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DA" w:rsidRPr="003E09DA" w:rsidRDefault="003E09DA" w:rsidP="003E09DA">
      <w:pPr>
        <w:keepNext/>
        <w:keepLines/>
        <w:tabs>
          <w:tab w:val="right" w:pos="851"/>
        </w:tabs>
        <w:spacing w:before="360" w:after="240" w:line="300" w:lineRule="exact"/>
        <w:ind w:left="1134" w:right="1134" w:hanging="1134"/>
        <w:jc w:val="both"/>
        <w:rPr>
          <w:rFonts w:eastAsia="Calibri"/>
          <w:b/>
          <w:sz w:val="28"/>
          <w:szCs w:val="28"/>
        </w:rPr>
      </w:pPr>
      <w:r w:rsidRPr="003E09DA">
        <w:rPr>
          <w:rFonts w:eastAsia="Calibri"/>
          <w:b/>
          <w:sz w:val="28"/>
          <w:szCs w:val="22"/>
          <w:lang w:val="en-US"/>
        </w:rPr>
        <w:tab/>
      </w:r>
      <w:r w:rsidRPr="003E09DA">
        <w:rPr>
          <w:rFonts w:eastAsia="Calibri"/>
          <w:b/>
          <w:sz w:val="28"/>
          <w:szCs w:val="22"/>
          <w:lang w:val="en-US"/>
        </w:rPr>
        <w:tab/>
      </w:r>
      <w:r w:rsidR="00016227">
        <w:rPr>
          <w:rFonts w:eastAsia="Calibri"/>
          <w:b/>
          <w:sz w:val="28"/>
          <w:szCs w:val="22"/>
          <w:lang w:val="en-US"/>
        </w:rPr>
        <w:t>Revised p</w:t>
      </w:r>
      <w:r w:rsidRPr="003E09DA">
        <w:rPr>
          <w:rFonts w:eastAsia="Calibri"/>
          <w:b/>
          <w:sz w:val="28"/>
          <w:szCs w:val="28"/>
          <w:lang w:val="en-US"/>
        </w:rPr>
        <w:t xml:space="preserve">roposal for </w:t>
      </w:r>
      <w:r w:rsidR="000B47D7">
        <w:rPr>
          <w:rFonts w:eastAsia="Calibri"/>
          <w:b/>
          <w:sz w:val="28"/>
          <w:szCs w:val="28"/>
          <w:lang w:val="en-US"/>
        </w:rPr>
        <w:t xml:space="preserve">a </w:t>
      </w:r>
      <w:r w:rsidRPr="003E09DA">
        <w:rPr>
          <w:rFonts w:eastAsia="Calibri"/>
          <w:b/>
          <w:sz w:val="28"/>
          <w:szCs w:val="28"/>
          <w:lang w:val="en-US"/>
        </w:rPr>
        <w:t>Supplement to Regulation No. 48 (Installation of lighting and light-signalling devices)</w:t>
      </w:r>
    </w:p>
    <w:p w:rsidR="003E09DA" w:rsidRPr="003E09DA" w:rsidRDefault="00016227" w:rsidP="00016227">
      <w:pPr>
        <w:tabs>
          <w:tab w:val="left" w:pos="8505"/>
        </w:tabs>
        <w:spacing w:after="120"/>
        <w:ind w:left="1134" w:right="1134"/>
        <w:jc w:val="both"/>
        <w:rPr>
          <w:rFonts w:eastAsia="Calibri"/>
          <w:lang w:val="en-US"/>
        </w:rPr>
      </w:pPr>
      <w:r w:rsidRPr="00016227">
        <w:rPr>
          <w:bCs/>
          <w:u w:val="single"/>
        </w:rPr>
        <w:t>Note</w:t>
      </w:r>
      <w:r>
        <w:rPr>
          <w:bCs/>
        </w:rPr>
        <w:t xml:space="preserve">: </w:t>
      </w:r>
      <w:r w:rsidRPr="00016227">
        <w:rPr>
          <w:bCs/>
        </w:rPr>
        <w:t xml:space="preserve">This informal document is </w:t>
      </w:r>
      <w:r>
        <w:rPr>
          <w:bCs/>
        </w:rPr>
        <w:t xml:space="preserve">replacing document </w:t>
      </w:r>
      <w:r w:rsidRPr="00016227">
        <w:rPr>
          <w:bCs/>
        </w:rPr>
        <w:t>ECE/TRANS/WP.29/GRE/201</w:t>
      </w:r>
      <w:r w:rsidRPr="00016227">
        <w:rPr>
          <w:bCs/>
        </w:rPr>
        <w:t>5</w:t>
      </w:r>
      <w:r w:rsidRPr="00016227">
        <w:rPr>
          <w:bCs/>
        </w:rPr>
        <w:t>/</w:t>
      </w:r>
      <w:r w:rsidRPr="00016227">
        <w:rPr>
          <w:bCs/>
        </w:rPr>
        <w:t>6</w:t>
      </w:r>
      <w:r w:rsidRPr="00016227">
        <w:rPr>
          <w:bCs/>
        </w:rPr>
        <w:t>.</w:t>
      </w:r>
      <w:r>
        <w:rPr>
          <w:bCs/>
        </w:rPr>
        <w:t xml:space="preserve"> </w:t>
      </w:r>
      <w:r w:rsidR="003E09DA" w:rsidRPr="003E09DA">
        <w:rPr>
          <w:rFonts w:eastAsia="Calibri"/>
          <w:lang w:val="en-US"/>
        </w:rPr>
        <w:t>The modifications to the existing text of the Regulation are marked in bold for new or strikethrough for deleted characters.</w:t>
      </w:r>
    </w:p>
    <w:p w:rsidR="003E09DA" w:rsidRPr="003E09DA" w:rsidRDefault="003E09DA" w:rsidP="003E09DA">
      <w:pPr>
        <w:pStyle w:val="HChG"/>
        <w:rPr>
          <w:lang w:val="en-US"/>
        </w:rPr>
      </w:pPr>
      <w:r w:rsidRPr="003E09DA">
        <w:rPr>
          <w:sz w:val="24"/>
        </w:rPr>
        <w:tab/>
      </w:r>
      <w:r w:rsidRPr="003E09DA">
        <w:rPr>
          <w:lang w:val="en-US"/>
        </w:rPr>
        <w:t>I.</w:t>
      </w:r>
      <w:r w:rsidRPr="003E09DA">
        <w:rPr>
          <w:b w:val="0"/>
          <w:lang w:val="en-US"/>
        </w:rPr>
        <w:tab/>
      </w:r>
      <w:r w:rsidRPr="003E09DA">
        <w:rPr>
          <w:lang w:val="en-US"/>
        </w:rPr>
        <w:t>Proposal</w:t>
      </w:r>
    </w:p>
    <w:p w:rsidR="006902F9" w:rsidRPr="00A60E7E" w:rsidRDefault="006902F9" w:rsidP="006902F9">
      <w:pPr>
        <w:spacing w:after="120"/>
        <w:ind w:left="2268" w:right="1134" w:hanging="1134"/>
        <w:jc w:val="both"/>
        <w:rPr>
          <w:snapToGrid w:val="0"/>
        </w:rPr>
      </w:pPr>
      <w:proofErr w:type="gramStart"/>
      <w:r>
        <w:rPr>
          <w:i/>
          <w:snapToGrid w:val="0"/>
        </w:rPr>
        <w:t>P</w:t>
      </w:r>
      <w:r w:rsidRPr="00A60E7E">
        <w:rPr>
          <w:i/>
          <w:snapToGrid w:val="0"/>
        </w:rPr>
        <w:t>aragraph</w:t>
      </w:r>
      <w:r w:rsidRPr="00A60E7E">
        <w:rPr>
          <w:rFonts w:hint="eastAsia"/>
          <w:snapToGrid w:val="0"/>
        </w:rPr>
        <w:t xml:space="preserve"> </w:t>
      </w:r>
      <w:r w:rsidRPr="00A60E7E">
        <w:rPr>
          <w:snapToGrid w:val="0"/>
        </w:rPr>
        <w:t xml:space="preserve"> </w:t>
      </w:r>
      <w:r w:rsidRPr="00A60E7E">
        <w:rPr>
          <w:rFonts w:hint="eastAsia"/>
          <w:snapToGrid w:val="0"/>
        </w:rPr>
        <w:t>2.7.2</w:t>
      </w:r>
      <w:r w:rsidRPr="00A60E7E">
        <w:rPr>
          <w:snapToGrid w:val="0"/>
        </w:rPr>
        <w:t>6</w:t>
      </w:r>
      <w:proofErr w:type="gramEnd"/>
      <w:r w:rsidRPr="00A60E7E">
        <w:rPr>
          <w:rFonts w:hint="eastAsia"/>
          <w:snapToGrid w:val="0"/>
        </w:rPr>
        <w:t>.</w:t>
      </w:r>
      <w:r>
        <w:rPr>
          <w:snapToGrid w:val="0"/>
        </w:rPr>
        <w:t xml:space="preserve">, </w:t>
      </w:r>
      <w:r w:rsidRPr="006902F9">
        <w:rPr>
          <w:snapToGrid w:val="0"/>
        </w:rPr>
        <w:t xml:space="preserve">renumber as paragraph </w:t>
      </w:r>
      <w:r w:rsidRPr="006902F9">
        <w:rPr>
          <w:rFonts w:hint="eastAsia"/>
          <w:snapToGrid w:val="0"/>
        </w:rPr>
        <w:t>2.7.2</w:t>
      </w:r>
      <w:r w:rsidRPr="006902F9">
        <w:rPr>
          <w:snapToGrid w:val="0"/>
        </w:rPr>
        <w:t>6</w:t>
      </w:r>
      <w:r w:rsidRPr="006902F9">
        <w:rPr>
          <w:rFonts w:hint="eastAsia"/>
          <w:snapToGrid w:val="0"/>
        </w:rPr>
        <w:t>.</w:t>
      </w:r>
      <w:r w:rsidRPr="006902F9">
        <w:rPr>
          <w:snapToGrid w:val="0"/>
        </w:rPr>
        <w:t>1.</w:t>
      </w:r>
    </w:p>
    <w:p w:rsidR="006902F9" w:rsidRPr="00A60E7E" w:rsidRDefault="006902F9" w:rsidP="006902F9">
      <w:pPr>
        <w:spacing w:after="120"/>
        <w:ind w:left="2268" w:right="1134" w:hanging="1134"/>
        <w:jc w:val="both"/>
        <w:rPr>
          <w:i/>
          <w:snapToGrid w:val="0"/>
        </w:rPr>
      </w:pPr>
      <w:r w:rsidRPr="00A60E7E">
        <w:rPr>
          <w:i/>
          <w:snapToGrid w:val="0"/>
        </w:rPr>
        <w:t xml:space="preserve">Insert </w:t>
      </w:r>
      <w:r>
        <w:rPr>
          <w:i/>
          <w:snapToGrid w:val="0"/>
        </w:rPr>
        <w:t xml:space="preserve">a </w:t>
      </w:r>
      <w:r w:rsidRPr="00A60E7E">
        <w:rPr>
          <w:i/>
          <w:snapToGrid w:val="0"/>
        </w:rPr>
        <w:t>new paragraph</w:t>
      </w:r>
      <w:r>
        <w:rPr>
          <w:i/>
          <w:snapToGrid w:val="0"/>
        </w:rPr>
        <w:t xml:space="preserve"> 2.7.26.2., </w:t>
      </w:r>
      <w:r w:rsidRPr="006902F9">
        <w:rPr>
          <w:snapToGrid w:val="0"/>
        </w:rPr>
        <w:t>to read:</w:t>
      </w:r>
      <w:r>
        <w:rPr>
          <w:i/>
          <w:snapToGrid w:val="0"/>
        </w:rPr>
        <w:t xml:space="preserve"> </w:t>
      </w:r>
    </w:p>
    <w:p w:rsidR="006902F9" w:rsidRPr="006902F9" w:rsidRDefault="006902F9" w:rsidP="006902F9">
      <w:pPr>
        <w:spacing w:after="120"/>
        <w:ind w:left="2268" w:right="1134" w:hanging="1134"/>
        <w:jc w:val="both"/>
        <w:rPr>
          <w:lang w:val="en-US"/>
        </w:rPr>
      </w:pPr>
      <w:r w:rsidRPr="00A60E7E">
        <w:rPr>
          <w:b/>
          <w:snapToGrid w:val="0"/>
        </w:rPr>
        <w:t>"</w:t>
      </w:r>
      <w:r w:rsidRPr="00A60E7E">
        <w:rPr>
          <w:rFonts w:hint="eastAsia"/>
          <w:b/>
          <w:snapToGrid w:val="0"/>
        </w:rPr>
        <w:t>2.7.2</w:t>
      </w:r>
      <w:r w:rsidRPr="00A60E7E">
        <w:rPr>
          <w:b/>
          <w:snapToGrid w:val="0"/>
        </w:rPr>
        <w:t>6</w:t>
      </w:r>
      <w:r w:rsidRPr="00A60E7E">
        <w:rPr>
          <w:rFonts w:hint="eastAsia"/>
          <w:b/>
          <w:snapToGrid w:val="0"/>
        </w:rPr>
        <w:t>.</w:t>
      </w:r>
      <w:r w:rsidRPr="00A60E7E">
        <w:rPr>
          <w:b/>
          <w:snapToGrid w:val="0"/>
        </w:rPr>
        <w:t>2</w:t>
      </w:r>
      <w:r>
        <w:rPr>
          <w:b/>
          <w:snapToGrid w:val="0"/>
        </w:rPr>
        <w:t>.</w:t>
      </w:r>
      <w:r>
        <w:rPr>
          <w:b/>
          <w:snapToGrid w:val="0"/>
        </w:rPr>
        <w:tab/>
      </w:r>
      <w:r w:rsidRPr="00D6358B">
        <w:rPr>
          <w:b/>
          <w:snapToGrid w:val="0"/>
        </w:rPr>
        <w:t>"</w:t>
      </w:r>
      <w:r w:rsidRPr="00AC05C1">
        <w:rPr>
          <w:b/>
          <w:i/>
        </w:rPr>
        <w:t>Side illuminating</w:t>
      </w:r>
      <w:r w:rsidRPr="00D6358B">
        <w:rPr>
          <w:b/>
          <w:i/>
          <w:snapToGrid w:val="0"/>
        </w:rPr>
        <w:t xml:space="preserve"> lamp</w:t>
      </w:r>
      <w:r w:rsidRPr="00D6358B">
        <w:rPr>
          <w:b/>
          <w:snapToGrid w:val="0"/>
        </w:rPr>
        <w:t>" means a lamp used to provide supplementary illumination of that part of the road which is located on the left side of vehicle to improve road visibility for oncoming drivers in situation when they are exposed for headlights glare.</w:t>
      </w:r>
      <w:r w:rsidRPr="006902F9">
        <w:rPr>
          <w:b/>
          <w:snapToGrid w:val="0"/>
          <w:lang w:val="en-US"/>
        </w:rPr>
        <w:t>"</w:t>
      </w:r>
    </w:p>
    <w:p w:rsidR="006902F9" w:rsidRDefault="006902F9" w:rsidP="006902F9">
      <w:pPr>
        <w:spacing w:after="120"/>
        <w:ind w:left="2268" w:right="1134" w:hanging="1134"/>
        <w:jc w:val="both"/>
        <w:rPr>
          <w:b/>
          <w:snapToGrid w:val="0"/>
          <w:lang w:val="en-US"/>
        </w:rPr>
      </w:pPr>
      <w:r w:rsidRPr="00A60E7E">
        <w:rPr>
          <w:i/>
          <w:snapToGrid w:val="0"/>
        </w:rPr>
        <w:t>Insert new paragraph</w:t>
      </w:r>
      <w:r>
        <w:rPr>
          <w:i/>
          <w:snapToGrid w:val="0"/>
        </w:rPr>
        <w:t xml:space="preserve"> 6.27. </w:t>
      </w:r>
      <w:proofErr w:type="gramStart"/>
      <w:r>
        <w:rPr>
          <w:i/>
          <w:snapToGrid w:val="0"/>
        </w:rPr>
        <w:t>to</w:t>
      </w:r>
      <w:proofErr w:type="gramEnd"/>
      <w:r>
        <w:rPr>
          <w:i/>
          <w:snapToGrid w:val="0"/>
        </w:rPr>
        <w:t xml:space="preserve"> 6.27.</w:t>
      </w:r>
      <w:r w:rsidR="00873D05">
        <w:rPr>
          <w:i/>
          <w:snapToGrid w:val="0"/>
        </w:rPr>
        <w:t>6</w:t>
      </w:r>
      <w:r w:rsidR="001A1ADB">
        <w:rPr>
          <w:i/>
          <w:snapToGrid w:val="0"/>
        </w:rPr>
        <w:t>.</w:t>
      </w:r>
      <w:r>
        <w:rPr>
          <w:i/>
          <w:snapToGrid w:val="0"/>
        </w:rPr>
        <w:t xml:space="preserve">, </w:t>
      </w:r>
      <w:r w:rsidRPr="006902F9">
        <w:rPr>
          <w:snapToGrid w:val="0"/>
        </w:rPr>
        <w:t>to read:</w:t>
      </w:r>
    </w:p>
    <w:p w:rsidR="006902F9" w:rsidRPr="00A60E7E" w:rsidRDefault="006902F9" w:rsidP="006902F9">
      <w:pPr>
        <w:spacing w:after="120"/>
        <w:ind w:left="2268" w:right="1134" w:hanging="1134"/>
        <w:jc w:val="both"/>
        <w:rPr>
          <w:b/>
          <w:snapToGrid w:val="0"/>
        </w:rPr>
      </w:pPr>
      <w:r w:rsidRPr="00A60E7E">
        <w:rPr>
          <w:b/>
          <w:snapToGrid w:val="0"/>
        </w:rPr>
        <w:t>"6.27.</w:t>
      </w:r>
      <w:r w:rsidRPr="00A60E7E">
        <w:rPr>
          <w:b/>
          <w:snapToGrid w:val="0"/>
        </w:rPr>
        <w:tab/>
        <w:t>Side illuminating lamp (Regulation No. 119)</w:t>
      </w:r>
    </w:p>
    <w:p w:rsidR="006902F9" w:rsidRPr="006902F9" w:rsidRDefault="006902F9" w:rsidP="006902F9">
      <w:pPr>
        <w:spacing w:after="120"/>
        <w:ind w:left="2268" w:right="1134" w:hanging="1134"/>
        <w:jc w:val="both"/>
        <w:rPr>
          <w:b/>
          <w:snapToGrid w:val="0"/>
          <w:lang w:val="en-US"/>
        </w:rPr>
      </w:pPr>
      <w:r w:rsidRPr="006902F9">
        <w:rPr>
          <w:b/>
          <w:snapToGrid w:val="0"/>
          <w:lang w:val="en-US"/>
        </w:rPr>
        <w:t>6.27.1.</w:t>
      </w:r>
      <w:r w:rsidRPr="006902F9">
        <w:rPr>
          <w:b/>
          <w:snapToGrid w:val="0"/>
          <w:lang w:val="en-US"/>
        </w:rPr>
        <w:tab/>
        <w:t>Presence</w:t>
      </w:r>
    </w:p>
    <w:p w:rsidR="006902F9" w:rsidRPr="006902F9" w:rsidRDefault="006902F9" w:rsidP="006902F9">
      <w:pPr>
        <w:spacing w:after="120"/>
        <w:ind w:left="2268" w:right="1134" w:hanging="1134"/>
        <w:jc w:val="both"/>
        <w:rPr>
          <w:b/>
          <w:snapToGrid w:val="0"/>
          <w:lang w:val="en-US"/>
        </w:rPr>
      </w:pPr>
      <w:r w:rsidRPr="006902F9">
        <w:rPr>
          <w:b/>
          <w:snapToGrid w:val="0"/>
          <w:lang w:val="en-US"/>
        </w:rPr>
        <w:tab/>
      </w:r>
      <w:proofErr w:type="gramStart"/>
      <w:r w:rsidRPr="006902F9">
        <w:rPr>
          <w:b/>
          <w:snapToGrid w:val="0"/>
          <w:lang w:val="en-US"/>
        </w:rPr>
        <w:t>Optional on motor vehicles.</w:t>
      </w:r>
      <w:proofErr w:type="gramEnd"/>
    </w:p>
    <w:p w:rsidR="006902F9" w:rsidRPr="00016227" w:rsidRDefault="006902F9" w:rsidP="006902F9">
      <w:pPr>
        <w:spacing w:after="120"/>
        <w:ind w:left="2268" w:right="1134" w:hanging="1134"/>
        <w:jc w:val="both"/>
        <w:rPr>
          <w:b/>
          <w:snapToGrid w:val="0"/>
          <w:lang w:val="en-US"/>
        </w:rPr>
      </w:pPr>
      <w:r w:rsidRPr="00DD6D51">
        <w:rPr>
          <w:b/>
          <w:snapToGrid w:val="0"/>
          <w:lang w:val="en-US"/>
        </w:rPr>
        <w:t>6.27.2.</w:t>
      </w:r>
      <w:r w:rsidRPr="00DD6D51">
        <w:rPr>
          <w:b/>
          <w:snapToGrid w:val="0"/>
          <w:lang w:val="en-US"/>
        </w:rPr>
        <w:tab/>
      </w:r>
      <w:r w:rsidRPr="00016227">
        <w:rPr>
          <w:b/>
          <w:snapToGrid w:val="0"/>
          <w:lang w:val="en-US"/>
        </w:rPr>
        <w:t>Number</w:t>
      </w:r>
    </w:p>
    <w:p w:rsidR="006902F9" w:rsidRPr="006902F9" w:rsidRDefault="006902F9" w:rsidP="006902F9">
      <w:pPr>
        <w:spacing w:after="120"/>
        <w:ind w:left="2268" w:right="1134" w:hanging="1134"/>
        <w:jc w:val="both"/>
        <w:rPr>
          <w:b/>
          <w:snapToGrid w:val="0"/>
          <w:lang w:val="en-US"/>
        </w:rPr>
      </w:pPr>
      <w:r w:rsidRPr="00016227">
        <w:rPr>
          <w:b/>
          <w:snapToGrid w:val="0"/>
          <w:lang w:val="en-US"/>
        </w:rPr>
        <w:tab/>
      </w:r>
      <w:proofErr w:type="gramStart"/>
      <w:r w:rsidRPr="006902F9">
        <w:rPr>
          <w:b/>
          <w:snapToGrid w:val="0"/>
          <w:lang w:val="en-US"/>
        </w:rPr>
        <w:t>One or more.</w:t>
      </w:r>
      <w:proofErr w:type="gramEnd"/>
    </w:p>
    <w:p w:rsidR="006902F9" w:rsidRPr="006902F9" w:rsidRDefault="006902F9" w:rsidP="006902F9">
      <w:pPr>
        <w:spacing w:after="120"/>
        <w:ind w:left="2268" w:right="1134" w:hanging="1134"/>
        <w:jc w:val="both"/>
        <w:rPr>
          <w:b/>
          <w:snapToGrid w:val="0"/>
          <w:lang w:val="en-US"/>
        </w:rPr>
      </w:pPr>
      <w:r w:rsidRPr="006902F9">
        <w:rPr>
          <w:b/>
          <w:snapToGrid w:val="0"/>
          <w:lang w:val="en-US"/>
        </w:rPr>
        <w:t>6.27.3.</w:t>
      </w:r>
      <w:r w:rsidRPr="006902F9">
        <w:rPr>
          <w:snapToGrid w:val="0"/>
          <w:lang w:val="en-US"/>
        </w:rPr>
        <w:tab/>
      </w:r>
      <w:r w:rsidRPr="006902F9">
        <w:rPr>
          <w:b/>
          <w:snapToGrid w:val="0"/>
          <w:lang w:val="en-US"/>
        </w:rPr>
        <w:t>Arrangement</w:t>
      </w:r>
    </w:p>
    <w:p w:rsidR="006902F9" w:rsidRPr="00A60E7E" w:rsidRDefault="006902F9" w:rsidP="006902F9">
      <w:pPr>
        <w:spacing w:after="120"/>
        <w:ind w:left="2268" w:right="1134" w:hanging="1134"/>
        <w:jc w:val="both"/>
        <w:rPr>
          <w:b/>
          <w:snapToGrid w:val="0"/>
        </w:rPr>
      </w:pPr>
      <w:r w:rsidRPr="006902F9">
        <w:rPr>
          <w:b/>
          <w:snapToGrid w:val="0"/>
          <w:lang w:val="en-US"/>
        </w:rPr>
        <w:tab/>
      </w:r>
      <w:proofErr w:type="gramStart"/>
      <w:r w:rsidRPr="00A60E7E">
        <w:rPr>
          <w:b/>
          <w:snapToGrid w:val="0"/>
        </w:rPr>
        <w:t>On the left side for right hand traffic and right side for left hand traffic.</w:t>
      </w:r>
      <w:proofErr w:type="gramEnd"/>
      <w:r w:rsidRPr="00A60E7E">
        <w:rPr>
          <w:b/>
          <w:snapToGrid w:val="0"/>
        </w:rPr>
        <w:t xml:space="preserve"> One or more lamp </w:t>
      </w:r>
      <w:proofErr w:type="gramStart"/>
      <w:r w:rsidRPr="00A60E7E">
        <w:rPr>
          <w:b/>
          <w:snapToGrid w:val="0"/>
        </w:rPr>
        <w:t>is allowed</w:t>
      </w:r>
      <w:proofErr w:type="gramEnd"/>
      <w:r w:rsidRPr="00A60E7E">
        <w:rPr>
          <w:b/>
          <w:snapToGrid w:val="0"/>
        </w:rPr>
        <w:t xml:space="preserve"> but </w:t>
      </w:r>
      <w:r w:rsidR="00851F04">
        <w:rPr>
          <w:b/>
          <w:snapToGrid w:val="0"/>
        </w:rPr>
        <w:t xml:space="preserve">a </w:t>
      </w:r>
      <w:r w:rsidRPr="00A60E7E">
        <w:rPr>
          <w:b/>
          <w:snapToGrid w:val="0"/>
        </w:rPr>
        <w:t>horizontal dista</w:t>
      </w:r>
      <w:r w:rsidR="00851F04">
        <w:rPr>
          <w:b/>
          <w:snapToGrid w:val="0"/>
        </w:rPr>
        <w:t>n</w:t>
      </w:r>
      <w:r w:rsidRPr="00A60E7E">
        <w:rPr>
          <w:b/>
          <w:snapToGrid w:val="0"/>
        </w:rPr>
        <w:t>ce betw</w:t>
      </w:r>
      <w:r w:rsidR="00851F04">
        <w:rPr>
          <w:b/>
          <w:snapToGrid w:val="0"/>
        </w:rPr>
        <w:t>e</w:t>
      </w:r>
      <w:r w:rsidRPr="00A60E7E">
        <w:rPr>
          <w:b/>
          <w:snapToGrid w:val="0"/>
        </w:rPr>
        <w:t xml:space="preserve">en lamps </w:t>
      </w:r>
      <w:r w:rsidR="00851F04">
        <w:rPr>
          <w:b/>
          <w:snapToGrid w:val="0"/>
        </w:rPr>
        <w:t xml:space="preserve">of at least </w:t>
      </w:r>
      <w:r w:rsidRPr="00A60E7E">
        <w:rPr>
          <w:b/>
          <w:snapToGrid w:val="0"/>
        </w:rPr>
        <w:t>6</w:t>
      </w:r>
      <w:r w:rsidR="00851F04">
        <w:rPr>
          <w:b/>
          <w:snapToGrid w:val="0"/>
        </w:rPr>
        <w:t xml:space="preserve"> </w:t>
      </w:r>
      <w:r w:rsidRPr="00A60E7E">
        <w:rPr>
          <w:b/>
          <w:snapToGrid w:val="0"/>
        </w:rPr>
        <w:t>m shall be maintained.</w:t>
      </w:r>
    </w:p>
    <w:p w:rsidR="006902F9" w:rsidRPr="006902F9" w:rsidRDefault="006902F9" w:rsidP="006902F9">
      <w:pPr>
        <w:spacing w:after="120"/>
        <w:ind w:left="2268" w:right="1134" w:hanging="1134"/>
        <w:jc w:val="both"/>
        <w:rPr>
          <w:b/>
          <w:snapToGrid w:val="0"/>
          <w:u w:val="single"/>
          <w:lang w:val="en-US"/>
        </w:rPr>
      </w:pPr>
      <w:r w:rsidRPr="006902F9">
        <w:rPr>
          <w:b/>
          <w:snapToGrid w:val="0"/>
          <w:lang w:val="en-US"/>
        </w:rPr>
        <w:t>6.27.4.</w:t>
      </w:r>
      <w:r w:rsidRPr="006902F9">
        <w:rPr>
          <w:b/>
          <w:snapToGrid w:val="0"/>
          <w:lang w:val="en-US"/>
        </w:rPr>
        <w:tab/>
        <w:t>Position</w:t>
      </w:r>
    </w:p>
    <w:p w:rsidR="006902F9" w:rsidRPr="006902F9" w:rsidRDefault="006902F9" w:rsidP="006902F9">
      <w:pPr>
        <w:spacing w:after="120"/>
        <w:ind w:left="2268" w:right="1134" w:hanging="1134"/>
        <w:jc w:val="both"/>
        <w:rPr>
          <w:b/>
          <w:snapToGrid w:val="0"/>
          <w:lang w:val="en-US"/>
        </w:rPr>
      </w:pPr>
      <w:r w:rsidRPr="006902F9">
        <w:rPr>
          <w:b/>
          <w:snapToGrid w:val="0"/>
          <w:lang w:val="en-US"/>
        </w:rPr>
        <w:tab/>
        <w:t>In height:</w:t>
      </w:r>
      <w:r w:rsidRPr="006902F9">
        <w:rPr>
          <w:rFonts w:hint="eastAsia"/>
          <w:b/>
          <w:snapToGrid w:val="0"/>
          <w:lang w:val="en-US"/>
        </w:rPr>
        <w:tab/>
      </w:r>
      <w:r w:rsidRPr="006902F9">
        <w:rPr>
          <w:b/>
          <w:snapToGrid w:val="0"/>
          <w:lang w:val="en-US"/>
        </w:rPr>
        <w:t>minimum:</w:t>
      </w:r>
      <w:r w:rsidRPr="006902F9">
        <w:rPr>
          <w:b/>
          <w:snapToGrid w:val="0"/>
          <w:lang w:val="en-US"/>
        </w:rPr>
        <w:tab/>
        <w:t>Not less than 400 mm above the ground;</w:t>
      </w:r>
    </w:p>
    <w:p w:rsidR="006902F9" w:rsidRPr="00A60E7E" w:rsidRDefault="006902F9" w:rsidP="006902F9">
      <w:pPr>
        <w:spacing w:after="120"/>
        <w:ind w:left="2268" w:right="1134" w:hanging="1134"/>
        <w:jc w:val="both"/>
        <w:rPr>
          <w:snapToGrid w:val="0"/>
        </w:rPr>
      </w:pPr>
      <w:r w:rsidRPr="006902F9">
        <w:rPr>
          <w:rFonts w:hint="eastAsia"/>
          <w:b/>
          <w:snapToGrid w:val="0"/>
          <w:lang w:val="en-US"/>
        </w:rPr>
        <w:tab/>
      </w:r>
      <w:r w:rsidRPr="006902F9">
        <w:rPr>
          <w:b/>
          <w:snapToGrid w:val="0"/>
          <w:lang w:val="en-US"/>
        </w:rPr>
        <w:tab/>
      </w:r>
      <w:r w:rsidRPr="006902F9">
        <w:rPr>
          <w:b/>
          <w:snapToGrid w:val="0"/>
          <w:lang w:val="en-US"/>
        </w:rPr>
        <w:tab/>
      </w:r>
      <w:r>
        <w:rPr>
          <w:b/>
          <w:snapToGrid w:val="0"/>
          <w:lang w:val="en-US"/>
        </w:rPr>
        <w:tab/>
      </w:r>
      <w:proofErr w:type="gramStart"/>
      <w:r w:rsidRPr="00A60E7E">
        <w:rPr>
          <w:b/>
          <w:snapToGrid w:val="0"/>
        </w:rPr>
        <w:t>maximum</w:t>
      </w:r>
      <w:proofErr w:type="gramEnd"/>
      <w:r w:rsidRPr="00A60E7E">
        <w:rPr>
          <w:b/>
          <w:snapToGrid w:val="0"/>
        </w:rPr>
        <w:t>:</w:t>
      </w:r>
      <w:r w:rsidRPr="00A60E7E">
        <w:rPr>
          <w:b/>
          <w:snapToGrid w:val="0"/>
        </w:rPr>
        <w:tab/>
        <w:t xml:space="preserve">Not more than </w:t>
      </w:r>
      <w:r w:rsidRPr="00A60E7E">
        <w:rPr>
          <w:rFonts w:hint="eastAsia"/>
          <w:b/>
          <w:bCs/>
          <w:snapToGrid w:val="0"/>
        </w:rPr>
        <w:t>900</w:t>
      </w:r>
      <w:r w:rsidRPr="00A60E7E">
        <w:rPr>
          <w:b/>
          <w:snapToGrid w:val="0"/>
        </w:rPr>
        <w:t xml:space="preserve"> mm above the ground.</w:t>
      </w:r>
    </w:p>
    <w:p w:rsidR="006902F9" w:rsidRPr="006902F9" w:rsidRDefault="006902F9" w:rsidP="006902F9">
      <w:pPr>
        <w:spacing w:after="120"/>
        <w:ind w:left="2268" w:right="1134" w:hanging="1134"/>
        <w:jc w:val="both"/>
        <w:rPr>
          <w:b/>
          <w:snapToGrid w:val="0"/>
          <w:lang w:val="en-US"/>
        </w:rPr>
      </w:pPr>
      <w:r w:rsidRPr="006902F9">
        <w:rPr>
          <w:b/>
          <w:snapToGrid w:val="0"/>
          <w:lang w:val="en-US"/>
        </w:rPr>
        <w:t>6.27.5</w:t>
      </w:r>
      <w:r w:rsidRPr="006902F9">
        <w:rPr>
          <w:snapToGrid w:val="0"/>
          <w:lang w:val="en-US"/>
        </w:rPr>
        <w:t>.</w:t>
      </w:r>
      <w:r w:rsidRPr="006902F9">
        <w:rPr>
          <w:snapToGrid w:val="0"/>
          <w:lang w:val="en-US"/>
        </w:rPr>
        <w:tab/>
      </w:r>
      <w:r w:rsidRPr="006902F9">
        <w:rPr>
          <w:b/>
          <w:snapToGrid w:val="0"/>
          <w:lang w:val="en-US"/>
        </w:rPr>
        <w:t>Geometric visibility</w:t>
      </w:r>
    </w:p>
    <w:p w:rsidR="006902F9" w:rsidRPr="00A60E7E" w:rsidRDefault="006902F9" w:rsidP="006902F9">
      <w:pPr>
        <w:spacing w:after="120"/>
        <w:ind w:left="2268" w:right="1134" w:hanging="1134"/>
        <w:jc w:val="both"/>
        <w:rPr>
          <w:b/>
          <w:snapToGrid w:val="0"/>
        </w:rPr>
      </w:pPr>
      <w:r w:rsidRPr="006902F9">
        <w:rPr>
          <w:b/>
          <w:snapToGrid w:val="0"/>
          <w:lang w:val="en-US"/>
        </w:rPr>
        <w:tab/>
      </w:r>
      <w:r w:rsidRPr="00A60E7E">
        <w:rPr>
          <w:b/>
          <w:snapToGrid w:val="0"/>
        </w:rPr>
        <w:t>Defined by angles</w:t>
      </w:r>
      <w:r w:rsidRPr="00A60E7E">
        <w:rPr>
          <w:rFonts w:hint="eastAsia"/>
          <w:b/>
          <w:snapToGrid w:val="0"/>
        </w:rPr>
        <w:t xml:space="preserve"> </w:t>
      </w:r>
      <w:r w:rsidRPr="00D6358B">
        <w:rPr>
          <w:rFonts w:hint="eastAsia"/>
          <w:b/>
          <w:snapToGrid w:val="0"/>
          <w:lang w:val="fr-FR"/>
        </w:rPr>
        <w:sym w:font="Symbol" w:char="F061"/>
      </w:r>
      <w:r w:rsidRPr="00A60E7E">
        <w:rPr>
          <w:b/>
          <w:snapToGrid w:val="0"/>
        </w:rPr>
        <w:t xml:space="preserve"> and </w:t>
      </w:r>
      <w:r w:rsidRPr="00D6358B">
        <w:rPr>
          <w:b/>
          <w:snapToGrid w:val="0"/>
          <w:lang w:val="fr-FR"/>
        </w:rPr>
        <w:sym w:font="Symbol" w:char="F062"/>
      </w:r>
      <w:r w:rsidRPr="00A60E7E">
        <w:rPr>
          <w:b/>
          <w:snapToGrid w:val="0"/>
        </w:rPr>
        <w:t xml:space="preserve"> as specified in paragraph 2.13.:</w:t>
      </w:r>
    </w:p>
    <w:p w:rsidR="006902F9" w:rsidRPr="00A60E7E" w:rsidRDefault="006902F9" w:rsidP="006902F9">
      <w:pPr>
        <w:spacing w:after="120"/>
        <w:ind w:left="2268" w:right="1134" w:hanging="1134"/>
        <w:jc w:val="both"/>
        <w:rPr>
          <w:b/>
          <w:snapToGrid w:val="0"/>
        </w:rPr>
      </w:pPr>
      <w:r w:rsidRPr="00A60E7E">
        <w:rPr>
          <w:b/>
          <w:snapToGrid w:val="0"/>
        </w:rPr>
        <w:tab/>
      </w:r>
      <w:r w:rsidRPr="00D6358B">
        <w:rPr>
          <w:rFonts w:hint="eastAsia"/>
          <w:b/>
          <w:snapToGrid w:val="0"/>
          <w:lang w:val="fr-FR"/>
        </w:rPr>
        <w:sym w:font="Symbol" w:char="F061"/>
      </w:r>
      <w:r w:rsidRPr="00A60E7E">
        <w:rPr>
          <w:rFonts w:hint="eastAsia"/>
          <w:b/>
          <w:snapToGrid w:val="0"/>
        </w:rPr>
        <w:t xml:space="preserve"> </w:t>
      </w:r>
      <w:r w:rsidRPr="00A60E7E">
        <w:rPr>
          <w:b/>
          <w:snapToGrid w:val="0"/>
        </w:rPr>
        <w:t>= 2°</w:t>
      </w:r>
      <w:r w:rsidRPr="00A60E7E">
        <w:rPr>
          <w:rFonts w:hint="eastAsia"/>
          <w:b/>
          <w:snapToGrid w:val="0"/>
        </w:rPr>
        <w:t xml:space="preserve"> </w:t>
      </w:r>
      <w:r w:rsidR="00122B79">
        <w:rPr>
          <w:b/>
          <w:snapToGrid w:val="0"/>
        </w:rPr>
        <w:t>down</w:t>
      </w:r>
      <w:r w:rsidRPr="00A60E7E">
        <w:rPr>
          <w:b/>
          <w:snapToGrid w:val="0"/>
        </w:rPr>
        <w:t>wards and 30°</w:t>
      </w:r>
      <w:r w:rsidR="00873D05">
        <w:rPr>
          <w:b/>
          <w:snapToGrid w:val="0"/>
        </w:rPr>
        <w:t xml:space="preserve"> </w:t>
      </w:r>
      <w:r w:rsidRPr="00A60E7E">
        <w:rPr>
          <w:b/>
          <w:snapToGrid w:val="0"/>
        </w:rPr>
        <w:t xml:space="preserve">downwards, </w:t>
      </w:r>
    </w:p>
    <w:p w:rsidR="006902F9" w:rsidRPr="00A60E7E" w:rsidRDefault="006902F9" w:rsidP="006902F9">
      <w:pPr>
        <w:spacing w:after="120"/>
        <w:ind w:left="2268" w:right="1134" w:hanging="1134"/>
        <w:jc w:val="both"/>
        <w:rPr>
          <w:snapToGrid w:val="0"/>
        </w:rPr>
      </w:pPr>
      <w:r w:rsidRPr="00A60E7E">
        <w:rPr>
          <w:b/>
          <w:snapToGrid w:val="0"/>
        </w:rPr>
        <w:tab/>
      </w:r>
      <w:r w:rsidRPr="00D6358B">
        <w:rPr>
          <w:b/>
          <w:snapToGrid w:val="0"/>
          <w:lang w:val="fr-FR"/>
        </w:rPr>
        <w:sym w:font="Symbol" w:char="F062"/>
      </w:r>
      <w:r w:rsidRPr="00A60E7E">
        <w:rPr>
          <w:b/>
          <w:snapToGrid w:val="0"/>
        </w:rPr>
        <w:t xml:space="preserve"> = from </w:t>
      </w:r>
      <w:r w:rsidR="00E4011E">
        <w:rPr>
          <w:b/>
          <w:snapToGrid w:val="0"/>
        </w:rPr>
        <w:t>8</w:t>
      </w:r>
      <w:r w:rsidRPr="00A60E7E">
        <w:rPr>
          <w:b/>
          <w:snapToGrid w:val="0"/>
        </w:rPr>
        <w:t xml:space="preserve">0° to the front to </w:t>
      </w:r>
      <w:r w:rsidR="00E4011E">
        <w:rPr>
          <w:b/>
          <w:snapToGrid w:val="0"/>
        </w:rPr>
        <w:t>8</w:t>
      </w:r>
      <w:r w:rsidRPr="00A60E7E">
        <w:rPr>
          <w:b/>
          <w:snapToGrid w:val="0"/>
        </w:rPr>
        <w:t>0° to the rear</w:t>
      </w:r>
      <w:r w:rsidRPr="00A60E7E">
        <w:rPr>
          <w:snapToGrid w:val="0"/>
        </w:rPr>
        <w:t xml:space="preserve">. </w:t>
      </w:r>
    </w:p>
    <w:p w:rsidR="006902F9" w:rsidRPr="00873D05" w:rsidRDefault="006902F9" w:rsidP="006902F9">
      <w:pPr>
        <w:spacing w:after="120"/>
        <w:ind w:left="2268" w:right="1134" w:hanging="1134"/>
        <w:jc w:val="both"/>
        <w:rPr>
          <w:b/>
          <w:snapToGrid w:val="0"/>
          <w:u w:val="single"/>
          <w:lang w:val="en-US"/>
        </w:rPr>
      </w:pPr>
      <w:r w:rsidRPr="00873D05">
        <w:rPr>
          <w:b/>
          <w:snapToGrid w:val="0"/>
          <w:lang w:val="en-US"/>
        </w:rPr>
        <w:t>6.27.</w:t>
      </w:r>
      <w:r w:rsidR="00873D05" w:rsidRPr="00873D05">
        <w:rPr>
          <w:b/>
          <w:snapToGrid w:val="0"/>
          <w:lang w:val="en-US"/>
        </w:rPr>
        <w:t>6</w:t>
      </w:r>
      <w:r w:rsidRPr="00873D05">
        <w:rPr>
          <w:b/>
          <w:snapToGrid w:val="0"/>
          <w:lang w:val="en-US"/>
        </w:rPr>
        <w:t>.</w:t>
      </w:r>
      <w:r w:rsidRPr="00873D05">
        <w:rPr>
          <w:b/>
          <w:snapToGrid w:val="0"/>
          <w:lang w:val="en-US"/>
        </w:rPr>
        <w:tab/>
      </w:r>
      <w:r w:rsidRPr="00873D05">
        <w:rPr>
          <w:rFonts w:hint="eastAsia"/>
          <w:b/>
          <w:snapToGrid w:val="0"/>
          <w:lang w:val="en-US"/>
        </w:rPr>
        <w:t>Electrical connections</w:t>
      </w:r>
    </w:p>
    <w:p w:rsidR="006902F9" w:rsidRPr="00873D05" w:rsidRDefault="006902F9" w:rsidP="006902F9">
      <w:pPr>
        <w:suppressAutoHyphens w:val="0"/>
        <w:spacing w:after="120"/>
        <w:ind w:left="2268" w:right="1134"/>
        <w:jc w:val="both"/>
        <w:rPr>
          <w:b/>
          <w:snapToGrid w:val="0"/>
          <w:lang w:val="en-US"/>
        </w:rPr>
      </w:pPr>
      <w:r w:rsidRPr="00A60E7E">
        <w:rPr>
          <w:b/>
          <w:snapToGrid w:val="0"/>
        </w:rPr>
        <w:t xml:space="preserve">The side illuminating lamps </w:t>
      </w:r>
      <w:proofErr w:type="gramStart"/>
      <w:r w:rsidRPr="00A60E7E">
        <w:rPr>
          <w:b/>
          <w:snapToGrid w:val="0"/>
        </w:rPr>
        <w:t>shall be so connected</w:t>
      </w:r>
      <w:proofErr w:type="gramEnd"/>
      <w:r w:rsidRPr="00A60E7E">
        <w:rPr>
          <w:b/>
          <w:snapToGrid w:val="0"/>
        </w:rPr>
        <w:t xml:space="preserve"> that they cannot be activated unless the dipped-beam headlamps are switched ON at the same time. </w:t>
      </w:r>
      <w:r w:rsidR="00851F04">
        <w:rPr>
          <w:b/>
          <w:snapToGrid w:val="0"/>
        </w:rPr>
        <w:t>The lamp</w:t>
      </w:r>
      <w:r w:rsidR="00851F04" w:rsidRPr="00A60E7E">
        <w:rPr>
          <w:b/>
          <w:snapToGrid w:val="0"/>
        </w:rPr>
        <w:t xml:space="preserve"> </w:t>
      </w:r>
      <w:proofErr w:type="gramStart"/>
      <w:r w:rsidRPr="00A60E7E">
        <w:rPr>
          <w:b/>
          <w:snapToGrid w:val="0"/>
        </w:rPr>
        <w:t>can be manually or automatically switched</w:t>
      </w:r>
      <w:proofErr w:type="gramEnd"/>
      <w:r w:rsidRPr="00A60E7E">
        <w:rPr>
          <w:b/>
          <w:snapToGrid w:val="0"/>
        </w:rPr>
        <w:t xml:space="preserve"> </w:t>
      </w:r>
      <w:r w:rsidR="00873D05">
        <w:rPr>
          <w:b/>
          <w:snapToGrid w:val="0"/>
        </w:rPr>
        <w:t>OFF</w:t>
      </w:r>
      <w:r w:rsidRPr="00A60E7E">
        <w:rPr>
          <w:b/>
          <w:snapToGrid w:val="0"/>
        </w:rPr>
        <w:t xml:space="preserve"> when vehicle is present in </w:t>
      </w:r>
      <w:r w:rsidR="00873D05" w:rsidRPr="00A60E7E">
        <w:rPr>
          <w:b/>
          <w:snapToGrid w:val="0"/>
        </w:rPr>
        <w:t>bui</w:t>
      </w:r>
      <w:r w:rsidR="00873D05">
        <w:rPr>
          <w:b/>
          <w:snapToGrid w:val="0"/>
        </w:rPr>
        <w:t>ld</w:t>
      </w:r>
      <w:r w:rsidR="00873D05" w:rsidRPr="00A60E7E">
        <w:rPr>
          <w:b/>
          <w:snapToGrid w:val="0"/>
        </w:rPr>
        <w:t>-up</w:t>
      </w:r>
      <w:r w:rsidRPr="00A60E7E">
        <w:rPr>
          <w:b/>
          <w:snapToGrid w:val="0"/>
        </w:rPr>
        <w:t xml:space="preserve"> area and during the day. </w:t>
      </w:r>
      <w:r w:rsidRPr="00873D05">
        <w:rPr>
          <w:b/>
          <w:snapToGrid w:val="0"/>
          <w:lang w:val="en-US"/>
        </w:rPr>
        <w:t>"</w:t>
      </w:r>
    </w:p>
    <w:p w:rsidR="003E09DA" w:rsidRPr="003E09DA" w:rsidRDefault="003E09DA" w:rsidP="00234C67">
      <w:pPr>
        <w:pStyle w:val="HChG"/>
        <w:spacing w:after="120" w:line="240" w:lineRule="atLeast"/>
        <w:rPr>
          <w:lang w:val="en-US"/>
        </w:rPr>
      </w:pPr>
      <w:r w:rsidRPr="003E09DA">
        <w:rPr>
          <w:lang w:val="en-US"/>
        </w:rPr>
        <w:lastRenderedPageBreak/>
        <w:tab/>
        <w:t>II.</w:t>
      </w:r>
      <w:r w:rsidRPr="003E09DA">
        <w:rPr>
          <w:lang w:val="en-US"/>
        </w:rPr>
        <w:tab/>
        <w:t>Justification</w:t>
      </w:r>
    </w:p>
    <w:p w:rsidR="00E4011E" w:rsidRDefault="0033320D" w:rsidP="00234C67">
      <w:pPr>
        <w:suppressAutoHyphens w:val="0"/>
        <w:spacing w:after="120"/>
        <w:ind w:left="1134" w:right="992"/>
        <w:jc w:val="both"/>
        <w:rPr>
          <w:bCs/>
        </w:rPr>
      </w:pPr>
      <w:r>
        <w:tab/>
      </w:r>
      <w:r w:rsidR="00E4011E" w:rsidRPr="000E3E05">
        <w:rPr>
          <w:bCs/>
        </w:rPr>
        <w:t>When vehicles pass</w:t>
      </w:r>
      <w:r w:rsidR="00E4011E">
        <w:rPr>
          <w:bCs/>
        </w:rPr>
        <w:t xml:space="preserve"> in the opposing direction</w:t>
      </w:r>
      <w:r w:rsidR="00E4011E" w:rsidRPr="000E3E05">
        <w:rPr>
          <w:bCs/>
        </w:rPr>
        <w:t xml:space="preserve">, drivers </w:t>
      </w:r>
      <w:proofErr w:type="gramStart"/>
      <w:r w:rsidR="00E4011E" w:rsidRPr="000E3E05">
        <w:rPr>
          <w:bCs/>
        </w:rPr>
        <w:t>are exposed</w:t>
      </w:r>
      <w:proofErr w:type="gramEnd"/>
      <w:r w:rsidR="00E4011E" w:rsidRPr="000E3E05">
        <w:rPr>
          <w:bCs/>
        </w:rPr>
        <w:t xml:space="preserve"> to headlamp</w:t>
      </w:r>
      <w:r w:rsidR="00E4011E">
        <w:rPr>
          <w:bCs/>
        </w:rPr>
        <w:t xml:space="preserve"> </w:t>
      </w:r>
      <w:r w:rsidR="00E4011E" w:rsidRPr="000E3E05">
        <w:rPr>
          <w:bCs/>
        </w:rPr>
        <w:t>glare</w:t>
      </w:r>
      <w:r w:rsidR="00E4011E">
        <w:rPr>
          <w:bCs/>
        </w:rPr>
        <w:t>.</w:t>
      </w:r>
      <w:r w:rsidR="00E4011E" w:rsidRPr="000E3E05">
        <w:rPr>
          <w:bCs/>
        </w:rPr>
        <w:t xml:space="preserve"> </w:t>
      </w:r>
      <w:r w:rsidR="00E4011E">
        <w:rPr>
          <w:bCs/>
        </w:rPr>
        <w:t>V</w:t>
      </w:r>
      <w:r w:rsidR="00E4011E" w:rsidRPr="000E3E05">
        <w:rPr>
          <w:bCs/>
        </w:rPr>
        <w:t xml:space="preserve">isibility is impaired. </w:t>
      </w:r>
      <w:proofErr w:type="gramStart"/>
      <w:r w:rsidR="00E4011E" w:rsidRPr="000E3E05">
        <w:rPr>
          <w:bCs/>
        </w:rPr>
        <w:t>Also</w:t>
      </w:r>
      <w:proofErr w:type="gramEnd"/>
      <w:r w:rsidR="00E4011E">
        <w:rPr>
          <w:bCs/>
        </w:rPr>
        <w:t>, the</w:t>
      </w:r>
      <w:r w:rsidR="00E4011E" w:rsidRPr="000E3E05">
        <w:rPr>
          <w:bCs/>
        </w:rPr>
        <w:t xml:space="preserve"> practical road illumination distance of passing beam</w:t>
      </w:r>
      <w:r w:rsidR="00E4011E">
        <w:rPr>
          <w:bCs/>
        </w:rPr>
        <w:t>s adjusted according requirements of Reg. 48</w:t>
      </w:r>
      <w:r w:rsidR="00E4011E" w:rsidRPr="000E3E05">
        <w:rPr>
          <w:bCs/>
        </w:rPr>
        <w:t xml:space="preserve"> can be </w:t>
      </w:r>
      <w:r w:rsidR="00E4011E">
        <w:rPr>
          <w:bCs/>
        </w:rPr>
        <w:t>limited to</w:t>
      </w:r>
      <w:r w:rsidR="00E4011E" w:rsidRPr="000E3E05">
        <w:rPr>
          <w:bCs/>
        </w:rPr>
        <w:t xml:space="preserve"> 20-50 m.</w:t>
      </w:r>
      <w:r w:rsidR="00E4011E" w:rsidRPr="00D61DC8">
        <w:rPr>
          <w:bCs/>
        </w:rPr>
        <w:t xml:space="preserve"> </w:t>
      </w:r>
      <w:r w:rsidR="00E4011E">
        <w:rPr>
          <w:bCs/>
        </w:rPr>
        <w:t xml:space="preserve">It </w:t>
      </w:r>
      <w:proofErr w:type="gramStart"/>
      <w:r w:rsidR="00E4011E">
        <w:rPr>
          <w:bCs/>
        </w:rPr>
        <w:t>is illustrated</w:t>
      </w:r>
      <w:proofErr w:type="gramEnd"/>
      <w:r w:rsidR="00E4011E">
        <w:rPr>
          <w:bCs/>
        </w:rPr>
        <w:t xml:space="preserve"> on Fot.1.</w:t>
      </w:r>
      <w:r w:rsidR="00E4011E" w:rsidRPr="00EE3EF4">
        <w:rPr>
          <w:bCs/>
        </w:rPr>
        <w:t xml:space="preserve"> </w:t>
      </w:r>
    </w:p>
    <w:p w:rsidR="00E4011E" w:rsidRDefault="00E4011E" w:rsidP="00234C67">
      <w:pPr>
        <w:suppressAutoHyphens w:val="0"/>
        <w:spacing w:after="120"/>
        <w:ind w:left="1134"/>
        <w:jc w:val="both"/>
        <w:rPr>
          <w:bCs/>
        </w:rPr>
      </w:pPr>
    </w:p>
    <w:p w:rsidR="00E4011E" w:rsidRPr="00D61DC8" w:rsidRDefault="00E4011E" w:rsidP="00234C67">
      <w:pPr>
        <w:suppressAutoHyphens w:val="0"/>
        <w:spacing w:after="120"/>
        <w:ind w:left="1134"/>
        <w:jc w:val="center"/>
        <w:rPr>
          <w:bCs/>
        </w:rPr>
      </w:pPr>
      <w:r>
        <w:rPr>
          <w:bCs/>
          <w:noProof/>
          <w:lang w:val="en-US"/>
        </w:rPr>
        <w:drawing>
          <wp:inline distT="0" distB="0" distL="0" distR="0" wp14:anchorId="5686DF39" wp14:editId="0F2E8140">
            <wp:extent cx="4154170" cy="377507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54170" cy="3775075"/>
                    </a:xfrm>
                    <a:prstGeom prst="rect">
                      <a:avLst/>
                    </a:prstGeom>
                    <a:noFill/>
                    <a:ln w="9525">
                      <a:noFill/>
                      <a:miter lim="800000"/>
                      <a:headEnd/>
                      <a:tailEnd/>
                    </a:ln>
                  </pic:spPr>
                </pic:pic>
              </a:graphicData>
            </a:graphic>
          </wp:inline>
        </w:drawing>
      </w:r>
    </w:p>
    <w:p w:rsidR="00E4011E" w:rsidRPr="009A3BD1" w:rsidRDefault="00E4011E" w:rsidP="00234C67">
      <w:pPr>
        <w:suppressAutoHyphens w:val="0"/>
        <w:spacing w:after="120"/>
        <w:ind w:left="1134" w:right="992"/>
        <w:jc w:val="both"/>
        <w:rPr>
          <w:bCs/>
          <w:i/>
        </w:rPr>
      </w:pPr>
      <w:proofErr w:type="spellStart"/>
      <w:proofErr w:type="gramStart"/>
      <w:r w:rsidRPr="00D61DC8">
        <w:rPr>
          <w:bCs/>
          <w:i/>
        </w:rPr>
        <w:t>Fot</w:t>
      </w:r>
      <w:proofErr w:type="spellEnd"/>
      <w:r w:rsidRPr="00D61DC8">
        <w:rPr>
          <w:bCs/>
          <w:i/>
        </w:rPr>
        <w:t>.</w:t>
      </w:r>
      <w:proofErr w:type="gramEnd"/>
      <w:r w:rsidRPr="00D61DC8">
        <w:rPr>
          <w:bCs/>
          <w:i/>
        </w:rPr>
        <w:t xml:space="preserve"> </w:t>
      </w:r>
      <w:proofErr w:type="gramStart"/>
      <w:r w:rsidRPr="00EE3EF4">
        <w:rPr>
          <w:bCs/>
          <w:i/>
        </w:rPr>
        <w:t>1.</w:t>
      </w:r>
      <w:r w:rsidRPr="00EE3EF4">
        <w:rPr>
          <w:i/>
        </w:rPr>
        <w:t xml:space="preserve"> Real situation.</w:t>
      </w:r>
      <w:proofErr w:type="gramEnd"/>
      <w:r w:rsidRPr="00EE3EF4">
        <w:rPr>
          <w:i/>
        </w:rPr>
        <w:t xml:space="preserve"> By u</w:t>
      </w:r>
      <w:r w:rsidRPr="00EE3EF4">
        <w:rPr>
          <w:bCs/>
          <w:i/>
        </w:rPr>
        <w:t xml:space="preserve">sing typical passing beam pedestrians wearing dark clothes </w:t>
      </w:r>
      <w:proofErr w:type="gramStart"/>
      <w:r w:rsidRPr="00EE3EF4">
        <w:rPr>
          <w:bCs/>
          <w:i/>
        </w:rPr>
        <w:t>can be seen</w:t>
      </w:r>
      <w:proofErr w:type="gramEnd"/>
      <w:r w:rsidRPr="00EE3EF4">
        <w:rPr>
          <w:bCs/>
          <w:i/>
        </w:rPr>
        <w:t xml:space="preserve"> only at very close distance</w:t>
      </w:r>
      <w:r w:rsidRPr="009A3BD1">
        <w:rPr>
          <w:bCs/>
          <w:i/>
        </w:rPr>
        <w:t>.</w:t>
      </w:r>
    </w:p>
    <w:p w:rsidR="00E4011E" w:rsidRDefault="00E4011E" w:rsidP="00234C67">
      <w:pPr>
        <w:suppressAutoHyphens w:val="0"/>
        <w:spacing w:after="120"/>
        <w:ind w:left="1134" w:right="992" w:firstLine="567"/>
        <w:jc w:val="both"/>
        <w:rPr>
          <w:bCs/>
        </w:rPr>
      </w:pPr>
      <w:r>
        <w:rPr>
          <w:bCs/>
        </w:rPr>
        <w:t>V</w:t>
      </w:r>
      <w:r w:rsidRPr="000E3E05">
        <w:rPr>
          <w:bCs/>
        </w:rPr>
        <w:t xml:space="preserve">isibility </w:t>
      </w:r>
      <w:r>
        <w:rPr>
          <w:bCs/>
        </w:rPr>
        <w:t xml:space="preserve">could be significantly improved by </w:t>
      </w:r>
      <w:r w:rsidRPr="000E3E05">
        <w:rPr>
          <w:bCs/>
        </w:rPr>
        <w:t>introduc</w:t>
      </w:r>
      <w:r>
        <w:rPr>
          <w:bCs/>
        </w:rPr>
        <w:t>ing</w:t>
      </w:r>
      <w:r w:rsidRPr="000E3E05">
        <w:rPr>
          <w:bCs/>
        </w:rPr>
        <w:t xml:space="preserve"> supplementary </w:t>
      </w:r>
      <w:r>
        <w:rPr>
          <w:bCs/>
        </w:rPr>
        <w:t>light</w:t>
      </w:r>
      <w:r w:rsidRPr="000E3E05">
        <w:rPr>
          <w:bCs/>
        </w:rPr>
        <w:t xml:space="preserve"> </w:t>
      </w:r>
      <w:r>
        <w:rPr>
          <w:bCs/>
        </w:rPr>
        <w:t>emitted by additional “</w:t>
      </w:r>
      <w:r w:rsidRPr="00D61DC8">
        <w:rPr>
          <w:b/>
          <w:bCs/>
        </w:rPr>
        <w:t>side illuminating lamp</w:t>
      </w:r>
      <w:r>
        <w:rPr>
          <w:bCs/>
        </w:rPr>
        <w:t>” for</w:t>
      </w:r>
      <w:r w:rsidRPr="000E3E05">
        <w:rPr>
          <w:bCs/>
        </w:rPr>
        <w:t xml:space="preserve"> that part of the road which is located on the left side </w:t>
      </w:r>
      <w:r>
        <w:rPr>
          <w:bCs/>
        </w:rPr>
        <w:t xml:space="preserve">(for right hand traffic) or right side(for left hand traffic) </w:t>
      </w:r>
      <w:r w:rsidRPr="000E3E05">
        <w:rPr>
          <w:bCs/>
        </w:rPr>
        <w:t>of approaching vehicles where pedestrians</w:t>
      </w:r>
      <w:r>
        <w:rPr>
          <w:bCs/>
        </w:rPr>
        <w:t>,</w:t>
      </w:r>
      <w:r w:rsidRPr="000E3E05">
        <w:rPr>
          <w:bCs/>
        </w:rPr>
        <w:t xml:space="preserve"> animals</w:t>
      </w:r>
      <w:r>
        <w:rPr>
          <w:bCs/>
        </w:rPr>
        <w:t xml:space="preserve">, etc. are </w:t>
      </w:r>
      <w:r w:rsidRPr="000E3E05">
        <w:rPr>
          <w:bCs/>
        </w:rPr>
        <w:t xml:space="preserve"> “invisible” to the glared driver</w:t>
      </w:r>
      <w:r>
        <w:rPr>
          <w:bCs/>
        </w:rPr>
        <w:t xml:space="preserve">. It </w:t>
      </w:r>
      <w:proofErr w:type="gramStart"/>
      <w:r>
        <w:rPr>
          <w:bCs/>
        </w:rPr>
        <w:t>is illustrated</w:t>
      </w:r>
      <w:proofErr w:type="gramEnd"/>
      <w:r>
        <w:rPr>
          <w:bCs/>
        </w:rPr>
        <w:t xml:space="preserve"> on Fot.2.</w:t>
      </w:r>
      <w:r w:rsidRPr="000E3E05">
        <w:rPr>
          <w:bCs/>
        </w:rPr>
        <w:t xml:space="preserve"> </w:t>
      </w:r>
    </w:p>
    <w:p w:rsidR="00E4011E" w:rsidRDefault="00E4011E" w:rsidP="00234C67">
      <w:pPr>
        <w:suppressAutoHyphens w:val="0"/>
        <w:spacing w:after="120"/>
        <w:ind w:left="1134"/>
        <w:jc w:val="both"/>
        <w:rPr>
          <w:bCs/>
        </w:rPr>
      </w:pPr>
    </w:p>
    <w:p w:rsidR="00E4011E" w:rsidRPr="00CA12C1" w:rsidRDefault="00E4011E" w:rsidP="00234C67">
      <w:pPr>
        <w:suppressAutoHyphens w:val="0"/>
        <w:spacing w:after="120"/>
        <w:ind w:left="1134"/>
        <w:jc w:val="center"/>
        <w:rPr>
          <w:bCs/>
        </w:rPr>
      </w:pPr>
      <w:r>
        <w:rPr>
          <w:bCs/>
          <w:noProof/>
          <w:lang w:val="en-US"/>
        </w:rPr>
        <w:lastRenderedPageBreak/>
        <w:drawing>
          <wp:inline distT="0" distB="0" distL="0" distR="0" wp14:anchorId="165C5320" wp14:editId="6EED9FE1">
            <wp:extent cx="3683635" cy="390588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83635" cy="3905885"/>
                    </a:xfrm>
                    <a:prstGeom prst="rect">
                      <a:avLst/>
                    </a:prstGeom>
                    <a:noFill/>
                    <a:ln w="9525">
                      <a:noFill/>
                      <a:miter lim="800000"/>
                      <a:headEnd/>
                      <a:tailEnd/>
                    </a:ln>
                  </pic:spPr>
                </pic:pic>
              </a:graphicData>
            </a:graphic>
          </wp:inline>
        </w:drawing>
      </w:r>
    </w:p>
    <w:p w:rsidR="00E4011E" w:rsidRPr="009A3BD1" w:rsidRDefault="00E4011E" w:rsidP="00234C67">
      <w:pPr>
        <w:suppressAutoHyphens w:val="0"/>
        <w:spacing w:after="120"/>
        <w:ind w:left="1134"/>
        <w:jc w:val="both"/>
        <w:rPr>
          <w:bCs/>
          <w:i/>
        </w:rPr>
      </w:pPr>
      <w:proofErr w:type="spellStart"/>
      <w:proofErr w:type="gramStart"/>
      <w:r w:rsidRPr="00D61DC8">
        <w:rPr>
          <w:bCs/>
          <w:i/>
        </w:rPr>
        <w:t>Fot</w:t>
      </w:r>
      <w:proofErr w:type="spellEnd"/>
      <w:r w:rsidRPr="00D61DC8">
        <w:rPr>
          <w:bCs/>
          <w:i/>
        </w:rPr>
        <w:t>.</w:t>
      </w:r>
      <w:proofErr w:type="gramEnd"/>
      <w:r w:rsidRPr="00D61DC8">
        <w:rPr>
          <w:bCs/>
          <w:i/>
        </w:rPr>
        <w:t xml:space="preserve"> </w:t>
      </w:r>
      <w:r>
        <w:rPr>
          <w:bCs/>
          <w:i/>
        </w:rPr>
        <w:t>2</w:t>
      </w:r>
      <w:r w:rsidRPr="00D61DC8">
        <w:rPr>
          <w:bCs/>
          <w:i/>
        </w:rPr>
        <w:t xml:space="preserve">. </w:t>
      </w:r>
      <w:r>
        <w:rPr>
          <w:bCs/>
          <w:i/>
        </w:rPr>
        <w:t xml:space="preserve">Side illuminating lamp </w:t>
      </w:r>
      <w:r w:rsidRPr="009A3BD1">
        <w:rPr>
          <w:bCs/>
          <w:i/>
        </w:rPr>
        <w:t xml:space="preserve">perfectly illuminates </w:t>
      </w:r>
      <w:r>
        <w:rPr>
          <w:bCs/>
          <w:i/>
        </w:rPr>
        <w:t>pedestrian’s</w:t>
      </w:r>
      <w:r w:rsidRPr="009A3BD1">
        <w:rPr>
          <w:bCs/>
          <w:i/>
        </w:rPr>
        <w:t xml:space="preserve"> leg</w:t>
      </w:r>
      <w:r w:rsidR="00E96611">
        <w:rPr>
          <w:bCs/>
          <w:i/>
        </w:rPr>
        <w:t xml:space="preserve"> even</w:t>
      </w:r>
      <w:r w:rsidRPr="009A3BD1">
        <w:rPr>
          <w:bCs/>
          <w:i/>
        </w:rPr>
        <w:t xml:space="preserve"> in black trousers</w:t>
      </w:r>
      <w:r>
        <w:rPr>
          <w:bCs/>
          <w:i/>
        </w:rPr>
        <w:t>.</w:t>
      </w:r>
    </w:p>
    <w:p w:rsidR="002979DD" w:rsidRDefault="002979DD" w:rsidP="00234C67">
      <w:pPr>
        <w:suppressAutoHyphens w:val="0"/>
        <w:spacing w:after="120"/>
        <w:ind w:left="1134" w:right="1134" w:firstLine="567"/>
        <w:jc w:val="both"/>
        <w:rPr>
          <w:bCs/>
        </w:rPr>
      </w:pPr>
      <w:r w:rsidRPr="000E3E05">
        <w:rPr>
          <w:bCs/>
        </w:rPr>
        <w:t xml:space="preserve">Many following vehicles </w:t>
      </w:r>
      <w:r>
        <w:rPr>
          <w:bCs/>
        </w:rPr>
        <w:t xml:space="preserve">in typical situation of dense traffic </w:t>
      </w:r>
      <w:r w:rsidRPr="000E3E05">
        <w:rPr>
          <w:bCs/>
        </w:rPr>
        <w:t xml:space="preserve">equipped with such lights can provide additional illumination at a much greater distance to oncoming drivers. Because these lights are directed down and to the </w:t>
      </w:r>
      <w:proofErr w:type="gramStart"/>
      <w:r w:rsidRPr="000E3E05">
        <w:rPr>
          <w:bCs/>
        </w:rPr>
        <w:t>side</w:t>
      </w:r>
      <w:proofErr w:type="gramEnd"/>
      <w:r w:rsidRPr="000E3E05">
        <w:rPr>
          <w:bCs/>
        </w:rPr>
        <w:t xml:space="preserve"> they not </w:t>
      </w:r>
      <w:r>
        <w:rPr>
          <w:bCs/>
        </w:rPr>
        <w:t xml:space="preserve">hamper </w:t>
      </w:r>
      <w:r w:rsidRPr="000E3E05">
        <w:rPr>
          <w:bCs/>
        </w:rPr>
        <w:t>other road users. The</w:t>
      </w:r>
      <w:r>
        <w:rPr>
          <w:bCs/>
        </w:rPr>
        <w:t>se</w:t>
      </w:r>
      <w:r w:rsidRPr="000E3E05">
        <w:rPr>
          <w:bCs/>
        </w:rPr>
        <w:t xml:space="preserve"> are similar to cornering lights but are much less visible to other road users.</w:t>
      </w:r>
      <w:r w:rsidRPr="00F97E00">
        <w:rPr>
          <w:bCs/>
        </w:rPr>
        <w:t xml:space="preserve"> </w:t>
      </w:r>
    </w:p>
    <w:p w:rsidR="002979DD" w:rsidRDefault="002979DD" w:rsidP="00234C67">
      <w:pPr>
        <w:suppressAutoHyphens w:val="0"/>
        <w:spacing w:after="120"/>
        <w:ind w:left="1134" w:right="1134" w:firstLine="567"/>
        <w:jc w:val="both"/>
        <w:rPr>
          <w:bCs/>
        </w:rPr>
      </w:pPr>
      <w:r w:rsidRPr="005059FD">
        <w:rPr>
          <w:bCs/>
        </w:rPr>
        <w:t xml:space="preserve">Test made with few such lamps in traffic showed that they are </w:t>
      </w:r>
      <w:r w:rsidR="00BC7CD5">
        <w:rPr>
          <w:bCs/>
        </w:rPr>
        <w:t xml:space="preserve">very </w:t>
      </w:r>
      <w:r w:rsidRPr="005059FD">
        <w:rPr>
          <w:bCs/>
        </w:rPr>
        <w:t>helpful</w:t>
      </w:r>
      <w:r>
        <w:rPr>
          <w:bCs/>
        </w:rPr>
        <w:t xml:space="preserve">. </w:t>
      </w:r>
    </w:p>
    <w:p w:rsidR="002979DD" w:rsidRDefault="002979DD" w:rsidP="00234C67">
      <w:pPr>
        <w:suppressAutoHyphens w:val="0"/>
        <w:spacing w:after="120"/>
        <w:ind w:left="1134" w:right="1134" w:firstLine="567"/>
        <w:jc w:val="both"/>
        <w:rPr>
          <w:bCs/>
        </w:rPr>
      </w:pPr>
      <w:bookmarkStart w:id="0" w:name="_GoBack"/>
      <w:bookmarkEnd w:id="0"/>
      <w:r w:rsidRPr="00B24F78">
        <w:rPr>
          <w:bCs/>
        </w:rPr>
        <w:t xml:space="preserve">These lamps are to be introduced </w:t>
      </w:r>
      <w:r w:rsidRPr="005059FD">
        <w:rPr>
          <w:b/>
          <w:bCs/>
          <w:u w:val="single"/>
        </w:rPr>
        <w:t>as optional</w:t>
      </w:r>
      <w:r w:rsidRPr="00B24F78">
        <w:rPr>
          <w:bCs/>
        </w:rPr>
        <w:t>.</w:t>
      </w:r>
    </w:p>
    <w:p w:rsidR="00234C67" w:rsidRPr="008B4246" w:rsidRDefault="00234C67" w:rsidP="00234C67">
      <w:pPr>
        <w:suppressAutoHyphens w:val="0"/>
        <w:spacing w:after="120"/>
        <w:ind w:left="1134"/>
        <w:jc w:val="both"/>
        <w:rPr>
          <w:bCs/>
        </w:rPr>
      </w:pPr>
    </w:p>
    <w:p w:rsidR="00234C67" w:rsidRPr="00234C67" w:rsidRDefault="00234C67" w:rsidP="00234C67">
      <w:pPr>
        <w:suppressAutoHyphens w:val="0"/>
        <w:spacing w:before="120" w:line="240" w:lineRule="auto"/>
        <w:ind w:left="1134" w:right="1133"/>
        <w:jc w:val="center"/>
        <w:rPr>
          <w:b/>
          <w:u w:val="single"/>
        </w:rPr>
      </w:pPr>
      <w:r w:rsidRPr="00234C67">
        <w:t>__________________</w:t>
      </w:r>
    </w:p>
    <w:sectPr w:rsidR="00234C67" w:rsidRPr="00234C67" w:rsidSect="00234C67">
      <w:footerReference w:type="even" r:id="rId11"/>
      <w:footerReference w:type="default" r:id="rId12"/>
      <w:headerReference w:type="first" r:id="rId13"/>
      <w:endnotePr>
        <w:numFmt w:val="decimal"/>
      </w:endnotePr>
      <w:pgSz w:w="11907" w:h="16840" w:code="9"/>
      <w:pgMar w:top="1135" w:right="1134" w:bottom="2268"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5A" w:rsidRDefault="0094035A"/>
  </w:endnote>
  <w:endnote w:type="continuationSeparator" w:id="0">
    <w:p w:rsidR="0094035A" w:rsidRDefault="0094035A"/>
  </w:endnote>
  <w:endnote w:type="continuationNotice" w:id="1">
    <w:p w:rsidR="0094035A" w:rsidRDefault="0094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E415DE"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234C67">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E415DE" w:rsidP="00234C67">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234C67">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5A" w:rsidRPr="000B175B" w:rsidRDefault="0094035A" w:rsidP="000B175B">
      <w:pPr>
        <w:tabs>
          <w:tab w:val="right" w:pos="2155"/>
        </w:tabs>
        <w:spacing w:after="80"/>
        <w:ind w:left="680"/>
        <w:rPr>
          <w:u w:val="single"/>
        </w:rPr>
      </w:pPr>
      <w:r>
        <w:rPr>
          <w:u w:val="single"/>
        </w:rPr>
        <w:tab/>
      </w:r>
    </w:p>
  </w:footnote>
  <w:footnote w:type="continuationSeparator" w:id="0">
    <w:p w:rsidR="0094035A" w:rsidRPr="00FC68B7" w:rsidRDefault="0094035A" w:rsidP="00FC68B7">
      <w:pPr>
        <w:tabs>
          <w:tab w:val="left" w:pos="2155"/>
        </w:tabs>
        <w:spacing w:after="80"/>
        <w:ind w:left="680"/>
        <w:rPr>
          <w:u w:val="single"/>
        </w:rPr>
      </w:pPr>
      <w:r>
        <w:rPr>
          <w:u w:val="single"/>
        </w:rPr>
        <w:tab/>
      </w:r>
    </w:p>
  </w:footnote>
  <w:footnote w:type="continuationNotice" w:id="1">
    <w:p w:rsidR="0094035A" w:rsidRDefault="00940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016227" w:rsidRPr="001F30C8" w:rsidTr="00661040">
      <w:trPr>
        <w:trHeight w:val="799"/>
      </w:trPr>
      <w:tc>
        <w:tcPr>
          <w:tcW w:w="5026" w:type="dxa"/>
        </w:tcPr>
        <w:p w:rsidR="00016227" w:rsidRPr="001F30C8" w:rsidRDefault="00016227" w:rsidP="00661040">
          <w:r w:rsidRPr="001F30C8">
            <w:t xml:space="preserve">Transmitted by the </w:t>
          </w:r>
          <w:r w:rsidRPr="001F30C8">
            <w:rPr>
              <w:rFonts w:hint="eastAsia"/>
              <w:lang w:eastAsia="ja-JP"/>
            </w:rPr>
            <w:t xml:space="preserve">expert </w:t>
          </w:r>
          <w:r w:rsidRPr="001F30C8">
            <w:rPr>
              <w:lang w:eastAsia="ja-JP"/>
            </w:rPr>
            <w:t>from Poland</w:t>
          </w:r>
        </w:p>
        <w:p w:rsidR="00016227" w:rsidRPr="001F30C8" w:rsidRDefault="00016227" w:rsidP="00661040">
          <w:pPr>
            <w:rPr>
              <w:u w:val="single"/>
            </w:rPr>
          </w:pPr>
        </w:p>
      </w:tc>
      <w:tc>
        <w:tcPr>
          <w:tcW w:w="4549" w:type="dxa"/>
        </w:tcPr>
        <w:p w:rsidR="00016227" w:rsidRPr="00016227" w:rsidRDefault="00016227" w:rsidP="00661040">
          <w:pPr>
            <w:ind w:left="1387" w:right="-33"/>
            <w:rPr>
              <w:b/>
              <w:lang w:val="fr-FR" w:eastAsia="ja-JP"/>
            </w:rPr>
          </w:pPr>
          <w:r w:rsidRPr="00016227">
            <w:rPr>
              <w:u w:val="single"/>
              <w:lang w:val="fr-FR"/>
            </w:rPr>
            <w:t>Informal document</w:t>
          </w:r>
          <w:r w:rsidRPr="00016227">
            <w:rPr>
              <w:lang w:val="fr-FR"/>
            </w:rPr>
            <w:t xml:space="preserve"> </w:t>
          </w:r>
          <w:r w:rsidRPr="00016227">
            <w:rPr>
              <w:rFonts w:hint="eastAsia"/>
              <w:b/>
              <w:lang w:val="fr-FR" w:eastAsia="ja-JP"/>
            </w:rPr>
            <w:t>GRE</w:t>
          </w:r>
          <w:r w:rsidRPr="00016227">
            <w:rPr>
              <w:b/>
              <w:lang w:val="fr-FR"/>
            </w:rPr>
            <w:t>-7</w:t>
          </w:r>
          <w:r>
            <w:rPr>
              <w:b/>
              <w:lang w:val="fr-FR"/>
            </w:rPr>
            <w:t>3</w:t>
          </w:r>
          <w:r w:rsidRPr="00016227">
            <w:rPr>
              <w:b/>
              <w:lang w:val="fr-FR"/>
            </w:rPr>
            <w:t>-1</w:t>
          </w:r>
          <w:r>
            <w:rPr>
              <w:b/>
              <w:lang w:val="fr-FR"/>
            </w:rPr>
            <w:t>2</w:t>
          </w:r>
        </w:p>
        <w:p w:rsidR="00016227" w:rsidRPr="00016227" w:rsidRDefault="00016227" w:rsidP="00661040">
          <w:pPr>
            <w:pStyle w:val="Address"/>
            <w:ind w:left="1387" w:right="-33"/>
            <w:rPr>
              <w:sz w:val="20"/>
              <w:lang w:val="fr-FR" w:eastAsia="ja-JP"/>
            </w:rPr>
          </w:pPr>
          <w:r w:rsidRPr="00016227">
            <w:rPr>
              <w:sz w:val="20"/>
              <w:lang w:val="fr-FR" w:eastAsia="ja-JP"/>
            </w:rPr>
            <w:t>(</w:t>
          </w:r>
          <w:r w:rsidRPr="00016227">
            <w:rPr>
              <w:sz w:val="19"/>
              <w:szCs w:val="19"/>
              <w:lang w:val="fr-FR" w:eastAsia="ja-JP"/>
            </w:rPr>
            <w:t>73rd GRE, 14-17 April 2015,</w:t>
          </w:r>
        </w:p>
        <w:p w:rsidR="00016227" w:rsidRPr="001F30C8" w:rsidRDefault="00016227" w:rsidP="00661040">
          <w:pPr>
            <w:ind w:left="1387"/>
            <w:rPr>
              <w:u w:val="single"/>
              <w:lang w:eastAsia="ja-JP"/>
            </w:rPr>
          </w:pPr>
          <w:r w:rsidRPr="00016227">
            <w:rPr>
              <w:lang w:val="fr-FR"/>
            </w:rPr>
            <w:t xml:space="preserve"> </w:t>
          </w:r>
          <w:r w:rsidRPr="001F30C8">
            <w:t xml:space="preserve">agenda item </w:t>
          </w:r>
          <w:r>
            <w:t>6 (b)</w:t>
          </w:r>
          <w:r w:rsidRPr="001F30C8">
            <w:t>)</w:t>
          </w:r>
        </w:p>
      </w:tc>
    </w:tr>
  </w:tbl>
  <w:p w:rsidR="00016227" w:rsidRPr="00016227" w:rsidRDefault="00016227" w:rsidP="0001622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6D66AF"/>
    <w:rsid w:val="00001B24"/>
    <w:rsid w:val="00013D99"/>
    <w:rsid w:val="00016227"/>
    <w:rsid w:val="00023F66"/>
    <w:rsid w:val="0003056C"/>
    <w:rsid w:val="000348D3"/>
    <w:rsid w:val="000444B6"/>
    <w:rsid w:val="000456C7"/>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7D7"/>
    <w:rsid w:val="000B4EF7"/>
    <w:rsid w:val="000C2C03"/>
    <w:rsid w:val="000C2D2E"/>
    <w:rsid w:val="000E0415"/>
    <w:rsid w:val="000F431B"/>
    <w:rsid w:val="001078D2"/>
    <w:rsid w:val="001103AA"/>
    <w:rsid w:val="0011666B"/>
    <w:rsid w:val="00122B79"/>
    <w:rsid w:val="00124000"/>
    <w:rsid w:val="0013722F"/>
    <w:rsid w:val="0014380B"/>
    <w:rsid w:val="00157FE9"/>
    <w:rsid w:val="0016538B"/>
    <w:rsid w:val="00165F3A"/>
    <w:rsid w:val="00182290"/>
    <w:rsid w:val="001A1ADB"/>
    <w:rsid w:val="001A3955"/>
    <w:rsid w:val="001B4B04"/>
    <w:rsid w:val="001C6663"/>
    <w:rsid w:val="001C7895"/>
    <w:rsid w:val="001D0C8C"/>
    <w:rsid w:val="001D10DE"/>
    <w:rsid w:val="001D1419"/>
    <w:rsid w:val="001D26DF"/>
    <w:rsid w:val="001D3A03"/>
    <w:rsid w:val="001E7B67"/>
    <w:rsid w:val="00202DA8"/>
    <w:rsid w:val="00204AD6"/>
    <w:rsid w:val="00205A17"/>
    <w:rsid w:val="00211E0B"/>
    <w:rsid w:val="00234C67"/>
    <w:rsid w:val="0024772E"/>
    <w:rsid w:val="00267F5F"/>
    <w:rsid w:val="00283697"/>
    <w:rsid w:val="00286B4D"/>
    <w:rsid w:val="002979DD"/>
    <w:rsid w:val="002A6754"/>
    <w:rsid w:val="002B1DCA"/>
    <w:rsid w:val="002D4643"/>
    <w:rsid w:val="002F0496"/>
    <w:rsid w:val="002F175C"/>
    <w:rsid w:val="002F7DE0"/>
    <w:rsid w:val="00302E18"/>
    <w:rsid w:val="003229D8"/>
    <w:rsid w:val="0033320D"/>
    <w:rsid w:val="00340057"/>
    <w:rsid w:val="00352709"/>
    <w:rsid w:val="003619B5"/>
    <w:rsid w:val="00361AC3"/>
    <w:rsid w:val="00365763"/>
    <w:rsid w:val="00371178"/>
    <w:rsid w:val="00392E47"/>
    <w:rsid w:val="003936BC"/>
    <w:rsid w:val="003A2275"/>
    <w:rsid w:val="003A6810"/>
    <w:rsid w:val="003C2CC4"/>
    <w:rsid w:val="003C534D"/>
    <w:rsid w:val="003D4B23"/>
    <w:rsid w:val="003E09DA"/>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501DC3"/>
    <w:rsid w:val="0050237E"/>
    <w:rsid w:val="00504B2D"/>
    <w:rsid w:val="0052136D"/>
    <w:rsid w:val="005214EB"/>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02F9"/>
    <w:rsid w:val="00695CEC"/>
    <w:rsid w:val="006A2530"/>
    <w:rsid w:val="006C3589"/>
    <w:rsid w:val="006C79BC"/>
    <w:rsid w:val="006D37AF"/>
    <w:rsid w:val="006D51D0"/>
    <w:rsid w:val="006D5CD2"/>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0F13"/>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27CC7"/>
    <w:rsid w:val="00832334"/>
    <w:rsid w:val="00834D28"/>
    <w:rsid w:val="00843191"/>
    <w:rsid w:val="00843767"/>
    <w:rsid w:val="00851F04"/>
    <w:rsid w:val="0085595A"/>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35A"/>
    <w:rsid w:val="00940F93"/>
    <w:rsid w:val="009448C3"/>
    <w:rsid w:val="00960F75"/>
    <w:rsid w:val="009760F3"/>
    <w:rsid w:val="00976CFB"/>
    <w:rsid w:val="00980F75"/>
    <w:rsid w:val="009A0830"/>
    <w:rsid w:val="009A0E8D"/>
    <w:rsid w:val="009B26E7"/>
    <w:rsid w:val="009B2F79"/>
    <w:rsid w:val="009B3273"/>
    <w:rsid w:val="009B544C"/>
    <w:rsid w:val="009B64BB"/>
    <w:rsid w:val="009F78CB"/>
    <w:rsid w:val="009F7DF9"/>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C7CD5"/>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03C2"/>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0C84"/>
    <w:rsid w:val="00DC64E9"/>
    <w:rsid w:val="00DC6D39"/>
    <w:rsid w:val="00DD6D51"/>
    <w:rsid w:val="00E00F5C"/>
    <w:rsid w:val="00E046DF"/>
    <w:rsid w:val="00E1086D"/>
    <w:rsid w:val="00E11DEA"/>
    <w:rsid w:val="00E14EAE"/>
    <w:rsid w:val="00E22B0C"/>
    <w:rsid w:val="00E27346"/>
    <w:rsid w:val="00E4011E"/>
    <w:rsid w:val="00E40A45"/>
    <w:rsid w:val="00E415DE"/>
    <w:rsid w:val="00E560CA"/>
    <w:rsid w:val="00E71BC8"/>
    <w:rsid w:val="00E7260F"/>
    <w:rsid w:val="00E73F5D"/>
    <w:rsid w:val="00E76C31"/>
    <w:rsid w:val="00E77E4E"/>
    <w:rsid w:val="00E96611"/>
    <w:rsid w:val="00E96630"/>
    <w:rsid w:val="00EA2A77"/>
    <w:rsid w:val="00ED7A2A"/>
    <w:rsid w:val="00EF1D7F"/>
    <w:rsid w:val="00F12AF0"/>
    <w:rsid w:val="00F16068"/>
    <w:rsid w:val="00F175AA"/>
    <w:rsid w:val="00F31E5F"/>
    <w:rsid w:val="00F6100A"/>
    <w:rsid w:val="00F6760A"/>
    <w:rsid w:val="00F923C4"/>
    <w:rsid w:val="00F93781"/>
    <w:rsid w:val="00FB613B"/>
    <w:rsid w:val="00FC68B7"/>
    <w:rsid w:val="00FD3F98"/>
    <w:rsid w:val="00FD5C59"/>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customStyle="1" w:styleId="Address">
    <w:name w:val="Address"/>
    <w:basedOn w:val="Normal"/>
    <w:rsid w:val="00016227"/>
    <w:pPr>
      <w:suppressAutoHyphens w:val="0"/>
      <w:spacing w:line="240" w:lineRule="auto"/>
    </w:pPr>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numbering" w:customStyle="1" w:styleId="Address">
    <w:name w:val="Artykusekcj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B69A9-6FAE-4003-AC9B-45EDFA12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16</TotalTime>
  <Pages>3</Pages>
  <Words>455</Words>
  <Characters>2599</Characters>
  <Application>Microsoft Office Word</Application>
  <DocSecurity>0</DocSecurity>
  <Lines>21</Lines>
  <Paragraphs>6</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Konstantin Glukhenkiy</cp:lastModifiedBy>
  <cp:revision>5</cp:revision>
  <cp:lastPrinted>2015-01-21T17:09:00Z</cp:lastPrinted>
  <dcterms:created xsi:type="dcterms:W3CDTF">2015-04-03T09:52:00Z</dcterms:created>
  <dcterms:modified xsi:type="dcterms:W3CDTF">2015-04-08T13:40:00Z</dcterms:modified>
</cp:coreProperties>
</file>