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85" w:rsidRPr="00751106" w:rsidRDefault="00F54385" w:rsidP="00F54385">
      <w:pPr>
        <w:spacing w:line="60" w:lineRule="exact"/>
        <w:rPr>
          <w:color w:val="010000"/>
          <w:sz w:val="6"/>
        </w:rPr>
        <w:sectPr w:rsidR="00F54385" w:rsidRPr="00751106" w:rsidSect="00F543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751106">
        <w:rPr>
          <w:rStyle w:val="CommentReference"/>
        </w:rPr>
        <w:commentReference w:id="0"/>
      </w:r>
      <w:bookmarkStart w:id="1" w:name="_GoBack"/>
      <w:bookmarkEnd w:id="1"/>
    </w:p>
    <w:p w:rsidR="00751106" w:rsidRPr="00BC39B1" w:rsidRDefault="00751106" w:rsidP="00751106">
      <w:pPr>
        <w:rPr>
          <w:b/>
          <w:sz w:val="28"/>
          <w:szCs w:val="28"/>
        </w:rPr>
      </w:pPr>
      <w:r w:rsidRPr="0041699B">
        <w:rPr>
          <w:b/>
          <w:sz w:val="28"/>
          <w:szCs w:val="28"/>
        </w:rPr>
        <w:lastRenderedPageBreak/>
        <w:t>Европейская экономическая комиссия</w:t>
      </w:r>
    </w:p>
    <w:p w:rsidR="0041699B" w:rsidRPr="00BC39B1" w:rsidRDefault="0041699B" w:rsidP="0041699B">
      <w:pPr>
        <w:spacing w:line="120" w:lineRule="exact"/>
        <w:rPr>
          <w:b/>
          <w:sz w:val="10"/>
          <w:szCs w:val="28"/>
        </w:rPr>
      </w:pPr>
    </w:p>
    <w:p w:rsidR="00751106" w:rsidRPr="00BC39B1" w:rsidRDefault="00751106" w:rsidP="00751106">
      <w:pPr>
        <w:rPr>
          <w:sz w:val="28"/>
          <w:szCs w:val="28"/>
        </w:rPr>
      </w:pPr>
      <w:r w:rsidRPr="0041699B">
        <w:rPr>
          <w:sz w:val="28"/>
          <w:szCs w:val="28"/>
        </w:rPr>
        <w:t>Комитет по внутреннему транспорту</w:t>
      </w:r>
    </w:p>
    <w:p w:rsidR="0041699B" w:rsidRPr="00BC39B1" w:rsidRDefault="0041699B" w:rsidP="0041699B">
      <w:pPr>
        <w:spacing w:line="120" w:lineRule="exact"/>
        <w:rPr>
          <w:sz w:val="10"/>
          <w:szCs w:val="28"/>
        </w:rPr>
      </w:pPr>
    </w:p>
    <w:p w:rsidR="00751106" w:rsidRPr="00BC39B1" w:rsidRDefault="00751106" w:rsidP="00751106">
      <w:pPr>
        <w:rPr>
          <w:b/>
          <w:sz w:val="24"/>
          <w:szCs w:val="24"/>
        </w:rPr>
      </w:pPr>
      <w:r w:rsidRPr="0041699B">
        <w:rPr>
          <w:b/>
          <w:sz w:val="24"/>
          <w:szCs w:val="24"/>
        </w:rPr>
        <w:t xml:space="preserve">Всемирный форум для согласования правил </w:t>
      </w:r>
      <w:r w:rsidR="0041699B" w:rsidRPr="0041699B">
        <w:rPr>
          <w:b/>
          <w:sz w:val="24"/>
          <w:szCs w:val="24"/>
        </w:rPr>
        <w:br/>
      </w:r>
      <w:r w:rsidRPr="0041699B">
        <w:rPr>
          <w:b/>
          <w:sz w:val="24"/>
          <w:szCs w:val="24"/>
        </w:rPr>
        <w:t>в области транспортных средств</w:t>
      </w:r>
    </w:p>
    <w:p w:rsidR="0041699B" w:rsidRPr="00BC39B1" w:rsidRDefault="0041699B" w:rsidP="0041699B">
      <w:pPr>
        <w:spacing w:line="120" w:lineRule="exact"/>
        <w:rPr>
          <w:b/>
          <w:sz w:val="10"/>
          <w:szCs w:val="24"/>
        </w:rPr>
      </w:pPr>
    </w:p>
    <w:p w:rsidR="00751106" w:rsidRPr="00BC39B1" w:rsidRDefault="00751106" w:rsidP="00751106">
      <w:pPr>
        <w:rPr>
          <w:b/>
          <w:sz w:val="24"/>
          <w:szCs w:val="24"/>
        </w:rPr>
      </w:pPr>
      <w:r w:rsidRPr="0041699B">
        <w:rPr>
          <w:b/>
          <w:sz w:val="24"/>
          <w:szCs w:val="24"/>
        </w:rPr>
        <w:t xml:space="preserve">Рабочая группа по вопросам освещения </w:t>
      </w:r>
      <w:r w:rsidR="0041699B" w:rsidRPr="0041699B">
        <w:rPr>
          <w:b/>
          <w:sz w:val="24"/>
          <w:szCs w:val="24"/>
        </w:rPr>
        <w:br/>
      </w:r>
      <w:r w:rsidRPr="0041699B">
        <w:rPr>
          <w:b/>
          <w:sz w:val="24"/>
          <w:szCs w:val="24"/>
        </w:rPr>
        <w:t>и световой сигнализации</w:t>
      </w:r>
    </w:p>
    <w:p w:rsidR="0041699B" w:rsidRPr="00BC39B1" w:rsidRDefault="0041699B" w:rsidP="0041699B">
      <w:pPr>
        <w:spacing w:line="120" w:lineRule="exact"/>
        <w:rPr>
          <w:b/>
          <w:sz w:val="10"/>
          <w:szCs w:val="24"/>
        </w:rPr>
      </w:pPr>
    </w:p>
    <w:p w:rsidR="00751106" w:rsidRPr="0041699B" w:rsidRDefault="00751106" w:rsidP="00751106">
      <w:pPr>
        <w:rPr>
          <w:b/>
        </w:rPr>
      </w:pPr>
      <w:r w:rsidRPr="0041699B">
        <w:rPr>
          <w:b/>
        </w:rPr>
        <w:t>Семьдесят четвертая сессия</w:t>
      </w:r>
    </w:p>
    <w:p w:rsidR="00751106" w:rsidRPr="00751106" w:rsidRDefault="00751106" w:rsidP="00751106">
      <w:r w:rsidRPr="00751106">
        <w:t>Женева, 20–23 октября 2015 года</w:t>
      </w:r>
    </w:p>
    <w:p w:rsidR="00751106" w:rsidRPr="00751106" w:rsidRDefault="00751106" w:rsidP="00751106">
      <w:r w:rsidRPr="00751106">
        <w:t>Пункт 1 предварительной повестки дня</w:t>
      </w:r>
    </w:p>
    <w:p w:rsidR="00F54385" w:rsidRPr="00BC39B1" w:rsidRDefault="00751106" w:rsidP="00751106">
      <w:pPr>
        <w:rPr>
          <w:b/>
        </w:rPr>
      </w:pPr>
      <w:r w:rsidRPr="0041699B">
        <w:rPr>
          <w:b/>
        </w:rPr>
        <w:t>Утверждение повестки дня</w:t>
      </w:r>
    </w:p>
    <w:p w:rsidR="0041699B" w:rsidRPr="00BC39B1" w:rsidRDefault="0041699B" w:rsidP="0041699B">
      <w:pPr>
        <w:spacing w:line="120" w:lineRule="exact"/>
        <w:rPr>
          <w:b/>
          <w:sz w:val="10"/>
        </w:rPr>
      </w:pPr>
    </w:p>
    <w:p w:rsidR="0041699B" w:rsidRPr="00BC39B1" w:rsidRDefault="0041699B" w:rsidP="0041699B">
      <w:pPr>
        <w:spacing w:line="120" w:lineRule="exact"/>
        <w:rPr>
          <w:b/>
          <w:sz w:val="10"/>
        </w:rPr>
      </w:pPr>
    </w:p>
    <w:p w:rsidR="0041699B" w:rsidRPr="00BC39B1" w:rsidRDefault="0041699B" w:rsidP="0041699B">
      <w:pPr>
        <w:spacing w:line="120" w:lineRule="exact"/>
        <w:rPr>
          <w:b/>
          <w:sz w:val="10"/>
        </w:rPr>
      </w:pPr>
    </w:p>
    <w:p w:rsidR="0041699B" w:rsidRPr="00670359" w:rsidRDefault="0041699B" w:rsidP="0041699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C39B1">
        <w:tab/>
      </w:r>
      <w:r w:rsidRPr="00BC39B1">
        <w:tab/>
      </w:r>
      <w:r w:rsidRPr="0041699B">
        <w:t>Аннотированная предварительная повестка дня семьдесят четвертой сессии</w:t>
      </w:r>
      <w:r w:rsidRPr="00670359">
        <w:rPr>
          <w:b w:val="0"/>
          <w:bCs/>
          <w:color w:val="943634" w:themeColor="accent2" w:themeShade="BF"/>
          <w:sz w:val="20"/>
          <w:vertAlign w:val="superscript"/>
        </w:rPr>
        <w:footnoteReference w:id="1"/>
      </w:r>
      <w:r w:rsidR="00670359" w:rsidRPr="00670359">
        <w:rPr>
          <w:b w:val="0"/>
          <w:sz w:val="20"/>
          <w:szCs w:val="20"/>
          <w:vertAlign w:val="superscript"/>
        </w:rPr>
        <w:t xml:space="preserve">, </w:t>
      </w:r>
      <w:r w:rsidRPr="00670359">
        <w:rPr>
          <w:b w:val="0"/>
          <w:bCs/>
          <w:color w:val="943634" w:themeColor="accent2" w:themeShade="BF"/>
          <w:sz w:val="20"/>
          <w:vertAlign w:val="superscript"/>
        </w:rPr>
        <w:footnoteReference w:id="2"/>
      </w:r>
      <w:r w:rsidR="00670359" w:rsidRPr="00670359">
        <w:rPr>
          <w:b w:val="0"/>
        </w:rPr>
        <w:t>,</w:t>
      </w:r>
    </w:p>
    <w:p w:rsidR="0041699B" w:rsidRPr="0041699B" w:rsidRDefault="0041699B" w:rsidP="0041699B">
      <w:pPr>
        <w:pStyle w:val="SingleTxt"/>
        <w:spacing w:after="0" w:line="120" w:lineRule="exact"/>
        <w:rPr>
          <w:sz w:val="10"/>
        </w:rPr>
      </w:pPr>
    </w:p>
    <w:p w:rsidR="0041699B" w:rsidRPr="0041699B" w:rsidRDefault="0041699B" w:rsidP="0041699B">
      <w:pPr>
        <w:pStyle w:val="SingleTxt"/>
        <w:spacing w:after="0" w:line="120" w:lineRule="exact"/>
        <w:rPr>
          <w:sz w:val="10"/>
        </w:rPr>
      </w:pPr>
    </w:p>
    <w:p w:rsidR="0041699B" w:rsidRPr="00BC39B1" w:rsidRDefault="0041699B" w:rsidP="0041699B">
      <w:pPr>
        <w:pStyle w:val="SingleTxt"/>
      </w:pPr>
      <w:r w:rsidRPr="0041699B">
        <w:t>которая состоится во Дворце Наций в Женеве, начнется в 14 ч. 30 м. 20 октября 2015 года и завершится в 17 ч. 30 м. 23 октября 2015 года</w:t>
      </w:r>
    </w:p>
    <w:p w:rsidR="0041699B" w:rsidRPr="00BC39B1" w:rsidRDefault="0041699B" w:rsidP="0041699B">
      <w:pPr>
        <w:pStyle w:val="SingleTxt"/>
        <w:spacing w:after="0" w:line="120" w:lineRule="exact"/>
        <w:rPr>
          <w:sz w:val="10"/>
        </w:rPr>
      </w:pPr>
    </w:p>
    <w:p w:rsidR="0041699B" w:rsidRPr="00BC39B1" w:rsidRDefault="0041699B" w:rsidP="0041699B">
      <w:pPr>
        <w:pStyle w:val="SingleTxt"/>
        <w:spacing w:after="0" w:line="120" w:lineRule="exact"/>
        <w:rPr>
          <w:sz w:val="10"/>
        </w:rPr>
      </w:pPr>
    </w:p>
    <w:p w:rsidR="00751106" w:rsidRPr="00BC39B1" w:rsidRDefault="0041699B" w:rsidP="0041699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C39B1">
        <w:tab/>
      </w:r>
      <w:r>
        <w:t>I.</w:t>
      </w:r>
      <w:r w:rsidRPr="00BC39B1">
        <w:tab/>
      </w:r>
      <w:r w:rsidRPr="0041699B">
        <w:t>Предварительная повестка дня</w:t>
      </w:r>
    </w:p>
    <w:p w:rsidR="0041699B" w:rsidRPr="00BC39B1" w:rsidRDefault="0041699B" w:rsidP="0041699B">
      <w:pPr>
        <w:pStyle w:val="SingleTxt"/>
        <w:spacing w:after="0" w:line="120" w:lineRule="exact"/>
        <w:rPr>
          <w:sz w:val="10"/>
        </w:rPr>
      </w:pPr>
    </w:p>
    <w:p w:rsidR="0041699B" w:rsidRPr="00BC39B1" w:rsidRDefault="0041699B" w:rsidP="0041699B">
      <w:pPr>
        <w:pStyle w:val="SingleTxt"/>
        <w:spacing w:after="0" w:line="120" w:lineRule="exact"/>
        <w:rPr>
          <w:sz w:val="10"/>
        </w:rPr>
      </w:pPr>
    </w:p>
    <w:p w:rsidR="00670359" w:rsidRPr="00670359" w:rsidRDefault="00670359" w:rsidP="00670359">
      <w:pPr>
        <w:pStyle w:val="SingleTxt"/>
        <w:jc w:val="left"/>
      </w:pPr>
      <w:r w:rsidRPr="00670359">
        <w:t>1.</w:t>
      </w:r>
      <w:r>
        <w:tab/>
      </w:r>
      <w:r w:rsidRPr="00670359">
        <w:t>Утверждение повестки дня.</w:t>
      </w:r>
    </w:p>
    <w:p w:rsidR="00670359" w:rsidRPr="00670359" w:rsidRDefault="00670359" w:rsidP="00670359">
      <w:pPr>
        <w:pStyle w:val="SingleTxt"/>
        <w:ind w:left="1742" w:hanging="475"/>
        <w:jc w:val="left"/>
      </w:pPr>
      <w:r>
        <w:t>2.</w:t>
      </w:r>
      <w:r>
        <w:tab/>
      </w:r>
      <w:r w:rsidRPr="00670359">
        <w:t xml:space="preserve">Соглашение 1998 года − глобальные технические правила (ГТП): </w:t>
      </w:r>
      <w:r>
        <w:br/>
      </w:r>
      <w:r w:rsidRPr="00670359">
        <w:t>разработка.</w:t>
      </w:r>
    </w:p>
    <w:p w:rsidR="00670359" w:rsidRPr="00670359" w:rsidRDefault="00670359" w:rsidP="00670359">
      <w:pPr>
        <w:pStyle w:val="SingleTxt"/>
        <w:jc w:val="left"/>
      </w:pPr>
      <w:r>
        <w:t>3.</w:t>
      </w:r>
      <w:r>
        <w:tab/>
      </w:r>
      <w:r w:rsidRPr="00670359">
        <w:t>Соглашение 1997 года – предписания: разработка.</w:t>
      </w:r>
    </w:p>
    <w:p w:rsidR="00670359" w:rsidRPr="00670359" w:rsidRDefault="00670359" w:rsidP="00670359">
      <w:pPr>
        <w:pStyle w:val="SingleTxt"/>
        <w:ind w:left="1742" w:hanging="475"/>
        <w:jc w:val="left"/>
      </w:pPr>
      <w:r>
        <w:lastRenderedPageBreak/>
        <w:t>4.</w:t>
      </w:r>
      <w:r>
        <w:tab/>
      </w:r>
      <w:r w:rsidRPr="00670359">
        <w:t>Упрощение правил, касающихся устройств освещения и световой сигнал</w:t>
      </w:r>
      <w:r w:rsidRPr="00670359">
        <w:t>и</w:t>
      </w:r>
      <w:r w:rsidRPr="00670359">
        <w:t>зации.</w:t>
      </w:r>
    </w:p>
    <w:p w:rsidR="00670359" w:rsidRPr="00670359" w:rsidRDefault="00670359" w:rsidP="00670359">
      <w:pPr>
        <w:pStyle w:val="SingleTxt"/>
        <w:ind w:left="1742" w:hanging="475"/>
        <w:jc w:val="left"/>
      </w:pPr>
      <w:r>
        <w:t>5.</w:t>
      </w:r>
      <w:r>
        <w:tab/>
      </w:r>
      <w:r w:rsidRPr="00670359">
        <w:t>Правила № 37 (лампы накаливания), 99 (газоразрядные источники света) и</w:t>
      </w:r>
      <w:r w:rsidR="0040769C">
        <w:t> </w:t>
      </w:r>
      <w:r w:rsidRPr="00670359">
        <w:t>128 (источники света на светоизлучающих диодах).</w:t>
      </w:r>
    </w:p>
    <w:p w:rsidR="00670359" w:rsidRPr="00670359" w:rsidRDefault="00670359" w:rsidP="00670359">
      <w:pPr>
        <w:pStyle w:val="SingleTxt"/>
        <w:jc w:val="left"/>
      </w:pPr>
      <w:r>
        <w:t>6.</w:t>
      </w:r>
      <w:r>
        <w:tab/>
      </w:r>
      <w:r w:rsidRPr="00670359">
        <w:t>Правила № 48 (установка устройств освещения и световой сигнализации):</w:t>
      </w:r>
    </w:p>
    <w:p w:rsidR="00670359" w:rsidRPr="00670359" w:rsidRDefault="00670359" w:rsidP="00670359">
      <w:pPr>
        <w:pStyle w:val="SingleTxt"/>
        <w:jc w:val="left"/>
      </w:pPr>
      <w:r>
        <w:tab/>
        <w:t>a)</w:t>
      </w:r>
      <w:r>
        <w:tab/>
      </w:r>
      <w:r w:rsidRPr="00670359">
        <w:t>предложения по поправкам к поправкам серии 05 и 06;</w:t>
      </w:r>
    </w:p>
    <w:p w:rsidR="00670359" w:rsidRPr="00670359" w:rsidRDefault="00670359" w:rsidP="00670359">
      <w:pPr>
        <w:pStyle w:val="SingleTxt"/>
        <w:jc w:val="left"/>
      </w:pPr>
      <w:r>
        <w:tab/>
        <w:t>b)</w:t>
      </w:r>
      <w:r>
        <w:tab/>
      </w:r>
      <w:r w:rsidRPr="00670359">
        <w:t>прочие предложения по поправкам к Правилам № 48.</w:t>
      </w:r>
    </w:p>
    <w:p w:rsidR="00670359" w:rsidRPr="00670359" w:rsidRDefault="00670359" w:rsidP="00670359">
      <w:pPr>
        <w:pStyle w:val="SingleTxt"/>
        <w:jc w:val="left"/>
      </w:pPr>
      <w:r>
        <w:t>7.</w:t>
      </w:r>
      <w:r>
        <w:tab/>
      </w:r>
      <w:r w:rsidRPr="00670359">
        <w:t>Другие правила:</w:t>
      </w:r>
    </w:p>
    <w:p w:rsidR="00670359" w:rsidRPr="00670359" w:rsidRDefault="00670359" w:rsidP="0040769C">
      <w:pPr>
        <w:pStyle w:val="SingleTxt"/>
        <w:ind w:left="2218" w:hanging="951"/>
        <w:jc w:val="left"/>
      </w:pPr>
      <w:r w:rsidRPr="00670359">
        <w:tab/>
      </w:r>
      <w:r>
        <w:t>а)</w:t>
      </w:r>
      <w:r>
        <w:tab/>
      </w:r>
      <w:r w:rsidRPr="00670359">
        <w:t xml:space="preserve">Правила № 7 (габаритные огни, сигналы торможения и контурные </w:t>
      </w:r>
      <w:r w:rsidR="00691579">
        <w:br/>
      </w:r>
      <w:r w:rsidRPr="00670359">
        <w:t>огни);</w:t>
      </w:r>
    </w:p>
    <w:p w:rsidR="00670359" w:rsidRPr="00670359" w:rsidRDefault="00670359" w:rsidP="0040769C">
      <w:pPr>
        <w:pStyle w:val="SingleTxt"/>
        <w:ind w:left="2218" w:hanging="951"/>
        <w:jc w:val="left"/>
      </w:pPr>
      <w:r>
        <w:tab/>
        <w:t>b)</w:t>
      </w:r>
      <w:r>
        <w:tab/>
      </w:r>
      <w:r w:rsidRPr="00670359">
        <w:t>Правила № 10 (электромагнитная совместимость);</w:t>
      </w:r>
    </w:p>
    <w:p w:rsidR="00670359" w:rsidRPr="00670359" w:rsidRDefault="00670359" w:rsidP="0040769C">
      <w:pPr>
        <w:pStyle w:val="SingleTxt"/>
        <w:ind w:left="2218" w:hanging="951"/>
        <w:jc w:val="left"/>
      </w:pPr>
      <w:r>
        <w:tab/>
        <w:t>с)</w:t>
      </w:r>
      <w:r>
        <w:tab/>
      </w:r>
      <w:r w:rsidRPr="00670359">
        <w:t xml:space="preserve">Правила № 50 (габаритные огни, сигналы торможения, указатели </w:t>
      </w:r>
      <w:r w:rsidR="00691579">
        <w:br/>
      </w:r>
      <w:r w:rsidRPr="00670359">
        <w:t>поворота для мопедов и мотоциклов);</w:t>
      </w:r>
    </w:p>
    <w:p w:rsidR="00670359" w:rsidRPr="00670359" w:rsidRDefault="00670359" w:rsidP="0040769C">
      <w:pPr>
        <w:pStyle w:val="SingleTxt"/>
        <w:ind w:left="2218" w:hanging="951"/>
        <w:jc w:val="left"/>
      </w:pPr>
      <w:r>
        <w:tab/>
      </w:r>
      <w:r w:rsidRPr="00670359">
        <w:t>d)</w:t>
      </w:r>
      <w:r>
        <w:tab/>
      </w:r>
      <w:r w:rsidRPr="00670359">
        <w:t>Правила № 53 (установка устройств освещения и световой сигнализ</w:t>
      </w:r>
      <w:r w:rsidRPr="00670359">
        <w:t>а</w:t>
      </w:r>
      <w:r w:rsidRPr="00670359">
        <w:t>ции для транспортных средств категории L</w:t>
      </w:r>
      <w:r w:rsidRPr="00E96BD6">
        <w:rPr>
          <w:vertAlign w:val="subscript"/>
        </w:rPr>
        <w:t>3</w:t>
      </w:r>
      <w:r w:rsidRPr="00670359">
        <w:t>);</w:t>
      </w:r>
    </w:p>
    <w:p w:rsidR="00670359" w:rsidRPr="00670359" w:rsidRDefault="00670359" w:rsidP="0040769C">
      <w:pPr>
        <w:pStyle w:val="SingleTxt"/>
        <w:ind w:left="2218" w:hanging="951"/>
        <w:jc w:val="left"/>
      </w:pPr>
      <w:r>
        <w:tab/>
      </w:r>
      <w:r w:rsidRPr="00670359">
        <w:t>е)</w:t>
      </w:r>
      <w:r>
        <w:tab/>
      </w:r>
      <w:r w:rsidRPr="00670359">
        <w:t>Правила № 86 (установка устройств освещения и световой сигнализ</w:t>
      </w:r>
      <w:r w:rsidRPr="00670359">
        <w:t>а</w:t>
      </w:r>
      <w:r w:rsidRPr="00670359">
        <w:t>ции для сельскохозяйственных тракторов);</w:t>
      </w:r>
    </w:p>
    <w:p w:rsidR="00670359" w:rsidRPr="00670359" w:rsidRDefault="00670359" w:rsidP="0040769C">
      <w:pPr>
        <w:pStyle w:val="SingleTxt"/>
        <w:ind w:left="2218" w:hanging="951"/>
        <w:jc w:val="left"/>
      </w:pPr>
      <w:r>
        <w:tab/>
      </w:r>
      <w:r w:rsidRPr="00670359">
        <w:t>f)</w:t>
      </w:r>
      <w:r>
        <w:tab/>
      </w:r>
      <w:r w:rsidRPr="00670359">
        <w:t>Правила № 87 (дневные ходовые огни);</w:t>
      </w:r>
    </w:p>
    <w:p w:rsidR="00670359" w:rsidRPr="00670359" w:rsidRDefault="00670359" w:rsidP="0040769C">
      <w:pPr>
        <w:pStyle w:val="SingleTxt"/>
        <w:ind w:left="2218" w:hanging="951"/>
        <w:jc w:val="left"/>
      </w:pPr>
      <w:r>
        <w:tab/>
      </w:r>
      <w:r w:rsidRPr="00670359">
        <w:t>g)</w:t>
      </w:r>
      <w:r>
        <w:tab/>
      </w:r>
      <w:r w:rsidRPr="00670359">
        <w:t xml:space="preserve">Правила № 113 (фары, испускающие симметричный луч ближнего </w:t>
      </w:r>
      <w:r w:rsidR="00691579">
        <w:br/>
      </w:r>
      <w:r w:rsidRPr="00670359">
        <w:t>света).</w:t>
      </w:r>
    </w:p>
    <w:p w:rsidR="00670359" w:rsidRPr="00670359" w:rsidRDefault="00670359" w:rsidP="00670359">
      <w:pPr>
        <w:pStyle w:val="SingleTxt"/>
        <w:jc w:val="left"/>
      </w:pPr>
      <w:r>
        <w:t>8.</w:t>
      </w:r>
      <w:r>
        <w:tab/>
      </w:r>
      <w:r w:rsidRPr="00670359">
        <w:t>Предложения по поправкам, по которым еще не приняты решения.</w:t>
      </w:r>
    </w:p>
    <w:p w:rsidR="00670359" w:rsidRPr="00670359" w:rsidRDefault="00670359" w:rsidP="00670359">
      <w:pPr>
        <w:pStyle w:val="SingleTxt"/>
        <w:jc w:val="left"/>
      </w:pPr>
      <w:r>
        <w:t>9.</w:t>
      </w:r>
      <w:r>
        <w:tab/>
      </w:r>
      <w:r w:rsidRPr="00670359">
        <w:t>Прочие вопросы:</w:t>
      </w:r>
    </w:p>
    <w:p w:rsidR="00670359" w:rsidRPr="00670359" w:rsidRDefault="00670359" w:rsidP="0040769C">
      <w:pPr>
        <w:pStyle w:val="SingleTxt"/>
        <w:ind w:left="2218" w:hanging="951"/>
        <w:jc w:val="left"/>
      </w:pPr>
      <w:r>
        <w:tab/>
      </w:r>
      <w:r w:rsidRPr="00670359">
        <w:t>a)</w:t>
      </w:r>
      <w:r>
        <w:tab/>
      </w:r>
      <w:r w:rsidRPr="00670359">
        <w:t>поправки к Конвенции о дорожном движении (Вена, 1968 год);</w:t>
      </w:r>
    </w:p>
    <w:p w:rsidR="00670359" w:rsidRPr="00670359" w:rsidRDefault="00670359" w:rsidP="0040769C">
      <w:pPr>
        <w:pStyle w:val="SingleTxt"/>
        <w:ind w:left="2218" w:hanging="951"/>
        <w:jc w:val="left"/>
      </w:pPr>
      <w:r>
        <w:tab/>
      </w:r>
      <w:r w:rsidRPr="00670359">
        <w:t>b)</w:t>
      </w:r>
      <w:r>
        <w:tab/>
      </w:r>
      <w:r w:rsidRPr="00670359">
        <w:t>Десятилетие действий по обеспечению безопасности дорожного дв</w:t>
      </w:r>
      <w:r w:rsidRPr="00670359">
        <w:t>и</w:t>
      </w:r>
      <w:r w:rsidRPr="00670359">
        <w:t>жения на 2011−2020 годы;</w:t>
      </w:r>
    </w:p>
    <w:p w:rsidR="00670359" w:rsidRPr="00670359" w:rsidRDefault="00670359" w:rsidP="0040769C">
      <w:pPr>
        <w:pStyle w:val="SingleTxt"/>
        <w:ind w:left="2218" w:hanging="951"/>
        <w:jc w:val="left"/>
      </w:pPr>
      <w:r>
        <w:tab/>
      </w:r>
      <w:r w:rsidRPr="00670359">
        <w:t>c)</w:t>
      </w:r>
      <w:r>
        <w:tab/>
      </w:r>
      <w:r w:rsidRPr="00670359">
        <w:t>разработка международной системы официального утверждения типа комплектного транспортного средства (МОУТКТС);</w:t>
      </w:r>
    </w:p>
    <w:p w:rsidR="00670359" w:rsidRPr="00670359" w:rsidRDefault="00670359" w:rsidP="00670359">
      <w:pPr>
        <w:pStyle w:val="SingleTxt"/>
        <w:jc w:val="left"/>
      </w:pPr>
      <w:r>
        <w:tab/>
      </w:r>
      <w:r w:rsidRPr="00670359">
        <w:t>d)</w:t>
      </w:r>
      <w:r>
        <w:tab/>
      </w:r>
      <w:r w:rsidRPr="00670359">
        <w:t>эффекты паразитного света и обесцвечивания.</w:t>
      </w:r>
    </w:p>
    <w:p w:rsidR="00670359" w:rsidRPr="00670359" w:rsidRDefault="00670359" w:rsidP="00670359">
      <w:pPr>
        <w:pStyle w:val="SingleTxt"/>
        <w:jc w:val="left"/>
      </w:pPr>
      <w:r>
        <w:t>10.</w:t>
      </w:r>
      <w:r>
        <w:tab/>
      </w:r>
      <w:r w:rsidRPr="00670359">
        <w:t>Новые вопросы и позднее представление документов.</w:t>
      </w:r>
    </w:p>
    <w:p w:rsidR="00670359" w:rsidRPr="00670359" w:rsidRDefault="0040769C" w:rsidP="00670359">
      <w:pPr>
        <w:pStyle w:val="SingleTxt"/>
        <w:jc w:val="left"/>
      </w:pPr>
      <w:r>
        <w:t>11.</w:t>
      </w:r>
      <w:r>
        <w:tab/>
      </w:r>
      <w:r w:rsidR="00670359" w:rsidRPr="00670359">
        <w:t>Направления будущей работы GRE:</w:t>
      </w:r>
    </w:p>
    <w:p w:rsidR="00670359" w:rsidRPr="00670359" w:rsidRDefault="00670359" w:rsidP="00670359">
      <w:pPr>
        <w:pStyle w:val="SingleTxt"/>
        <w:jc w:val="left"/>
      </w:pPr>
      <w:r>
        <w:tab/>
      </w:r>
      <w:r w:rsidRPr="00670359">
        <w:t>a)</w:t>
      </w:r>
      <w:r>
        <w:tab/>
      </w:r>
      <w:r w:rsidRPr="00670359">
        <w:t>задачи GRE;</w:t>
      </w:r>
    </w:p>
    <w:p w:rsidR="00670359" w:rsidRPr="00670359" w:rsidRDefault="00670359" w:rsidP="0040769C">
      <w:pPr>
        <w:pStyle w:val="SingleTxt"/>
        <w:ind w:left="2218" w:hanging="951"/>
        <w:jc w:val="left"/>
      </w:pPr>
      <w:r>
        <w:tab/>
      </w:r>
      <w:r w:rsidRPr="00670359">
        <w:t>b)</w:t>
      </w:r>
      <w:r>
        <w:tab/>
      </w:r>
      <w:r w:rsidRPr="00670359">
        <w:t>ход работы целевых групп Международной группы экспертов по в</w:t>
      </w:r>
      <w:r w:rsidRPr="00670359">
        <w:t>о</w:t>
      </w:r>
      <w:r w:rsidRPr="00670359">
        <w:t>просам автомобильного освещения и световой сигнализации (БРГ).</w:t>
      </w:r>
    </w:p>
    <w:p w:rsidR="00670359" w:rsidRPr="00670359" w:rsidRDefault="00670359" w:rsidP="00670359">
      <w:pPr>
        <w:pStyle w:val="SingleTxt"/>
        <w:jc w:val="left"/>
      </w:pPr>
      <w:r w:rsidRPr="00670359">
        <w:t>12.</w:t>
      </w:r>
      <w:r>
        <w:tab/>
      </w:r>
      <w:r w:rsidRPr="00670359">
        <w:t>Предварительная повестка дня следующей сессии.</w:t>
      </w:r>
    </w:p>
    <w:p w:rsidR="00670359" w:rsidRDefault="00670359" w:rsidP="00670359">
      <w:pPr>
        <w:pStyle w:val="SingleTxt"/>
        <w:jc w:val="left"/>
      </w:pPr>
      <w:r w:rsidRPr="00670359">
        <w:t>13.</w:t>
      </w:r>
      <w:r>
        <w:tab/>
      </w:r>
      <w:r w:rsidRPr="00670359">
        <w:t>Выборы должностных лиц.</w:t>
      </w:r>
    </w:p>
    <w:p w:rsidR="0040769C" w:rsidRPr="0040769C" w:rsidRDefault="0040769C" w:rsidP="0040769C">
      <w:pPr>
        <w:pStyle w:val="SingleTxt"/>
        <w:spacing w:after="0" w:line="120" w:lineRule="exact"/>
        <w:jc w:val="left"/>
        <w:rPr>
          <w:sz w:val="10"/>
        </w:rPr>
      </w:pPr>
    </w:p>
    <w:p w:rsidR="0040769C" w:rsidRPr="0040769C" w:rsidRDefault="0040769C" w:rsidP="0040769C">
      <w:pPr>
        <w:pStyle w:val="SingleTxt"/>
        <w:spacing w:after="0" w:line="120" w:lineRule="exact"/>
        <w:jc w:val="left"/>
        <w:rPr>
          <w:sz w:val="10"/>
        </w:rPr>
      </w:pPr>
    </w:p>
    <w:p w:rsidR="00670359" w:rsidRDefault="0040769C" w:rsidP="0040769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</w:r>
      <w:r w:rsidR="00670359" w:rsidRPr="00670359">
        <w:t>Аннотации</w:t>
      </w:r>
    </w:p>
    <w:p w:rsidR="0040769C" w:rsidRPr="0040769C" w:rsidRDefault="0040769C" w:rsidP="0040769C">
      <w:pPr>
        <w:pStyle w:val="SingleTxt"/>
        <w:spacing w:after="0" w:line="120" w:lineRule="exact"/>
        <w:rPr>
          <w:sz w:val="10"/>
        </w:rPr>
      </w:pPr>
    </w:p>
    <w:p w:rsidR="0040769C" w:rsidRPr="0040769C" w:rsidRDefault="0040769C" w:rsidP="0040769C">
      <w:pPr>
        <w:pStyle w:val="SingleTxt"/>
        <w:spacing w:after="0" w:line="120" w:lineRule="exact"/>
        <w:rPr>
          <w:sz w:val="10"/>
        </w:rPr>
      </w:pPr>
    </w:p>
    <w:p w:rsidR="00670359" w:rsidRDefault="0040769C" w:rsidP="004076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</w:t>
      </w:r>
      <w:r w:rsidR="00E96BD6">
        <w:t>.</w:t>
      </w:r>
      <w:r>
        <w:tab/>
      </w:r>
      <w:r w:rsidR="00670359" w:rsidRPr="00670359">
        <w:t>Утверждение повестки дня</w:t>
      </w:r>
    </w:p>
    <w:p w:rsidR="0040769C" w:rsidRPr="0040769C" w:rsidRDefault="0040769C" w:rsidP="0040769C">
      <w:pPr>
        <w:pStyle w:val="SingleTxt"/>
        <w:spacing w:after="0" w:line="120" w:lineRule="exact"/>
        <w:rPr>
          <w:sz w:val="10"/>
        </w:rPr>
      </w:pPr>
    </w:p>
    <w:p w:rsidR="0040769C" w:rsidRPr="0040769C" w:rsidRDefault="0040769C" w:rsidP="0040769C">
      <w:pPr>
        <w:pStyle w:val="SingleTxt"/>
        <w:spacing w:after="0" w:line="120" w:lineRule="exact"/>
        <w:rPr>
          <w:sz w:val="10"/>
        </w:rPr>
      </w:pPr>
    </w:p>
    <w:p w:rsidR="00670359" w:rsidRPr="00670359" w:rsidRDefault="0040769C" w:rsidP="00670359">
      <w:pPr>
        <w:pStyle w:val="SingleTxt"/>
      </w:pPr>
      <w:r>
        <w:tab/>
      </w:r>
      <w:r w:rsidR="00670359" w:rsidRPr="00670359">
        <w:t>В соответствии с правилом 7 главы III правил процедуры Всемирного ф</w:t>
      </w:r>
      <w:r w:rsidR="00670359" w:rsidRPr="00670359">
        <w:t>о</w:t>
      </w:r>
      <w:r w:rsidR="00670359" w:rsidRPr="00670359">
        <w:t xml:space="preserve">рума для согласования правил в области транспортных средств (WP.29) </w:t>
      </w:r>
      <w:r w:rsidR="00670359" w:rsidRPr="00670359">
        <w:lastRenderedPageBreak/>
        <w:t>(TRANS/WP.29/690,</w:t>
      </w:r>
      <w:r w:rsidR="006C740C">
        <w:t xml:space="preserve"> </w:t>
      </w:r>
      <w:r w:rsidR="00670359" w:rsidRPr="00670359">
        <w:t>Amend.1 и Amend.2) первым пунктом предварительной п</w:t>
      </w:r>
      <w:r w:rsidR="00670359" w:rsidRPr="00670359">
        <w:t>о</w:t>
      </w:r>
      <w:r w:rsidR="00670359" w:rsidRPr="00670359">
        <w:t>вестки дня является утверждение повестки дня.</w:t>
      </w:r>
    </w:p>
    <w:p w:rsidR="00670359" w:rsidRDefault="00670359" w:rsidP="00670359">
      <w:pPr>
        <w:pStyle w:val="SingleTxt"/>
      </w:pPr>
      <w:r w:rsidRPr="00670359">
        <w:rPr>
          <w:b/>
          <w:bCs/>
        </w:rPr>
        <w:t>Документация</w:t>
      </w:r>
      <w:r w:rsidR="006C740C" w:rsidRPr="006C740C">
        <w:rPr>
          <w:b/>
        </w:rPr>
        <w:t>:</w:t>
      </w:r>
      <w:r w:rsidR="006C740C">
        <w:tab/>
      </w:r>
      <w:r w:rsidRPr="00670359">
        <w:t>ECE/TRANS/WP.29/GRE/2015/24</w:t>
      </w:r>
    </w:p>
    <w:p w:rsidR="00691579" w:rsidRPr="00691579" w:rsidRDefault="00691579" w:rsidP="00691579">
      <w:pPr>
        <w:pStyle w:val="SingleTxt"/>
        <w:spacing w:after="0" w:line="120" w:lineRule="exact"/>
        <w:rPr>
          <w:sz w:val="10"/>
        </w:rPr>
      </w:pPr>
    </w:p>
    <w:p w:rsidR="00691579" w:rsidRPr="00691579" w:rsidRDefault="00691579" w:rsidP="00691579">
      <w:pPr>
        <w:pStyle w:val="SingleTxt"/>
        <w:spacing w:after="0" w:line="120" w:lineRule="exact"/>
        <w:rPr>
          <w:sz w:val="10"/>
        </w:rPr>
      </w:pPr>
    </w:p>
    <w:p w:rsidR="00670359" w:rsidRDefault="00670359" w:rsidP="006C74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70359">
        <w:tab/>
      </w:r>
      <w:r w:rsidR="006C740C">
        <w:t>2.</w:t>
      </w:r>
      <w:r w:rsidR="006C740C">
        <w:tab/>
      </w:r>
      <w:r w:rsidRPr="00670359">
        <w:t>Соглашение 1998 года − глобальные технические правила (ГТП): разработка</w:t>
      </w:r>
    </w:p>
    <w:p w:rsidR="006C740C" w:rsidRPr="006C740C" w:rsidRDefault="006C740C" w:rsidP="006C740C">
      <w:pPr>
        <w:pStyle w:val="SingleTxt"/>
        <w:spacing w:after="0" w:line="120" w:lineRule="exact"/>
        <w:rPr>
          <w:sz w:val="10"/>
        </w:rPr>
      </w:pPr>
    </w:p>
    <w:p w:rsidR="006C740C" w:rsidRPr="006C740C" w:rsidRDefault="006C740C" w:rsidP="006C740C">
      <w:pPr>
        <w:pStyle w:val="SingleTxt"/>
        <w:spacing w:after="0" w:line="120" w:lineRule="exact"/>
        <w:rPr>
          <w:sz w:val="10"/>
        </w:rPr>
      </w:pPr>
    </w:p>
    <w:p w:rsidR="00670359" w:rsidRPr="00670359" w:rsidRDefault="006C740C" w:rsidP="00670359">
      <w:pPr>
        <w:pStyle w:val="SingleTxt"/>
      </w:pPr>
      <w:r>
        <w:tab/>
      </w:r>
      <w:r w:rsidR="00670359" w:rsidRPr="00670359">
        <w:t>Рабочая группа по вопросам освещения и световой сигнализации (GRE), возможно, пожелает вернуться к рассмотрению этого вопроса в ожидании новых предложений и спонсоров для разработки ГТП по потенциальным приемлемым темам.</w:t>
      </w:r>
    </w:p>
    <w:p w:rsidR="00670359" w:rsidRDefault="00670359" w:rsidP="00670359">
      <w:pPr>
        <w:pStyle w:val="SingleTxt"/>
      </w:pPr>
      <w:r w:rsidRPr="006C740C">
        <w:rPr>
          <w:b/>
        </w:rPr>
        <w:t>Документация:</w:t>
      </w:r>
      <w:r w:rsidR="006C740C">
        <w:tab/>
      </w:r>
      <w:r w:rsidRPr="00670359">
        <w:t>ECE/TRANS/WP.29/GRE/71, пункт 5</w:t>
      </w:r>
    </w:p>
    <w:p w:rsidR="006C740C" w:rsidRPr="006C740C" w:rsidRDefault="006C740C" w:rsidP="006C740C">
      <w:pPr>
        <w:pStyle w:val="SingleTxt"/>
        <w:spacing w:after="0" w:line="120" w:lineRule="exact"/>
        <w:rPr>
          <w:sz w:val="10"/>
        </w:rPr>
      </w:pPr>
    </w:p>
    <w:p w:rsidR="006C740C" w:rsidRPr="006C740C" w:rsidRDefault="006C740C" w:rsidP="006C740C">
      <w:pPr>
        <w:pStyle w:val="SingleTxt"/>
        <w:spacing w:after="0" w:line="120" w:lineRule="exact"/>
        <w:rPr>
          <w:sz w:val="10"/>
        </w:rPr>
      </w:pPr>
    </w:p>
    <w:p w:rsidR="00670359" w:rsidRDefault="006C740C" w:rsidP="006C74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3.</w:t>
      </w:r>
      <w:r>
        <w:tab/>
      </w:r>
      <w:r w:rsidR="00670359" w:rsidRPr="00670359">
        <w:t>Соглашение 1997 года – предписания: разработка</w:t>
      </w:r>
    </w:p>
    <w:p w:rsidR="006C740C" w:rsidRPr="006C740C" w:rsidRDefault="006C740C" w:rsidP="006C740C">
      <w:pPr>
        <w:pStyle w:val="SingleTxt"/>
        <w:spacing w:after="0" w:line="120" w:lineRule="exact"/>
        <w:rPr>
          <w:sz w:val="10"/>
        </w:rPr>
      </w:pPr>
    </w:p>
    <w:p w:rsidR="006C740C" w:rsidRPr="006C740C" w:rsidRDefault="006C740C" w:rsidP="006C740C">
      <w:pPr>
        <w:pStyle w:val="SingleTxt"/>
        <w:spacing w:after="0" w:line="120" w:lineRule="exact"/>
        <w:rPr>
          <w:sz w:val="10"/>
        </w:rPr>
      </w:pPr>
    </w:p>
    <w:p w:rsidR="00670359" w:rsidRDefault="006C740C" w:rsidP="00670359">
      <w:pPr>
        <w:pStyle w:val="SingleTxt"/>
      </w:pPr>
      <w:r>
        <w:tab/>
      </w:r>
      <w:r w:rsidR="00670359" w:rsidRPr="00670359">
        <w:t>GRE, возможно, пожелает рассмотреть новые предложения по поправкам к правилам № 1 и 2, если таковые будут представлены.</w:t>
      </w:r>
    </w:p>
    <w:p w:rsidR="006C740C" w:rsidRPr="006C740C" w:rsidRDefault="006C740C" w:rsidP="006C740C">
      <w:pPr>
        <w:pStyle w:val="SingleTxt"/>
        <w:spacing w:after="0" w:line="120" w:lineRule="exact"/>
        <w:rPr>
          <w:sz w:val="10"/>
        </w:rPr>
      </w:pPr>
    </w:p>
    <w:p w:rsidR="006C740C" w:rsidRPr="006C740C" w:rsidRDefault="006C740C" w:rsidP="006C740C">
      <w:pPr>
        <w:pStyle w:val="SingleTxt"/>
        <w:spacing w:after="0" w:line="120" w:lineRule="exact"/>
        <w:rPr>
          <w:sz w:val="10"/>
        </w:rPr>
      </w:pPr>
    </w:p>
    <w:p w:rsidR="00670359" w:rsidRDefault="00670359" w:rsidP="006C74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70359">
        <w:tab/>
        <w:t>4.</w:t>
      </w:r>
      <w:r w:rsidRPr="00670359">
        <w:tab/>
        <w:t>Упрощение правил, касающихся устройств освещения и</w:t>
      </w:r>
      <w:r w:rsidR="006C740C">
        <w:t> </w:t>
      </w:r>
      <w:r w:rsidRPr="00670359">
        <w:t>световой сигнализации</w:t>
      </w:r>
    </w:p>
    <w:p w:rsidR="006C740C" w:rsidRPr="006C740C" w:rsidRDefault="006C740C" w:rsidP="006C740C">
      <w:pPr>
        <w:pStyle w:val="SingleTxt"/>
        <w:spacing w:after="0" w:line="120" w:lineRule="exact"/>
        <w:rPr>
          <w:sz w:val="10"/>
        </w:rPr>
      </w:pPr>
    </w:p>
    <w:p w:rsidR="006C740C" w:rsidRPr="006C740C" w:rsidRDefault="006C740C" w:rsidP="006C740C">
      <w:pPr>
        <w:pStyle w:val="SingleTxt"/>
        <w:spacing w:after="0" w:line="120" w:lineRule="exact"/>
        <w:rPr>
          <w:sz w:val="10"/>
        </w:rPr>
      </w:pPr>
    </w:p>
    <w:p w:rsidR="00670359" w:rsidRPr="00670359" w:rsidRDefault="006C740C" w:rsidP="00670359">
      <w:pPr>
        <w:pStyle w:val="SingleTxt"/>
      </w:pPr>
      <w:r>
        <w:tab/>
      </w:r>
      <w:r w:rsidR="00670359" w:rsidRPr="00670359">
        <w:t>GRE будет проинформирована о ходе работы Неофициальной рабочей гру</w:t>
      </w:r>
      <w:r w:rsidR="00670359" w:rsidRPr="00670359">
        <w:t>п</w:t>
      </w:r>
      <w:r w:rsidR="00670359" w:rsidRPr="00670359">
        <w:t>пы по упрощению правил в области освещения и световой сигнализации (НРГ по УПО). В частности, GRE, возможно, пожелает рассмотреть проект резолюции по общей спецификации для категорий источников света (ECE/TRANS/WP.29/</w:t>
      </w:r>
      <w:r>
        <w:br/>
      </w:r>
      <w:r w:rsidR="00670359" w:rsidRPr="00670359">
        <w:t>GRE/2015/28 и GRE-74-06), а также предложения по упрощению правил № 37, 99 и 128 за счет переноса спецификаций для различных источников света из этих правил в резолюцию (ECE/TRANS/WP.29/GRE/2015/25, ECE/TRANS/WP.29/GRE/</w:t>
      </w:r>
      <w:r>
        <w:br/>
      </w:r>
      <w:r w:rsidR="00670359" w:rsidRPr="00670359">
        <w:t>2015/26, ECE/TRANS/WP.29/GRE/2015/27, GRE-74-03, GRE-74-04, GRE-74-05 и</w:t>
      </w:r>
      <w:r>
        <w:t> </w:t>
      </w:r>
      <w:r w:rsidR="00670359" w:rsidRPr="00670359">
        <w:t>GRE-74-07).</w:t>
      </w:r>
    </w:p>
    <w:p w:rsidR="00670359" w:rsidRPr="00670359" w:rsidRDefault="006C740C" w:rsidP="00670359">
      <w:pPr>
        <w:pStyle w:val="SingleTxt"/>
      </w:pPr>
      <w:r>
        <w:tab/>
      </w:r>
      <w:r w:rsidR="00670359" w:rsidRPr="00670359">
        <w:t>GRE будет также проинформирована об указаниях, которые были даны Управлением Организации Объединенных Наций по правовым вопросам (УПВ) и WP.29 относительно различных вариантов так называемого единого справочного документа (ЕСД) (ECE/TRANS/WP.29/1116, пункты 48 и 49, и WP.29-166-22).</w:t>
      </w:r>
    </w:p>
    <w:p w:rsidR="00670359" w:rsidRDefault="00670359" w:rsidP="006C740C">
      <w:pPr>
        <w:pStyle w:val="SingleTxt"/>
        <w:ind w:left="3182" w:hanging="1915"/>
      </w:pPr>
      <w:r w:rsidRPr="006C740C">
        <w:rPr>
          <w:b/>
        </w:rPr>
        <w:t>Документация:</w:t>
      </w:r>
      <w:r w:rsidRPr="00670359">
        <w:tab/>
        <w:t>ECE/TRANS/WP.29/GRE/2015/25, ECE/TRANS/WP.29/GRE/2015/26, ECE/TRANS/WP.29/GRE/2015/27, ECE/TRANS/WP.29/GRE/2015/28,</w:t>
      </w:r>
      <w:r w:rsidR="006C740C">
        <w:br/>
      </w:r>
      <w:r w:rsidRPr="00670359">
        <w:t>GRE-74-03, GRE-74-04, GRE-74-05, GRE-74-06, GRE-74-07, ECE/TRANS/WP.29/1116, WP.29-166-22</w:t>
      </w:r>
    </w:p>
    <w:p w:rsidR="006C740C" w:rsidRPr="006C740C" w:rsidRDefault="006C740C" w:rsidP="006C740C">
      <w:pPr>
        <w:pStyle w:val="SingleTxt"/>
        <w:spacing w:after="0" w:line="120" w:lineRule="exact"/>
        <w:ind w:left="3182" w:hanging="1915"/>
        <w:rPr>
          <w:sz w:val="10"/>
        </w:rPr>
      </w:pPr>
    </w:p>
    <w:p w:rsidR="006C740C" w:rsidRPr="006C740C" w:rsidRDefault="006C740C" w:rsidP="006C740C">
      <w:pPr>
        <w:pStyle w:val="SingleTxt"/>
        <w:spacing w:after="0" w:line="120" w:lineRule="exact"/>
        <w:ind w:left="3182" w:hanging="1915"/>
        <w:rPr>
          <w:sz w:val="10"/>
        </w:rPr>
      </w:pPr>
    </w:p>
    <w:p w:rsidR="00670359" w:rsidRDefault="00670359" w:rsidP="006C74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70359">
        <w:tab/>
        <w:t>5.</w:t>
      </w:r>
      <w:r w:rsidRPr="00670359">
        <w:tab/>
        <w:t xml:space="preserve">Правила № 37 (лампы накаливания), 99 (газоразрядные источники света) и 128 (источники света на светоизлучающих </w:t>
      </w:r>
      <w:r w:rsidR="00062854">
        <w:t>диодах)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предложение, представленное эк</w:t>
      </w:r>
      <w:r w:rsidR="00670359" w:rsidRPr="00670359">
        <w:t>с</w:t>
      </w:r>
      <w:r w:rsidR="00670359" w:rsidRPr="00670359">
        <w:t>пертом от Международной группы экспертов по вопросам автомобильного осв</w:t>
      </w:r>
      <w:r w:rsidR="00670359" w:rsidRPr="00670359">
        <w:t>е</w:t>
      </w:r>
      <w:r w:rsidR="00670359" w:rsidRPr="00670359">
        <w:t xml:space="preserve">щения и световой сигнализации (БРГ), относительно постепенного исключения ряда категорий источников света из Правил № 37. </w:t>
      </w:r>
    </w:p>
    <w:p w:rsidR="00670359" w:rsidRPr="00670359" w:rsidRDefault="00670359" w:rsidP="00670359">
      <w:pPr>
        <w:pStyle w:val="SingleTxt"/>
      </w:pPr>
      <w:r w:rsidRPr="00062854">
        <w:rPr>
          <w:b/>
        </w:rPr>
        <w:lastRenderedPageBreak/>
        <w:t>Документация:</w:t>
      </w:r>
      <w:r w:rsidR="00062854">
        <w:tab/>
      </w:r>
      <w:r w:rsidRPr="00670359">
        <w:t>ECE/TRANS/WP.29/GRE/2015/29</w:t>
      </w: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 эксперта от БРГ, предусматривающее введение новых категор</w:t>
      </w:r>
      <w:r w:rsidR="00691579">
        <w:t>ий источников света в Прав</w:t>
      </w:r>
      <w:r w:rsidR="00691579">
        <w:t>и</w:t>
      </w:r>
      <w:r w:rsidR="00691579">
        <w:t>ла № </w:t>
      </w:r>
      <w:r w:rsidR="00670359" w:rsidRPr="00670359">
        <w:t>128 и согласование некоторых чертежей.</w:t>
      </w:r>
    </w:p>
    <w:p w:rsidR="00670359" w:rsidRDefault="00670359" w:rsidP="00670359">
      <w:pPr>
        <w:pStyle w:val="SingleTxt"/>
      </w:pPr>
      <w:r w:rsidRPr="00062854">
        <w:rPr>
          <w:b/>
        </w:rPr>
        <w:t>Документация:</w:t>
      </w:r>
      <w:r w:rsidR="00062854">
        <w:tab/>
      </w:r>
      <w:r w:rsidRPr="00670359">
        <w:t>ECE/TRANS/WP.29/GRE/2015/30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Default="00062854" w:rsidP="0006285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6.</w:t>
      </w:r>
      <w:r>
        <w:tab/>
      </w:r>
      <w:r w:rsidR="00670359" w:rsidRPr="00670359">
        <w:t>Правила № 48 (установка устройств освещения и световой сигнализации)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Default="00062854" w:rsidP="000628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а)</w:t>
      </w:r>
      <w:r>
        <w:tab/>
      </w:r>
      <w:r w:rsidR="00670359" w:rsidRPr="00670359">
        <w:t>Предложения по поправкам к поправкам серии 05 и 06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предложение, представленное Цел</w:t>
      </w:r>
      <w:r w:rsidR="00670359" w:rsidRPr="00670359">
        <w:t>е</w:t>
      </w:r>
      <w:r w:rsidR="00670359" w:rsidRPr="00670359">
        <w:t>вой группой по контрольным сигналам (ECE/TRANS/WP.29/GRE/2015/31). Это предложение следует рассмотреть в связи с предложениями по поправкам к Пр</w:t>
      </w:r>
      <w:r w:rsidR="00670359" w:rsidRPr="00670359">
        <w:t>а</w:t>
      </w:r>
      <w:r w:rsidR="00670359" w:rsidRPr="00670359">
        <w:t>вилам № 7 и 87 (ECE/TRANS/WP.29/GRE/2015/32 и ECE/TRANS/WP.29/GRE/</w:t>
      </w:r>
      <w:r>
        <w:br/>
      </w:r>
      <w:r w:rsidR="00670359" w:rsidRPr="00670359">
        <w:t>2015/33 соответственно).</w:t>
      </w:r>
    </w:p>
    <w:p w:rsidR="00670359" w:rsidRPr="00670359" w:rsidRDefault="00062854" w:rsidP="00062854">
      <w:pPr>
        <w:pStyle w:val="SingleTxt"/>
        <w:ind w:left="3182" w:hanging="1915"/>
      </w:pPr>
      <w:r w:rsidRPr="00062854">
        <w:rPr>
          <w:b/>
        </w:rPr>
        <w:t>Документация</w:t>
      </w:r>
      <w:r w:rsidR="00670359" w:rsidRPr="00062854">
        <w:rPr>
          <w:b/>
        </w:rPr>
        <w:t>:</w:t>
      </w:r>
      <w:r>
        <w:rPr>
          <w:b/>
        </w:rPr>
        <w:tab/>
      </w:r>
      <w:r w:rsidR="00670359" w:rsidRPr="00670359">
        <w:t>ECE/TRANS/WP.29/GRE/2015/31, ECE/TRANS/WP.29/GRE/2015/32, ECE/TRANS/WP.29/GRE/2015/33</w:t>
      </w: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В свете указаний WP.29 (ECE/TRANS/WP.29/1116, пункты 50 и 51) GRE, возможно, пожелает вернуться к рассмотрению предложения эксперта от Фра</w:t>
      </w:r>
      <w:r w:rsidR="00670359" w:rsidRPr="00670359">
        <w:t>н</w:t>
      </w:r>
      <w:r w:rsidR="00670359" w:rsidRPr="00670359">
        <w:t>ции по исключению требования в отношении конструктивных ограничений в Правилах №</w:t>
      </w:r>
      <w:r w:rsidR="006C740C">
        <w:t xml:space="preserve"> </w:t>
      </w:r>
      <w:r w:rsidR="00670359" w:rsidRPr="00670359">
        <w:t>48 (ECE/TRANS/WP.29/GRE/2015/21).</w:t>
      </w:r>
    </w:p>
    <w:p w:rsidR="00670359" w:rsidRPr="00670359" w:rsidRDefault="00670359" w:rsidP="00670359">
      <w:pPr>
        <w:pStyle w:val="SingleTxt"/>
        <w:rPr>
          <w:lang w:val="en-US"/>
        </w:rPr>
      </w:pPr>
      <w:r w:rsidRPr="00062854">
        <w:rPr>
          <w:b/>
        </w:rPr>
        <w:t>Документация</w:t>
      </w:r>
      <w:r w:rsidRPr="00062854">
        <w:rPr>
          <w:b/>
          <w:lang w:val="en-US"/>
        </w:rPr>
        <w:t>:</w:t>
      </w:r>
      <w:r w:rsidR="00062854" w:rsidRPr="00062854">
        <w:rPr>
          <w:lang w:val="en-US"/>
        </w:rPr>
        <w:tab/>
      </w:r>
      <w:r w:rsidRPr="00670359">
        <w:rPr>
          <w:lang w:val="en-US"/>
        </w:rPr>
        <w:t>ECE/TRANS/WP.29/GRE/2015/21, ECE/TRANS/WP.29/1116</w:t>
      </w:r>
    </w:p>
    <w:p w:rsidR="00670359" w:rsidRPr="00670359" w:rsidRDefault="00062854" w:rsidP="00670359">
      <w:pPr>
        <w:pStyle w:val="SingleTxt"/>
      </w:pPr>
      <w:r w:rsidRPr="00BC39B1">
        <w:rPr>
          <w:lang w:val="en-US"/>
        </w:rPr>
        <w:tab/>
      </w:r>
      <w:r w:rsidR="00670359" w:rsidRPr="00670359">
        <w:t>GRE, возможно, пожелает обсудить предложение эксперта от Германии по повышению безопасности дорожного движения в тех случаях, когда указатель поворота включается во время функционирования дневного ходового огня.</w:t>
      </w:r>
    </w:p>
    <w:p w:rsidR="00670359" w:rsidRPr="00670359" w:rsidRDefault="00670359" w:rsidP="00670359">
      <w:pPr>
        <w:pStyle w:val="SingleTxt"/>
      </w:pPr>
      <w:r w:rsidRPr="00062854">
        <w:rPr>
          <w:b/>
        </w:rPr>
        <w:t>Документация:</w:t>
      </w:r>
      <w:r w:rsidR="00062854">
        <w:tab/>
      </w:r>
      <w:r w:rsidRPr="00670359">
        <w:t>GRE-73-14</w:t>
      </w: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GRE, возможно, рассмотрит предложение эксперта от Германии, касающе</w:t>
      </w:r>
      <w:r w:rsidR="00670359" w:rsidRPr="00670359">
        <w:t>е</w:t>
      </w:r>
      <w:r w:rsidR="00670359" w:rsidRPr="00670359">
        <w:t>ся использования контурных габаритных огней в случае установки устройства непрямого обзора.</w:t>
      </w:r>
    </w:p>
    <w:p w:rsidR="00670359" w:rsidRDefault="00670359" w:rsidP="00670359">
      <w:pPr>
        <w:pStyle w:val="SingleTxt"/>
      </w:pPr>
      <w:r w:rsidRPr="00062854">
        <w:rPr>
          <w:b/>
        </w:rPr>
        <w:t>Документация:</w:t>
      </w:r>
      <w:r w:rsidR="00062854">
        <w:tab/>
      </w:r>
      <w:r w:rsidRPr="00670359">
        <w:t>ECE/TRANS/WP.29/GRE/2015/34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Default="00670359" w:rsidP="000628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70359">
        <w:tab/>
      </w:r>
      <w:r w:rsidR="00062854">
        <w:t>b)</w:t>
      </w:r>
      <w:r w:rsidR="00062854">
        <w:tab/>
      </w:r>
      <w:r w:rsidRPr="00670359">
        <w:t>Прочие предложения по поправкам к Правилам № 48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GRE, возможно, пожелает возобновить обсуждение новых критериев в о</w:t>
      </w:r>
      <w:r w:rsidR="00670359" w:rsidRPr="00670359">
        <w:t>т</w:t>
      </w:r>
      <w:r w:rsidR="00670359" w:rsidRPr="00670359">
        <w:t>ношении регулировки фар и принять во внимание свое решение о создании н</w:t>
      </w:r>
      <w:r w:rsidR="00670359" w:rsidRPr="00670359">
        <w:t>е</w:t>
      </w:r>
      <w:r w:rsidR="00670359" w:rsidRPr="00670359">
        <w:t>официальной рабочей группы по вопросам обзорности, ослепления и регулиро</w:t>
      </w:r>
      <w:r w:rsidR="00670359" w:rsidRPr="00670359">
        <w:t>в</w:t>
      </w:r>
      <w:r w:rsidR="00670359" w:rsidRPr="00670359">
        <w:t>ки (НРГ по ООР) (ECE/TRANS/WP.29/GRE/73, пункты 17</w:t>
      </w:r>
      <w:r w:rsidR="00E96BD6">
        <w:t>–</w:t>
      </w:r>
      <w:r w:rsidR="00670359" w:rsidRPr="00670359">
        <w:t>20), которое было одобрено WP.29 (ECE/TRANS/WP.29/1116, пункт 25). НРГ по ООР, как ожидае</w:t>
      </w:r>
      <w:r w:rsidR="00670359" w:rsidRPr="00670359">
        <w:t>т</w:t>
      </w:r>
      <w:r w:rsidR="00670359" w:rsidRPr="00670359">
        <w:t>ся, представит проект своего круга ведения на рассмотрение GRE.</w:t>
      </w:r>
    </w:p>
    <w:p w:rsidR="00670359" w:rsidRDefault="00670359" w:rsidP="00670359">
      <w:pPr>
        <w:pStyle w:val="SingleTxt"/>
      </w:pPr>
      <w:r w:rsidRPr="00062854">
        <w:rPr>
          <w:b/>
        </w:rPr>
        <w:t>Документация:</w:t>
      </w:r>
      <w:r w:rsidR="00062854">
        <w:tab/>
      </w:r>
      <w:r w:rsidRPr="00670359">
        <w:t>ECE/TRANS/WP.29/GRE/73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Default="00062854" w:rsidP="0006285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7.</w:t>
      </w:r>
      <w:r>
        <w:tab/>
      </w:r>
      <w:r w:rsidR="00670359" w:rsidRPr="00670359">
        <w:t>Другие правила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Default="00062854" w:rsidP="000628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70359" w:rsidRPr="00670359">
        <w:t>а)</w:t>
      </w:r>
      <w:r>
        <w:tab/>
      </w:r>
      <w:r w:rsidR="00670359" w:rsidRPr="00670359">
        <w:t>Правила № 7 (габаритные огни, сигналы торможения и контурные огни)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 Целевой группы по контрольным сигналам (ECE/TRANS/WP.29/GRE/2015/32), которое следует обс</w:t>
      </w:r>
      <w:r w:rsidR="00670359" w:rsidRPr="00670359">
        <w:t>у</w:t>
      </w:r>
      <w:r w:rsidR="00670359" w:rsidRPr="00670359">
        <w:lastRenderedPageBreak/>
        <w:t>дить вместе с документом ECE/TRANS/WP.29/GRE/2015/31 (пункт 6 а) повестки дня).</w:t>
      </w:r>
    </w:p>
    <w:p w:rsidR="00670359" w:rsidRDefault="00670359" w:rsidP="00670359">
      <w:pPr>
        <w:pStyle w:val="SingleTxt"/>
      </w:pPr>
      <w:r w:rsidRPr="00062854">
        <w:rPr>
          <w:b/>
        </w:rPr>
        <w:t>Документация:</w:t>
      </w:r>
      <w:r w:rsidR="00062854">
        <w:tab/>
      </w:r>
      <w:r w:rsidRPr="00670359">
        <w:t>ECE/TRANS/WP.29/GRE/2015/32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Default="00062854" w:rsidP="000628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b)</w:t>
      </w:r>
      <w:r>
        <w:tab/>
      </w:r>
      <w:r w:rsidR="00670359" w:rsidRPr="00670359">
        <w:t>Правила № 10 (электромагнитная совместимость)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На своей предыдущей сессии GRE решила вернуться к рассмотрению в</w:t>
      </w:r>
      <w:r w:rsidR="00670359" w:rsidRPr="00670359">
        <w:t>о</w:t>
      </w:r>
      <w:r w:rsidR="00670359" w:rsidRPr="00670359">
        <w:t>проса об электромагнитной совместимости троллейбусов (ECE/TRANS/WP.29/</w:t>
      </w:r>
      <w:r>
        <w:br/>
      </w:r>
      <w:r w:rsidR="00670359" w:rsidRPr="00670359">
        <w:t>GRE/73, пункт 26) и просила экспертов от Бельгии, Российской Федерации и Международной организации предприятий автомобильной промышленности (МОПАП) представить новое совместное предложение.</w:t>
      </w:r>
    </w:p>
    <w:p w:rsidR="00670359" w:rsidRPr="00670359" w:rsidRDefault="00670359" w:rsidP="00062854">
      <w:pPr>
        <w:pStyle w:val="SingleTxt"/>
        <w:ind w:left="3182" w:hanging="1915"/>
      </w:pPr>
      <w:r w:rsidRPr="00062854">
        <w:rPr>
          <w:b/>
        </w:rPr>
        <w:t>Документация:</w:t>
      </w:r>
      <w:r w:rsidR="00062854">
        <w:rPr>
          <w:b/>
        </w:rPr>
        <w:tab/>
      </w:r>
      <w:r w:rsidRPr="00670359">
        <w:t>ECE/TRANS/WP.29/GRE/73, ECE/TRANS/WP.29/GRE/2014/41, GRE-73-20</w:t>
      </w: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GRE, возможно, рассмотрит предложение Рабочей группы по общим пре</w:t>
      </w:r>
      <w:r w:rsidR="00670359" w:rsidRPr="00670359">
        <w:t>д</w:t>
      </w:r>
      <w:r w:rsidR="00670359" w:rsidRPr="00670359">
        <w:t>писаниям, касающимся безопасности (GRSG), по согласованию положений Пр</w:t>
      </w:r>
      <w:r w:rsidR="00670359" w:rsidRPr="00670359">
        <w:t>а</w:t>
      </w:r>
      <w:r w:rsidR="00670359" w:rsidRPr="00670359">
        <w:t>вил № 10 с предложенными поправками к Правилам № 46 (устройства непрямого обзора) относительно факультативной замены зеркал заднего вида системами в</w:t>
      </w:r>
      <w:r w:rsidR="00670359" w:rsidRPr="00670359">
        <w:t>и</w:t>
      </w:r>
      <w:r w:rsidR="00670359" w:rsidRPr="00670359">
        <w:t>деокамер/видеомониторов.</w:t>
      </w:r>
    </w:p>
    <w:p w:rsidR="00670359" w:rsidRPr="00670359" w:rsidRDefault="00670359" w:rsidP="00670359">
      <w:pPr>
        <w:pStyle w:val="SingleTxt"/>
      </w:pPr>
      <w:r w:rsidRPr="00062854">
        <w:rPr>
          <w:b/>
        </w:rPr>
        <w:t>Документация:</w:t>
      </w:r>
      <w:r w:rsidR="00062854">
        <w:tab/>
      </w:r>
      <w:r w:rsidRPr="00670359">
        <w:t>ECE/TRANS/WP.29/GRE/2015/35</w:t>
      </w: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GRE, возможно, пожелает также рассмотреть ряд предложений, предста</w:t>
      </w:r>
      <w:r w:rsidR="00670359" w:rsidRPr="00670359">
        <w:t>в</w:t>
      </w:r>
      <w:r w:rsidR="00670359" w:rsidRPr="00670359">
        <w:t>ленны</w:t>
      </w:r>
      <w:r w:rsidR="00E96BD6">
        <w:t>х</w:t>
      </w:r>
      <w:r w:rsidR="00670359" w:rsidRPr="00670359">
        <w:t xml:space="preserve"> экспертом от Китая.</w:t>
      </w:r>
    </w:p>
    <w:p w:rsidR="00670359" w:rsidRDefault="00670359" w:rsidP="00670359">
      <w:pPr>
        <w:pStyle w:val="SingleTxt"/>
      </w:pPr>
      <w:r w:rsidRPr="00062854">
        <w:rPr>
          <w:b/>
        </w:rPr>
        <w:t>Документация:</w:t>
      </w:r>
      <w:r w:rsidR="00062854">
        <w:tab/>
      </w:r>
      <w:r w:rsidRPr="00670359">
        <w:t>ECE/TRANS/WP.29/GRE/2015/36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Default="00062854" w:rsidP="000628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с)</w:t>
      </w:r>
      <w:r>
        <w:tab/>
      </w:r>
      <w:r w:rsidR="00670359" w:rsidRPr="00670359">
        <w:t>Правила № 50 (габаритные огни, сигналы торможения, указатели поворота для мопедов и мотоциклов)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 эксперта от Междун</w:t>
      </w:r>
      <w:r w:rsidR="00670359" w:rsidRPr="00670359">
        <w:t>а</w:t>
      </w:r>
      <w:r w:rsidR="00670359" w:rsidRPr="00670359">
        <w:t>родной ассоциации заводов-изготовителей мотоциклов (МАЗМ), предусматрив</w:t>
      </w:r>
      <w:r w:rsidR="00670359" w:rsidRPr="00670359">
        <w:t>а</w:t>
      </w:r>
      <w:r w:rsidR="00670359" w:rsidRPr="00670359">
        <w:t>ющее последовательное включение источников света указателей поворота.</w:t>
      </w:r>
    </w:p>
    <w:p w:rsidR="00670359" w:rsidRPr="00670359" w:rsidRDefault="00670359" w:rsidP="00670359">
      <w:pPr>
        <w:pStyle w:val="SingleTxt"/>
      </w:pPr>
      <w:r w:rsidRPr="00062854">
        <w:rPr>
          <w:b/>
        </w:rPr>
        <w:t>Документация:</w:t>
      </w:r>
      <w:r w:rsidR="00062854">
        <w:tab/>
      </w:r>
      <w:r w:rsidRPr="00670359">
        <w:t>ECE/TRANS/WP.29/GRE/2015/37</w:t>
      </w: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 эксперта от МАЗМ о внесении изменений в угол падения света для устройства освещения заднего р</w:t>
      </w:r>
      <w:r w:rsidR="00670359" w:rsidRPr="00670359">
        <w:t>е</w:t>
      </w:r>
      <w:r w:rsidR="00670359" w:rsidRPr="00670359">
        <w:t>гистрационного знака с учетом новых технологий.</w:t>
      </w:r>
    </w:p>
    <w:p w:rsidR="00670359" w:rsidRDefault="00670359" w:rsidP="00670359">
      <w:pPr>
        <w:pStyle w:val="SingleTxt"/>
      </w:pPr>
      <w:r w:rsidRPr="00062854">
        <w:rPr>
          <w:b/>
        </w:rPr>
        <w:t>Документация:</w:t>
      </w:r>
      <w:r w:rsidR="00E96BD6">
        <w:tab/>
      </w:r>
      <w:r w:rsidRPr="00670359">
        <w:t>ECE/TRANS/WP.29/GRE/2015/38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Default="00062854" w:rsidP="000628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d)</w:t>
      </w:r>
      <w:r>
        <w:tab/>
      </w:r>
      <w:r w:rsidR="00670359" w:rsidRPr="00670359">
        <w:t>Правила № 53 (установка устройств освещения и световой сигнализации для</w:t>
      </w:r>
      <w:r w:rsidR="001D1640">
        <w:t> </w:t>
      </w:r>
      <w:r w:rsidR="00670359" w:rsidRPr="00670359">
        <w:t>транспортных средств категории L</w:t>
      </w:r>
      <w:r w:rsidR="00670359" w:rsidRPr="00E96BD6">
        <w:rPr>
          <w:vertAlign w:val="subscript"/>
        </w:rPr>
        <w:t>3</w:t>
      </w:r>
      <w:r w:rsidR="00670359" w:rsidRPr="00670359">
        <w:t>)</w:t>
      </w:r>
    </w:p>
    <w:p w:rsidR="001D1640" w:rsidRPr="001D1640" w:rsidRDefault="001D1640" w:rsidP="001D1640">
      <w:pPr>
        <w:pStyle w:val="SingleTxt"/>
        <w:spacing w:after="0" w:line="120" w:lineRule="exact"/>
        <w:rPr>
          <w:sz w:val="10"/>
        </w:rPr>
      </w:pPr>
    </w:p>
    <w:p w:rsidR="00670359" w:rsidRPr="00670359" w:rsidRDefault="001D1640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 эксперта от МАЗМ, предусматривающее установку устройств световой сигнализации с источниками света, которые могут включаться последовательно.</w:t>
      </w:r>
    </w:p>
    <w:p w:rsidR="00670359" w:rsidRPr="00670359" w:rsidRDefault="00670359" w:rsidP="00670359">
      <w:pPr>
        <w:pStyle w:val="SingleTxt"/>
      </w:pPr>
      <w:r w:rsidRPr="001D1640">
        <w:rPr>
          <w:b/>
        </w:rPr>
        <w:t>Документация:</w:t>
      </w:r>
      <w:r w:rsidR="001D1640">
        <w:tab/>
      </w:r>
      <w:r w:rsidRPr="00670359">
        <w:t>ECE/TRANS/WP.29/GRE/2015/39</w:t>
      </w:r>
    </w:p>
    <w:p w:rsidR="00670359" w:rsidRPr="00670359" w:rsidRDefault="001D1640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 эксперта от МАЗМ, предусматривающее использование сигнала экстренного торможения на мот</w:t>
      </w:r>
      <w:r w:rsidR="00670359" w:rsidRPr="00670359">
        <w:t>о</w:t>
      </w:r>
      <w:r w:rsidR="00670359" w:rsidRPr="00670359">
        <w:t>циклах в целях повышения безопасности.</w:t>
      </w:r>
    </w:p>
    <w:p w:rsidR="00670359" w:rsidRPr="00670359" w:rsidRDefault="00670359" w:rsidP="00670359">
      <w:pPr>
        <w:pStyle w:val="SingleTxt"/>
      </w:pPr>
      <w:r w:rsidRPr="001D1640">
        <w:rPr>
          <w:b/>
        </w:rPr>
        <w:t>Документация:</w:t>
      </w:r>
      <w:r w:rsidR="001D1640">
        <w:tab/>
      </w:r>
      <w:r w:rsidRPr="00670359">
        <w:t>ECE/TRANS/WP.29/GRE/2015/40</w:t>
      </w:r>
    </w:p>
    <w:p w:rsidR="00670359" w:rsidRPr="00670359" w:rsidRDefault="001D1640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 экспертов от Германии и МАЗМ, направленное на исключение в Правилах № 53 ссылок на фары кла</w:t>
      </w:r>
      <w:r w:rsidR="00670359" w:rsidRPr="00670359">
        <w:t>с</w:t>
      </w:r>
      <w:r w:rsidR="00670359" w:rsidRPr="00670359">
        <w:t>са</w:t>
      </w:r>
      <w:r>
        <w:t> </w:t>
      </w:r>
      <w:r w:rsidR="00670359" w:rsidRPr="00670359">
        <w:t>В, предусмотренные в Правилах № 113.</w:t>
      </w:r>
    </w:p>
    <w:p w:rsidR="00670359" w:rsidRPr="00670359" w:rsidRDefault="00670359" w:rsidP="00670359">
      <w:pPr>
        <w:pStyle w:val="SingleTxt"/>
      </w:pPr>
      <w:r w:rsidRPr="001D1640">
        <w:rPr>
          <w:b/>
        </w:rPr>
        <w:lastRenderedPageBreak/>
        <w:t>Документация:</w:t>
      </w:r>
      <w:r w:rsidR="001D1640">
        <w:tab/>
      </w:r>
      <w:r w:rsidRPr="00670359">
        <w:t>ECE/TRANS/WP.29/GRE/2015/41</w:t>
      </w:r>
    </w:p>
    <w:p w:rsidR="00670359" w:rsidRPr="00670359" w:rsidRDefault="001D1640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 эксперта от МАЗМ, предусматривающее использование различных способов активации огней то</w:t>
      </w:r>
      <w:r w:rsidR="00670359" w:rsidRPr="00670359">
        <w:t>р</w:t>
      </w:r>
      <w:r w:rsidR="00670359" w:rsidRPr="00670359">
        <w:t>можения и согласование положений, касающихся огней торможения, с полож</w:t>
      </w:r>
      <w:r w:rsidR="00670359" w:rsidRPr="00670359">
        <w:t>е</w:t>
      </w:r>
      <w:r w:rsidR="00670359" w:rsidRPr="00670359">
        <w:t>ниями, применяемыми для четырехколесных транспортных средств.</w:t>
      </w:r>
    </w:p>
    <w:p w:rsidR="00670359" w:rsidRDefault="00670359" w:rsidP="00670359">
      <w:pPr>
        <w:pStyle w:val="SingleTxt"/>
      </w:pPr>
      <w:r w:rsidRPr="001D1640">
        <w:rPr>
          <w:b/>
        </w:rPr>
        <w:t>Документация:</w:t>
      </w:r>
      <w:r w:rsidR="001D1640">
        <w:tab/>
      </w:r>
      <w:r w:rsidRPr="00670359">
        <w:t>ECE/TRANS/WP.29/GRE/2015/42</w:t>
      </w:r>
    </w:p>
    <w:p w:rsidR="001D1640" w:rsidRPr="001D1640" w:rsidRDefault="001D1640" w:rsidP="001D1640">
      <w:pPr>
        <w:pStyle w:val="SingleTxt"/>
        <w:spacing w:after="0" w:line="120" w:lineRule="exact"/>
        <w:rPr>
          <w:sz w:val="10"/>
        </w:rPr>
      </w:pPr>
    </w:p>
    <w:p w:rsidR="00670359" w:rsidRDefault="001D1640" w:rsidP="001D164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е)</w:t>
      </w:r>
      <w:r>
        <w:tab/>
      </w:r>
      <w:r w:rsidR="00670359" w:rsidRPr="00670359">
        <w:t>Правила № 86 (установка устройств освещения и световой сигнализации для</w:t>
      </w:r>
      <w:r>
        <w:t> </w:t>
      </w:r>
      <w:r w:rsidR="00670359" w:rsidRPr="00670359">
        <w:t>сельскохозяйственных тракторов)</w:t>
      </w:r>
    </w:p>
    <w:p w:rsidR="001D1640" w:rsidRPr="001D1640" w:rsidRDefault="001D1640" w:rsidP="001D1640">
      <w:pPr>
        <w:pStyle w:val="SingleTxt"/>
        <w:spacing w:after="0" w:line="120" w:lineRule="exact"/>
        <w:rPr>
          <w:sz w:val="10"/>
        </w:rPr>
      </w:pPr>
    </w:p>
    <w:p w:rsidR="00670359" w:rsidRPr="00670359" w:rsidRDefault="001D1640" w:rsidP="00670359">
      <w:pPr>
        <w:pStyle w:val="SingleTxt"/>
      </w:pPr>
      <w:r>
        <w:tab/>
      </w:r>
      <w:r w:rsidR="00670359" w:rsidRPr="00670359">
        <w:t>GRE, возможно, пожелает рассмотреть предложения по обновлению и пер</w:t>
      </w:r>
      <w:r w:rsidR="00670359" w:rsidRPr="00670359">
        <w:t>е</w:t>
      </w:r>
      <w:r w:rsidR="00670359" w:rsidRPr="00670359">
        <w:t>смотру Правил № 86, подготовленные Неофициальной группой GRE по освет</w:t>
      </w:r>
      <w:r w:rsidR="00670359" w:rsidRPr="00670359">
        <w:t>и</w:t>
      </w:r>
      <w:r w:rsidR="00670359" w:rsidRPr="00670359">
        <w:t>тельному оборудованию сельскохозяйственной техники (ООСТ).</w:t>
      </w:r>
    </w:p>
    <w:p w:rsidR="00670359" w:rsidRDefault="00670359" w:rsidP="00670359">
      <w:pPr>
        <w:pStyle w:val="SingleTxt"/>
      </w:pPr>
      <w:r w:rsidRPr="001D1640">
        <w:rPr>
          <w:b/>
        </w:rPr>
        <w:t>Документация:</w:t>
      </w:r>
      <w:r w:rsidR="001D1640">
        <w:rPr>
          <w:b/>
        </w:rPr>
        <w:tab/>
      </w:r>
      <w:r w:rsidRPr="00670359">
        <w:t>ECE/TRANS/WP.29/GRE/2015/43, GRE-74-02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Default="00A65A26" w:rsidP="00A65A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f)</w:t>
      </w:r>
      <w:r>
        <w:tab/>
      </w:r>
      <w:r w:rsidR="00670359" w:rsidRPr="00670359">
        <w:t>Правила № 87 (дневные ходовые огни)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Pr="00670359" w:rsidRDefault="00A65A26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 Целевой группы по контрольным сигналам (ECE/TRANS/WP.29/GRE/2015/33), которое следует ра</w:t>
      </w:r>
      <w:r w:rsidR="00670359" w:rsidRPr="00670359">
        <w:t>с</w:t>
      </w:r>
      <w:r w:rsidR="00670359" w:rsidRPr="00670359">
        <w:t>смотреть совместно с документом ECE/TRANS/WP.29/GRE/2015/31 (пункт 6 а) повестки дня).</w:t>
      </w:r>
    </w:p>
    <w:p w:rsidR="00670359" w:rsidRPr="00670359" w:rsidRDefault="00670359" w:rsidP="00670359">
      <w:pPr>
        <w:pStyle w:val="SingleTxt"/>
      </w:pPr>
      <w:r w:rsidRPr="00A65A26">
        <w:rPr>
          <w:b/>
        </w:rPr>
        <w:t>Документация:</w:t>
      </w:r>
      <w:r w:rsidR="00A65A26">
        <w:tab/>
      </w:r>
      <w:r w:rsidRPr="00670359">
        <w:t>ECE/TRANS/WP.29/GRE/2015/33</w:t>
      </w:r>
    </w:p>
    <w:p w:rsidR="00670359" w:rsidRPr="00670359" w:rsidRDefault="00A65A26" w:rsidP="00670359">
      <w:pPr>
        <w:pStyle w:val="SingleTxt"/>
      </w:pPr>
      <w:r>
        <w:tab/>
      </w:r>
      <w:r w:rsidR="00670359" w:rsidRPr="00670359">
        <w:t xml:space="preserve">По этому пункту повестки дня эксперт от Японии проинформирует GRE о результатах исследования по вопросу о дневных ходовых огнях (ДХО). GRE, возможно, пожелает продолжить поиск решения по ДХО для целей включения Правил № 48 в перечень в приложении к Правилам № 0 ООН </w:t>
      </w:r>
      <w:r w:rsidR="00E96BD6">
        <w:t>(</w:t>
      </w:r>
      <w:r w:rsidR="00670359" w:rsidRPr="00670359">
        <w:t>ECE/TRANS/</w:t>
      </w:r>
      <w:r>
        <w:br/>
      </w:r>
      <w:r w:rsidR="00670359" w:rsidRPr="00670359">
        <w:t>WP.29/GRE/73, пункт 16).</w:t>
      </w:r>
    </w:p>
    <w:p w:rsidR="00670359" w:rsidRDefault="00670359" w:rsidP="00670359">
      <w:pPr>
        <w:pStyle w:val="SingleTxt"/>
      </w:pPr>
      <w:r w:rsidRPr="00A65A26">
        <w:rPr>
          <w:b/>
        </w:rPr>
        <w:t>Документация:</w:t>
      </w:r>
      <w:r w:rsidR="00A65A26">
        <w:tab/>
      </w:r>
      <w:r w:rsidRPr="00670359">
        <w:t>ECE/TRANS/WP.29/GRE/73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Pr="00BC39B1" w:rsidRDefault="00670359" w:rsidP="00A65A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70359">
        <w:tab/>
      </w:r>
      <w:r w:rsidR="00A65A26">
        <w:t>g)</w:t>
      </w:r>
      <w:r w:rsidR="00A65A26">
        <w:tab/>
      </w:r>
      <w:r w:rsidRPr="00670359">
        <w:t>Правила № 113 (фары, испускающие симметричный луч ближнего света</w:t>
      </w:r>
      <w:r w:rsidR="00BC39B1" w:rsidRPr="00BC39B1">
        <w:t>)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Pr="00670359" w:rsidRDefault="00A65A26" w:rsidP="00670359">
      <w:pPr>
        <w:pStyle w:val="SingleTxt"/>
      </w:pPr>
      <w:r>
        <w:tab/>
      </w:r>
      <w:r w:rsidR="00670359" w:rsidRPr="00670359">
        <w:t>GRE, возможно, рассмотрит предложение эксперта от БРГ по согласованию требований, касающихся перемещения светотеневой границы после температу</w:t>
      </w:r>
      <w:r w:rsidR="00670359" w:rsidRPr="00670359">
        <w:t>р</w:t>
      </w:r>
      <w:r w:rsidR="00670359" w:rsidRPr="00670359">
        <w:t>ного испытания, с требованиями, которые были приняты в рамках правил № 98, 112 и 123, а также для исправления ошибки в положениях об использовании м</w:t>
      </w:r>
      <w:r w:rsidR="00670359" w:rsidRPr="00670359">
        <w:t>о</w:t>
      </w:r>
      <w:r w:rsidR="00670359" w:rsidRPr="00670359">
        <w:t>дулей светоизлучающих диодов.</w:t>
      </w:r>
    </w:p>
    <w:p w:rsidR="00670359" w:rsidRDefault="00670359" w:rsidP="00670359">
      <w:pPr>
        <w:pStyle w:val="SingleTxt"/>
      </w:pPr>
      <w:r w:rsidRPr="00A65A26">
        <w:rPr>
          <w:b/>
        </w:rPr>
        <w:t>Документация:</w:t>
      </w:r>
      <w:r w:rsidR="00A65A26">
        <w:tab/>
      </w:r>
      <w:r w:rsidRPr="00670359">
        <w:t>ECE/TRANS/WP.29/GRE/2015/17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Default="00A65A26" w:rsidP="00A65A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8.</w:t>
      </w:r>
      <w:r>
        <w:tab/>
      </w:r>
      <w:r w:rsidR="00670359" w:rsidRPr="00670359">
        <w:t>Предложения по поправкам, по которым еще не приняты решения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Pr="00670359" w:rsidRDefault="00670359" w:rsidP="00670359">
      <w:pPr>
        <w:pStyle w:val="SingleTxt"/>
      </w:pPr>
      <w:r w:rsidRPr="00670359">
        <w:tab/>
        <w:t>На своей предыдущей сессии GRE одобрила несколько предложений по п</w:t>
      </w:r>
      <w:r w:rsidRPr="00670359">
        <w:t>о</w:t>
      </w:r>
      <w:r w:rsidRPr="00670359">
        <w:t>правкам к различных правилам, но согласилась отложить принятие решения по их представлению Всемирному форуму WP.29 для рассмотрения в ожидании других возможных предложений о поправках к тем же правилам в процессе их упрощения (ECE/TRANS/WP.29/GRE/73, пункты 21, 33 и 35). GR</w:t>
      </w:r>
      <w:r w:rsidR="008E28D3">
        <w:t>Е</w:t>
      </w:r>
      <w:r w:rsidRPr="00670359">
        <w:t>, возможно, пожелает вновь рассмотреть этот вопрос.</w:t>
      </w:r>
    </w:p>
    <w:p w:rsidR="00670359" w:rsidRDefault="00670359" w:rsidP="00A65A26">
      <w:pPr>
        <w:pStyle w:val="SingleTxt"/>
        <w:ind w:left="3182" w:hanging="1915"/>
      </w:pPr>
      <w:r w:rsidRPr="00A65A26">
        <w:rPr>
          <w:b/>
        </w:rPr>
        <w:t>Документация:</w:t>
      </w:r>
      <w:r w:rsidR="00A65A26">
        <w:rPr>
          <w:b/>
        </w:rPr>
        <w:tab/>
      </w:r>
      <w:r w:rsidRPr="00670359">
        <w:t>ECE/TRANS/WP.29/GRE/2015/7, ECE/TRANS/WP.29/GRE/2015/16, ECE/TRANS/WP.29/GRE/2015/23</w:t>
      </w:r>
    </w:p>
    <w:p w:rsidR="00A65A26" w:rsidRPr="00A65A26" w:rsidRDefault="00A65A26" w:rsidP="00A65A26">
      <w:pPr>
        <w:pStyle w:val="SingleTxt"/>
        <w:spacing w:after="0" w:line="120" w:lineRule="exact"/>
        <w:ind w:left="3182" w:hanging="1915"/>
        <w:rPr>
          <w:sz w:val="10"/>
        </w:rPr>
      </w:pPr>
    </w:p>
    <w:p w:rsidR="00A65A26" w:rsidRPr="00A65A26" w:rsidRDefault="00A65A26" w:rsidP="00A65A26">
      <w:pPr>
        <w:pStyle w:val="SingleTxt"/>
        <w:spacing w:after="0" w:line="120" w:lineRule="exact"/>
        <w:ind w:left="3182" w:hanging="1915"/>
        <w:rPr>
          <w:b/>
          <w:sz w:val="10"/>
        </w:rPr>
      </w:pPr>
    </w:p>
    <w:p w:rsidR="00670359" w:rsidRDefault="00A65A26" w:rsidP="00A65A26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670359" w:rsidRPr="00670359">
        <w:t>9.</w:t>
      </w:r>
      <w:r>
        <w:tab/>
      </w:r>
      <w:r w:rsidR="00670359" w:rsidRPr="00670359">
        <w:t>Прочие вопросы</w:t>
      </w:r>
    </w:p>
    <w:p w:rsidR="00A65A26" w:rsidRPr="00A65A26" w:rsidRDefault="00A65A26" w:rsidP="00A65A26">
      <w:pPr>
        <w:pStyle w:val="SingleTxt"/>
        <w:keepNext/>
        <w:keepLines/>
        <w:spacing w:after="0" w:line="120" w:lineRule="exact"/>
        <w:rPr>
          <w:sz w:val="10"/>
        </w:rPr>
      </w:pPr>
    </w:p>
    <w:p w:rsidR="00A65A26" w:rsidRPr="00A65A26" w:rsidRDefault="00A65A26" w:rsidP="00A65A26">
      <w:pPr>
        <w:pStyle w:val="SingleTxt"/>
        <w:keepNext/>
        <w:keepLines/>
        <w:spacing w:after="0" w:line="120" w:lineRule="exact"/>
        <w:rPr>
          <w:sz w:val="10"/>
        </w:rPr>
      </w:pPr>
    </w:p>
    <w:p w:rsidR="00670359" w:rsidRDefault="00A65A26" w:rsidP="00A65A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a)</w:t>
      </w:r>
      <w:r>
        <w:tab/>
      </w:r>
      <w:r w:rsidR="00670359" w:rsidRPr="00670359">
        <w:t>Поправки к Конвенции о дорожном движении (Вена, 1968 год)</w:t>
      </w:r>
    </w:p>
    <w:p w:rsidR="008E28D3" w:rsidRPr="008E28D3" w:rsidRDefault="008E28D3" w:rsidP="008E28D3">
      <w:pPr>
        <w:pStyle w:val="SingleTxt"/>
        <w:spacing w:after="0" w:line="120" w:lineRule="exact"/>
        <w:rPr>
          <w:sz w:val="10"/>
        </w:rPr>
      </w:pPr>
    </w:p>
    <w:p w:rsidR="00670359" w:rsidRDefault="00670359" w:rsidP="00A65A26">
      <w:pPr>
        <w:pStyle w:val="SingleTxt"/>
        <w:keepNext/>
        <w:keepLines/>
      </w:pPr>
      <w:r w:rsidRPr="00670359">
        <w:tab/>
        <w:t>GRE будет проинформирована об итогах обсуждения, проведенного Раб</w:t>
      </w:r>
      <w:r w:rsidRPr="00670359">
        <w:t>о</w:t>
      </w:r>
      <w:r w:rsidRPr="00670359">
        <w:t>чей группой по безопасности дорожного движения на ее сессии в октябре 2015</w:t>
      </w:r>
      <w:r w:rsidR="00A65A26">
        <w:t> </w:t>
      </w:r>
      <w:r w:rsidRPr="00670359">
        <w:t>года.</w:t>
      </w:r>
    </w:p>
    <w:p w:rsidR="00A65A26" w:rsidRPr="00A65A26" w:rsidRDefault="00A65A26" w:rsidP="00A65A26">
      <w:pPr>
        <w:pStyle w:val="SingleTxt"/>
        <w:keepNext/>
        <w:keepLines/>
        <w:spacing w:after="0" w:line="120" w:lineRule="exact"/>
        <w:rPr>
          <w:sz w:val="10"/>
        </w:rPr>
      </w:pPr>
    </w:p>
    <w:p w:rsidR="00670359" w:rsidRDefault="00A65A26" w:rsidP="00A65A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b)</w:t>
      </w:r>
      <w:r>
        <w:tab/>
      </w:r>
      <w:r w:rsidR="00670359" w:rsidRPr="00670359">
        <w:t>Десятилетие действий по обеспечению безопасности дорожного движения на</w:t>
      </w:r>
      <w:r>
        <w:t> </w:t>
      </w:r>
      <w:r w:rsidR="00670359" w:rsidRPr="00670359">
        <w:t>2011−2020 годы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Default="00670359" w:rsidP="00670359">
      <w:pPr>
        <w:pStyle w:val="SingleTxt"/>
      </w:pPr>
      <w:r w:rsidRPr="00670359">
        <w:tab/>
        <w:t>GRE будет предложено обменяться мнениями и обсудить национальные и международные тенденции в области безопасности дорожного движения, осв</w:t>
      </w:r>
      <w:r w:rsidRPr="00670359">
        <w:t>е</w:t>
      </w:r>
      <w:r w:rsidRPr="00670359">
        <w:t>щения и световой сигнализации.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Default="00A65A26" w:rsidP="00A65A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c)</w:t>
      </w:r>
      <w:r>
        <w:tab/>
      </w:r>
      <w:r w:rsidR="00670359" w:rsidRPr="00670359">
        <w:t>Разработка международной системы официального утверждения типа комплектного транспортного средства (МОУТКТС)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Default="00670359" w:rsidP="00670359">
      <w:pPr>
        <w:pStyle w:val="SingleTxt"/>
      </w:pPr>
      <w:r w:rsidRPr="00670359">
        <w:tab/>
        <w:t>GRE, возможно, заслушает устное сообщение специального представителя GRE о деятельности, связанной с МОУТКТС, и о всех необходимых последу</w:t>
      </w:r>
      <w:r w:rsidRPr="00670359">
        <w:t>ю</w:t>
      </w:r>
      <w:r w:rsidRPr="00670359">
        <w:t>щих шагах. GRE будет также проинформирована о ходе подготовки третьего п</w:t>
      </w:r>
      <w:r w:rsidRPr="00670359">
        <w:t>е</w:t>
      </w:r>
      <w:r w:rsidRPr="00670359">
        <w:t>ресмотренного варианта Соглашения 1958 года.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Default="00A65A26" w:rsidP="00A65A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d)</w:t>
      </w:r>
      <w:r>
        <w:tab/>
      </w:r>
      <w:r w:rsidR="00670359" w:rsidRPr="00670359">
        <w:t>Эффекты паразитного света и обесцвечивания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Pr="00670359" w:rsidRDefault="00670359" w:rsidP="00670359">
      <w:pPr>
        <w:pStyle w:val="SingleTxt"/>
      </w:pPr>
      <w:r w:rsidRPr="00670359">
        <w:tab/>
        <w:t>GRE, возможно, пожелает возобновить рассмотрение этого пункта повестки дня на основе конкретного предложения, если таковое будет представлено.</w:t>
      </w:r>
    </w:p>
    <w:p w:rsidR="00670359" w:rsidRDefault="00670359" w:rsidP="00670359">
      <w:pPr>
        <w:pStyle w:val="SingleTxt"/>
      </w:pPr>
      <w:r w:rsidRPr="00A65A26">
        <w:rPr>
          <w:b/>
        </w:rPr>
        <w:t>Документация:</w:t>
      </w:r>
      <w:r w:rsidR="008E28D3">
        <w:tab/>
      </w:r>
      <w:r w:rsidRPr="00670359">
        <w:t>ECE/TRANS/WP.29/GRE/69, пункт 18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Default="00A65A26" w:rsidP="00A65A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10.</w:t>
      </w:r>
      <w:r>
        <w:tab/>
      </w:r>
      <w:r w:rsidR="00670359" w:rsidRPr="00670359">
        <w:t>Новые вопросы и позднее представление документов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Default="00670359" w:rsidP="00670359">
      <w:pPr>
        <w:pStyle w:val="SingleTxt"/>
      </w:pPr>
      <w:r w:rsidRPr="00670359">
        <w:tab/>
        <w:t>GRE, возможно, пожелает рассмотреть новые вопросы и/или документы, которые могут быть представлены после выпуска настоящих аннотаций к пре</w:t>
      </w:r>
      <w:r w:rsidRPr="00670359">
        <w:t>д</w:t>
      </w:r>
      <w:r w:rsidRPr="00670359">
        <w:t>варительной повестке дня.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Default="00A65A26" w:rsidP="00A65A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11.</w:t>
      </w:r>
      <w:r>
        <w:tab/>
      </w:r>
      <w:r w:rsidR="00670359" w:rsidRPr="00670359">
        <w:t>Направления будущей работы GRE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Default="00207CDD" w:rsidP="00207C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a)</w:t>
      </w:r>
      <w:r>
        <w:tab/>
      </w:r>
      <w:r w:rsidR="00670359" w:rsidRPr="00670359">
        <w:t>Задачи GRE</w:t>
      </w: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670359" w:rsidRPr="00670359" w:rsidRDefault="00207CDD" w:rsidP="00670359">
      <w:pPr>
        <w:pStyle w:val="SingleTxt"/>
      </w:pPr>
      <w:r>
        <w:tab/>
      </w:r>
      <w:r w:rsidR="00670359" w:rsidRPr="00670359">
        <w:t>GRE, возможно, пожелает рассмотреть этот пункт в связи с пунктом 4 п</w:t>
      </w:r>
      <w:r w:rsidR="00670359" w:rsidRPr="00670359">
        <w:t>о</w:t>
      </w:r>
      <w:r w:rsidR="00670359" w:rsidRPr="00670359">
        <w:t>вестки дня выше.</w:t>
      </w:r>
    </w:p>
    <w:p w:rsidR="00670359" w:rsidRDefault="00670359" w:rsidP="00670359">
      <w:pPr>
        <w:pStyle w:val="SingleTxt"/>
      </w:pPr>
      <w:r w:rsidRPr="00207CDD">
        <w:rPr>
          <w:b/>
        </w:rPr>
        <w:t>Документация:</w:t>
      </w:r>
      <w:r w:rsidR="00207CDD">
        <w:tab/>
      </w:r>
      <w:r w:rsidRPr="00670359">
        <w:t>ECE/TRANS/WP.29/2012/119</w:t>
      </w: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670359" w:rsidRDefault="00207CDD" w:rsidP="00207C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b)</w:t>
      </w:r>
      <w:r>
        <w:tab/>
      </w:r>
      <w:r w:rsidR="00670359" w:rsidRPr="00670359">
        <w:t>Ход работы целевых групп Международной группы экспертов по вопросам автомобильного освещения и световой сигнализации (БРГ)</w:t>
      </w: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670359" w:rsidRDefault="00670359" w:rsidP="00670359">
      <w:pPr>
        <w:pStyle w:val="SingleTxt"/>
      </w:pPr>
      <w:r w:rsidRPr="00670359">
        <w:tab/>
        <w:t>GRE, возможно, пожелает заслушать информацию о деятельности целевых групп БРГ и, если потребуется, дать необходимые указания.</w:t>
      </w: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670359" w:rsidRDefault="00207CDD" w:rsidP="00207CD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12.</w:t>
      </w:r>
      <w:r>
        <w:tab/>
      </w:r>
      <w:r w:rsidR="00670359" w:rsidRPr="00670359">
        <w:t>Предварительная повестка следующей сессии</w:t>
      </w: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670359" w:rsidRDefault="00670359" w:rsidP="00670359">
      <w:pPr>
        <w:pStyle w:val="SingleTxt"/>
      </w:pPr>
      <w:r w:rsidRPr="00670359">
        <w:tab/>
        <w:t xml:space="preserve">GRE, возможно, пожелает дать указания по предварительной повестке дня следующей сессии. </w:t>
      </w: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670359" w:rsidRDefault="00207CDD" w:rsidP="00207CD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  <w:t>13.</w:t>
      </w:r>
      <w:r>
        <w:tab/>
      </w:r>
      <w:r w:rsidR="00670359" w:rsidRPr="00670359">
        <w:t>Выборы должностных лиц</w:t>
      </w: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41699B" w:rsidRDefault="00670359" w:rsidP="00670359">
      <w:pPr>
        <w:pStyle w:val="SingleTxt"/>
      </w:pPr>
      <w:r w:rsidRPr="00670359">
        <w:tab/>
        <w:t>В соответствии с правилом 37 правил процедуры (TRANS/WP.29/690, Amend.1 и Amend.2) GRE изберет Председателя и заместителя Председателя для сессий, запланированных на 2016 год.</w:t>
      </w:r>
    </w:p>
    <w:p w:rsidR="00670359" w:rsidRPr="00207CDD" w:rsidRDefault="00207CDD" w:rsidP="00207CDD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70359" w:rsidRPr="00207CDD" w:rsidSect="00F5438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18T08:14:00Z" w:initials="Start">
    <w:p w:rsidR="00B21C4C" w:rsidRPr="00751106" w:rsidRDefault="00B21C4C">
      <w:pPr>
        <w:pStyle w:val="CommentText"/>
        <w:rPr>
          <w:lang w:val="en-US"/>
        </w:rPr>
      </w:pPr>
      <w:r>
        <w:fldChar w:fldCharType="begin"/>
      </w:r>
      <w:r w:rsidRPr="00751106">
        <w:rPr>
          <w:rStyle w:val="CommentReference"/>
          <w:lang w:val="en-US"/>
        </w:rPr>
        <w:instrText xml:space="preserve"> </w:instrText>
      </w:r>
      <w:r w:rsidRPr="00751106">
        <w:rPr>
          <w:lang w:val="en-US"/>
        </w:rPr>
        <w:instrText>PAGE \# "'Page: '#'</w:instrText>
      </w:r>
      <w:r w:rsidRPr="00751106">
        <w:rPr>
          <w:lang w:val="en-US"/>
        </w:rPr>
        <w:br/>
        <w:instrText>'"</w:instrText>
      </w:r>
      <w:r w:rsidRPr="0075110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751106">
        <w:rPr>
          <w:lang w:val="en-US"/>
        </w:rPr>
        <w:t>&lt;&lt;ODS JOB NO&gt;&gt;N1517072R&lt;&lt;ODS JOB NO&gt;&gt;</w:t>
      </w:r>
    </w:p>
    <w:p w:rsidR="00B21C4C" w:rsidRDefault="00B21C4C">
      <w:pPr>
        <w:pStyle w:val="CommentText"/>
      </w:pPr>
      <w:r>
        <w:t>&lt;&lt;ODS DOC SYMBOL1&gt;&gt;ECE/TRANS/WP.29/GRE/2015/24&lt;&lt;ODS DOC SYMBOL1&gt;&gt;</w:t>
      </w:r>
    </w:p>
    <w:p w:rsidR="00B21C4C" w:rsidRDefault="00B21C4C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4C" w:rsidRDefault="00B21C4C" w:rsidP="008A1A7A">
      <w:pPr>
        <w:spacing w:line="240" w:lineRule="auto"/>
      </w:pPr>
      <w:r>
        <w:separator/>
      </w:r>
    </w:p>
  </w:endnote>
  <w:endnote w:type="continuationSeparator" w:id="0">
    <w:p w:rsidR="00B21C4C" w:rsidRDefault="00B21C4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21C4C" w:rsidTr="00F5438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21C4C" w:rsidRPr="00F54385" w:rsidRDefault="00B21C4C" w:rsidP="00F5438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65F0E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\* Arabic  \* MERGEFORMAT ">
            <w:r w:rsidR="00765F0E">
              <w:rPr>
                <w:noProof/>
              </w:rPr>
              <w:t>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B21C4C" w:rsidRPr="00F54385" w:rsidRDefault="00B21C4C" w:rsidP="00F5438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A35F6">
            <w:rPr>
              <w:b w:val="0"/>
              <w:color w:val="000000"/>
              <w:sz w:val="14"/>
            </w:rPr>
            <w:t>GE.15-13059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21C4C" w:rsidRPr="00F54385" w:rsidRDefault="00B21C4C" w:rsidP="00F54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21C4C" w:rsidTr="00F5438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21C4C" w:rsidRPr="00F54385" w:rsidRDefault="00B21C4C" w:rsidP="00F5438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A35F6">
            <w:rPr>
              <w:b w:val="0"/>
              <w:color w:val="000000"/>
              <w:sz w:val="14"/>
            </w:rPr>
            <w:t>GE.15-13059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21C4C" w:rsidRPr="00F54385" w:rsidRDefault="00B21C4C" w:rsidP="00F5438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65F0E">
            <w:rPr>
              <w:noProof/>
            </w:rPr>
            <w:t>7</w:t>
          </w:r>
          <w:r>
            <w:fldChar w:fldCharType="end"/>
          </w:r>
          <w:r>
            <w:t>/</w:t>
          </w:r>
          <w:fldSimple w:instr=" NUMPAGES  \* Arabic  \* MERGEFORMAT ">
            <w:r w:rsidR="00765F0E">
              <w:rPr>
                <w:noProof/>
              </w:rPr>
              <w:t>7</w:t>
            </w:r>
          </w:fldSimple>
        </w:p>
      </w:tc>
    </w:tr>
  </w:tbl>
  <w:p w:rsidR="00B21C4C" w:rsidRPr="00F54385" w:rsidRDefault="00B21C4C" w:rsidP="00F543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21C4C" w:rsidTr="00F54385">
      <w:tc>
        <w:tcPr>
          <w:tcW w:w="3873" w:type="dxa"/>
        </w:tcPr>
        <w:p w:rsidR="00B21C4C" w:rsidRDefault="00B21C4C" w:rsidP="00F54385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1C09EBE" wp14:editId="1596C38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5/2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5/2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GE.15-13059 (R)</w:t>
          </w:r>
          <w:r>
            <w:rPr>
              <w:color w:val="010000"/>
            </w:rPr>
            <w:t xml:space="preserve">    170815    180815</w:t>
          </w:r>
        </w:p>
        <w:p w:rsidR="00B21C4C" w:rsidRPr="00F54385" w:rsidRDefault="00B21C4C" w:rsidP="00F5438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*1513059*</w:t>
          </w:r>
        </w:p>
      </w:tc>
      <w:tc>
        <w:tcPr>
          <w:tcW w:w="5127" w:type="dxa"/>
        </w:tcPr>
        <w:p w:rsidR="00B21C4C" w:rsidRDefault="00B21C4C" w:rsidP="00F5438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3D6F598" wp14:editId="789897D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1C4C" w:rsidRPr="00F54385" w:rsidRDefault="00B21C4C" w:rsidP="00F5438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4C" w:rsidRPr="00670359" w:rsidRDefault="00B21C4C" w:rsidP="00670359">
      <w:pPr>
        <w:pStyle w:val="Footer"/>
        <w:spacing w:after="80"/>
        <w:ind w:left="792"/>
        <w:rPr>
          <w:sz w:val="16"/>
        </w:rPr>
      </w:pPr>
      <w:r w:rsidRPr="00670359">
        <w:rPr>
          <w:sz w:val="16"/>
        </w:rPr>
        <w:t>__________________</w:t>
      </w:r>
    </w:p>
  </w:footnote>
  <w:footnote w:type="continuationSeparator" w:id="0">
    <w:p w:rsidR="00B21C4C" w:rsidRPr="00670359" w:rsidRDefault="00B21C4C" w:rsidP="00670359">
      <w:pPr>
        <w:pStyle w:val="Footer"/>
        <w:spacing w:after="80"/>
        <w:ind w:left="792"/>
        <w:rPr>
          <w:sz w:val="16"/>
        </w:rPr>
      </w:pPr>
      <w:r w:rsidRPr="00670359">
        <w:rPr>
          <w:sz w:val="16"/>
        </w:rPr>
        <w:t>__________________</w:t>
      </w:r>
    </w:p>
  </w:footnote>
  <w:footnote w:id="1">
    <w:p w:rsidR="00B21C4C" w:rsidRPr="00CA1B4E" w:rsidRDefault="00B21C4C" w:rsidP="0067035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56209A">
        <w:tab/>
      </w:r>
      <w:r w:rsidRPr="008A1ED5">
        <w:rPr>
          <w:rStyle w:val="FootnoteReference"/>
        </w:rPr>
        <w:footnoteRef/>
      </w:r>
      <w:r>
        <w:tab/>
        <w:t>По соображениям экономии делегатов просят приносить на совещания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(www.unece.org/</w:t>
      </w:r>
      <w:r>
        <w:br/>
        <w:t>trans/main/wp29/wp29wgs/wp29gre/greage.html). В порядке исключения документы можно также получить по электронной почте (gre@unece.org) или по факсу (+41 22 917 00 39). В 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общедоступную Систему официальной документации (СОД) на следующем веб-сайте: documents.un.org/.</w:t>
      </w:r>
    </w:p>
  </w:footnote>
  <w:footnote w:id="2">
    <w:p w:rsidR="00B21C4C" w:rsidRPr="00CA1B4E" w:rsidRDefault="00B21C4C" w:rsidP="0067035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 w:rsidRPr="0056209A">
        <w:tab/>
      </w:r>
      <w:r w:rsidRPr="0056209A">
        <w:rPr>
          <w:rStyle w:val="FootnoteReference"/>
        </w:rPr>
        <w:footnoteRef/>
      </w:r>
      <w:r>
        <w:tab/>
        <w:t xml:space="preserve">Делегатов просят зарегистрироваться онлайн с помощью новой системы регистрации на веб-сайте ЕЭК ООН (https://www2.unece.org/uncdb/app/ext/meeting-registration?id=UuRpMc). По прибытии во Дворец Наций делегатам следует получить пропуск в Секции охраны и безопасности ЮНОГ, которая находится у въезда со стороны Прени (Pregny Gate (14, Avenue de la Paix)). В случае затруднений просьба связаться с секретариатом ЕЭК ООН по телефону (внутренний номер 74323). Схему Дворца Наций и другую полезную информацию </w:t>
      </w:r>
      <w:r w:rsidR="00E96BD6">
        <w:t>см. на веб-сайте www.unece.org/meetings/</w:t>
      </w:r>
      <w:r>
        <w:t>practical.htm.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21C4C" w:rsidTr="00F5438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21C4C" w:rsidRPr="00F54385" w:rsidRDefault="00B21C4C" w:rsidP="00F5438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A35F6">
            <w:rPr>
              <w:b/>
            </w:rPr>
            <w:t>ECE/TRANS/WP.29/GRE/2015/24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21C4C" w:rsidRDefault="00B21C4C" w:rsidP="00F54385">
          <w:pPr>
            <w:pStyle w:val="Header"/>
          </w:pPr>
        </w:p>
      </w:tc>
    </w:tr>
  </w:tbl>
  <w:p w:rsidR="00B21C4C" w:rsidRPr="00F54385" w:rsidRDefault="00B21C4C" w:rsidP="00F54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21C4C" w:rsidTr="00F5438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21C4C" w:rsidRDefault="00B21C4C" w:rsidP="00F5438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21C4C" w:rsidRPr="00F54385" w:rsidRDefault="00B21C4C" w:rsidP="00F5438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A35F6">
            <w:rPr>
              <w:b/>
            </w:rPr>
            <w:t>ECE/TRANS/WP.29/GRE/2015/24</w:t>
          </w:r>
          <w:r>
            <w:rPr>
              <w:b/>
            </w:rPr>
            <w:fldChar w:fldCharType="end"/>
          </w:r>
        </w:p>
      </w:tc>
    </w:tr>
  </w:tbl>
  <w:p w:rsidR="00B21C4C" w:rsidRPr="00F54385" w:rsidRDefault="00B21C4C" w:rsidP="00F543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B21C4C" w:rsidTr="00F5438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21C4C" w:rsidRPr="00F54385" w:rsidRDefault="00B21C4C" w:rsidP="00F5438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21C4C" w:rsidRDefault="00B21C4C" w:rsidP="00F54385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21C4C" w:rsidRPr="00F54385" w:rsidRDefault="00B21C4C" w:rsidP="00F5438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/TRANS/WP.29/GRE/2015/24</w:t>
          </w:r>
        </w:p>
      </w:tc>
    </w:tr>
    <w:tr w:rsidR="00B21C4C" w:rsidRPr="00BC39B1" w:rsidTr="00F5438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1C4C" w:rsidRPr="00F54385" w:rsidRDefault="00B21C4C" w:rsidP="00F5438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118381A" wp14:editId="292D166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1C4C" w:rsidRPr="00F54385" w:rsidRDefault="00B21C4C" w:rsidP="00F5438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1C4C" w:rsidRPr="00F54385" w:rsidRDefault="00B21C4C" w:rsidP="00F5438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1C4C" w:rsidRPr="00751106" w:rsidRDefault="00B21C4C" w:rsidP="00F54385">
          <w:pPr>
            <w:pStyle w:val="Distribution"/>
            <w:rPr>
              <w:color w:val="000000"/>
              <w:lang w:val="en-US"/>
            </w:rPr>
          </w:pPr>
          <w:r w:rsidRPr="00751106">
            <w:rPr>
              <w:color w:val="000000"/>
              <w:lang w:val="en-US"/>
            </w:rPr>
            <w:t>Distr.: General</w:t>
          </w:r>
        </w:p>
        <w:p w:rsidR="00B21C4C" w:rsidRPr="00751106" w:rsidRDefault="00B21C4C" w:rsidP="00F54385">
          <w:pPr>
            <w:pStyle w:val="Publication"/>
            <w:rPr>
              <w:color w:val="000000"/>
              <w:lang w:val="en-US"/>
            </w:rPr>
          </w:pPr>
          <w:r w:rsidRPr="00751106">
            <w:rPr>
              <w:color w:val="000000"/>
              <w:lang w:val="en-US"/>
            </w:rPr>
            <w:t>3 August 2015</w:t>
          </w:r>
        </w:p>
        <w:p w:rsidR="00B21C4C" w:rsidRPr="00751106" w:rsidRDefault="00B21C4C" w:rsidP="00F54385">
          <w:pPr>
            <w:rPr>
              <w:color w:val="000000"/>
              <w:lang w:val="en-US"/>
            </w:rPr>
          </w:pPr>
          <w:r w:rsidRPr="00751106">
            <w:rPr>
              <w:color w:val="000000"/>
              <w:lang w:val="en-US"/>
            </w:rPr>
            <w:t>Russian</w:t>
          </w:r>
        </w:p>
        <w:p w:rsidR="00B21C4C" w:rsidRPr="00751106" w:rsidRDefault="00B21C4C" w:rsidP="00F54385">
          <w:pPr>
            <w:pStyle w:val="Original"/>
            <w:rPr>
              <w:color w:val="000000"/>
              <w:lang w:val="en-US"/>
            </w:rPr>
          </w:pPr>
          <w:r w:rsidRPr="00751106">
            <w:rPr>
              <w:color w:val="000000"/>
              <w:lang w:val="en-US"/>
            </w:rPr>
            <w:t>Original: English</w:t>
          </w:r>
        </w:p>
        <w:p w:rsidR="00B21C4C" w:rsidRPr="00751106" w:rsidRDefault="00B21C4C" w:rsidP="00F54385">
          <w:pPr>
            <w:rPr>
              <w:lang w:val="en-US"/>
            </w:rPr>
          </w:pPr>
        </w:p>
      </w:tc>
    </w:tr>
  </w:tbl>
  <w:p w:rsidR="00B21C4C" w:rsidRPr="00751106" w:rsidRDefault="00B21C4C" w:rsidP="00F5438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059*"/>
    <w:docVar w:name="CreationDt" w:val="8/18/2015 8:14: AM"/>
    <w:docVar w:name="DocCategory" w:val="Doc"/>
    <w:docVar w:name="DocType" w:val="Final"/>
    <w:docVar w:name="DutyStation" w:val="Geneva"/>
    <w:docVar w:name="FooterJN" w:val="GE.15-13059"/>
    <w:docVar w:name="jobn" w:val="GE.15-13059 (R)"/>
    <w:docVar w:name="jobnDT" w:val="GE.15-13059 (R)   180815"/>
    <w:docVar w:name="jobnDTDT" w:val="GE.15-13059 (R)   180815   180815"/>
    <w:docVar w:name="JobNo" w:val="GE.1513059R"/>
    <w:docVar w:name="JobNo2" w:val="1517072R"/>
    <w:docVar w:name="LocalDrive" w:val="0"/>
    <w:docVar w:name="OandT" w:val=" "/>
    <w:docVar w:name="PaperSize" w:val="A4"/>
    <w:docVar w:name="sss1" w:val="ECE/TRANS/WP.29/GRE/2015/24"/>
    <w:docVar w:name="sss2" w:val="-"/>
    <w:docVar w:name="Symbol1" w:val="ECE/TRANS/WP.29/GRE/2015/24"/>
    <w:docVar w:name="Symbol2" w:val="-"/>
  </w:docVars>
  <w:rsids>
    <w:rsidRoot w:val="00E256C9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2854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1C8A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640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07CDD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0769C"/>
    <w:rsid w:val="00415DEC"/>
    <w:rsid w:val="0041699B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70359"/>
    <w:rsid w:val="006816AA"/>
    <w:rsid w:val="00682A27"/>
    <w:rsid w:val="00684FCA"/>
    <w:rsid w:val="00691579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C740C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51106"/>
    <w:rsid w:val="00765F0E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35F6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28D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5FF4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65A26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403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C4C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90E59"/>
    <w:rsid w:val="00BB052D"/>
    <w:rsid w:val="00BB1F92"/>
    <w:rsid w:val="00BB46C6"/>
    <w:rsid w:val="00BB5B7F"/>
    <w:rsid w:val="00BB7E8A"/>
    <w:rsid w:val="00BC20A0"/>
    <w:rsid w:val="00BC39B1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253A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56C9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6BD6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543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iPriority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54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38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38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38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iPriority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54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38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38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38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B3E4-2D54-4290-9FD2-1C07F370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2095</Words>
  <Characters>11944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Benedicte Boudol</cp:lastModifiedBy>
  <cp:revision>2</cp:revision>
  <cp:lastPrinted>2015-08-18T09:11:00Z</cp:lastPrinted>
  <dcterms:created xsi:type="dcterms:W3CDTF">2015-08-20T15:00:00Z</dcterms:created>
  <dcterms:modified xsi:type="dcterms:W3CDTF">2015-08-20T15:00:00Z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1513059R</vt:lpwstr>
  </property>
  <property fmtid="{D5CDD505-2E9C-101B-9397-08002B2CF9AE}" pid="3" name="ODSRefJobNo">
    <vt:lpwstr>1517072R</vt:lpwstr>
  </property>
  <property fmtid="{D5CDD505-2E9C-101B-9397-08002B2CF9AE}" pid="4" name="Symbol1">
    <vt:lpwstr>ECE/TRANS/WP.29/GRE/2015/24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August 2015</vt:lpwstr>
  </property>
  <property fmtid="{D5CDD505-2E9C-101B-9397-08002B2CF9AE}" pid="12" name="Original">
    <vt:lpwstr>English</vt:lpwstr>
  </property>
  <property fmtid="{D5CDD505-2E9C-101B-9397-08002B2CF9AE}" pid="13" name="Release Date">
    <vt:lpwstr>180815</vt:lpwstr>
  </property>
</Properties>
</file>