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A0069"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A0069" w:rsidRDefault="004E3160" w:rsidP="002F7245">
            <w:pPr>
              <w:suppressAutoHyphens w:val="0"/>
              <w:spacing w:after="20"/>
              <w:jc w:val="right"/>
              <w:rPr>
                <w:b/>
                <w:sz w:val="28"/>
                <w:szCs w:val="28"/>
              </w:rPr>
            </w:pPr>
            <w:r w:rsidRPr="008A0069">
              <w:rPr>
                <w:b/>
                <w:sz w:val="28"/>
                <w:szCs w:val="28"/>
              </w:rPr>
              <w:t>INF</w:t>
            </w:r>
            <w:r w:rsidR="008258EA" w:rsidRPr="008A0069">
              <w:rPr>
                <w:b/>
                <w:sz w:val="28"/>
                <w:szCs w:val="28"/>
              </w:rPr>
              <w:t>.</w:t>
            </w:r>
            <w:r w:rsidR="002F7245">
              <w:rPr>
                <w:b/>
                <w:sz w:val="28"/>
                <w:szCs w:val="28"/>
              </w:rPr>
              <w:t>18</w:t>
            </w:r>
            <w:r w:rsidR="00EC4078" w:rsidRPr="008A0069">
              <w:rPr>
                <w:b/>
                <w:sz w:val="28"/>
                <w:szCs w:val="28"/>
              </w:rPr>
              <w:t xml:space="preserve"> </w:t>
            </w:r>
          </w:p>
        </w:tc>
      </w:tr>
    </w:tbl>
    <w:p w:rsidR="00EC106A" w:rsidRDefault="00EC106A" w:rsidP="002A182A">
      <w:pPr>
        <w:spacing w:before="4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A35F38" w:rsidRPr="008268C5" w:rsidRDefault="00A35F38" w:rsidP="00A35F38">
      <w:pPr>
        <w:spacing w:before="120"/>
        <w:rPr>
          <w:b/>
        </w:rPr>
      </w:pPr>
      <w:r w:rsidRPr="008268C5">
        <w:rPr>
          <w:b/>
        </w:rPr>
        <w:t>10</w:t>
      </w:r>
      <w:r>
        <w:rPr>
          <w:b/>
        </w:rPr>
        <w:t>1st</w:t>
      </w:r>
      <w:r w:rsidRPr="008268C5">
        <w:rPr>
          <w:b/>
        </w:rPr>
        <w:t xml:space="preserve"> session</w:t>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00B51856">
        <w:rPr>
          <w:b/>
        </w:rPr>
        <w:t>31</w:t>
      </w:r>
      <w:r>
        <w:rPr>
          <w:b/>
        </w:rPr>
        <w:t xml:space="preserve"> October 2016</w:t>
      </w:r>
    </w:p>
    <w:p w:rsidR="00A35F38" w:rsidRPr="008268C5" w:rsidRDefault="00A35F38" w:rsidP="00A35F38">
      <w:r w:rsidRPr="008268C5">
        <w:t xml:space="preserve">Geneva, </w:t>
      </w:r>
      <w:r>
        <w:t>8</w:t>
      </w:r>
      <w:r w:rsidRPr="008268C5">
        <w:t>–</w:t>
      </w:r>
      <w:r>
        <w:t>11</w:t>
      </w:r>
      <w:r w:rsidRPr="008268C5">
        <w:t xml:space="preserve"> </w:t>
      </w:r>
      <w:r>
        <w:t>November</w:t>
      </w:r>
      <w:r w:rsidRPr="008268C5">
        <w:t xml:space="preserve"> 2016</w:t>
      </w:r>
    </w:p>
    <w:p w:rsidR="00A35F38" w:rsidRPr="000C6293" w:rsidRDefault="00A35F38" w:rsidP="00A35F38">
      <w:r w:rsidRPr="000C6293">
        <w:t xml:space="preserve">Item </w:t>
      </w:r>
      <w:r w:rsidR="003A5D21">
        <w:t>9</w:t>
      </w:r>
      <w:r w:rsidRPr="000C6293">
        <w:t xml:space="preserve"> of the provisional agenda</w:t>
      </w:r>
    </w:p>
    <w:p w:rsidR="00A35F38" w:rsidRPr="00A35F38" w:rsidRDefault="003A5D21" w:rsidP="00A35F38">
      <w:pPr>
        <w:rPr>
          <w:b/>
        </w:rPr>
      </w:pPr>
      <w:r>
        <w:rPr>
          <w:b/>
        </w:rPr>
        <w:t>Any other business</w:t>
      </w:r>
    </w:p>
    <w:p w:rsidR="00CA660C" w:rsidRPr="001D1BA8" w:rsidRDefault="005B73B8" w:rsidP="00A35F38">
      <w:pPr>
        <w:pStyle w:val="HChG"/>
        <w:spacing w:before="240" w:after="200"/>
        <w:outlineLvl w:val="0"/>
      </w:pPr>
      <w:r>
        <w:tab/>
      </w:r>
      <w:r>
        <w:tab/>
      </w:r>
      <w:r w:rsidR="003A5D21">
        <w:t>Non-approval of the 2017 amendments for SMGS Annex 2</w:t>
      </w:r>
    </w:p>
    <w:p w:rsidR="0014202A" w:rsidRDefault="0014202A" w:rsidP="002A182A">
      <w:pPr>
        <w:pStyle w:val="H1G"/>
        <w:spacing w:before="240" w:after="200"/>
      </w:pPr>
      <w:r>
        <w:tab/>
      </w:r>
      <w:r>
        <w:tab/>
      </w:r>
      <w:r w:rsidR="00245D59">
        <w:t xml:space="preserve">Information </w:t>
      </w:r>
      <w:r>
        <w:t xml:space="preserve">by </w:t>
      </w:r>
      <w:r w:rsidR="00FC44E6">
        <w:t xml:space="preserve">the </w:t>
      </w:r>
      <w:r w:rsidR="003A5D21">
        <w:t>Intergovernmental Organisation for International Carriage by Rail (OTIF)</w:t>
      </w:r>
    </w:p>
    <w:p w:rsidR="001E4E79" w:rsidRPr="008A0069" w:rsidRDefault="002F7245" w:rsidP="002F7245">
      <w:pPr>
        <w:pStyle w:val="HChG"/>
      </w:pPr>
      <w:r>
        <w:tab/>
      </w:r>
      <w:r>
        <w:tab/>
      </w:r>
      <w:r w:rsidR="008D7DBC" w:rsidRPr="008A0069">
        <w:t>Introduction</w:t>
      </w:r>
    </w:p>
    <w:p w:rsidR="009F421F" w:rsidRPr="009F421F" w:rsidRDefault="005A0DE5" w:rsidP="005A0DE5">
      <w:pPr>
        <w:pStyle w:val="SingleTxtG"/>
      </w:pPr>
      <w:r w:rsidRPr="009F421F">
        <w:t>1.</w:t>
      </w:r>
      <w:r w:rsidR="009F421F" w:rsidRPr="009F421F">
        <w:tab/>
        <w:t>In accordance with a request from the UNECE Inland Transport Committee, since 2012 OSJD and OTIF have been making efforts to harmonise RID and SMGS Annex 2 more closely.</w:t>
      </w:r>
    </w:p>
    <w:p w:rsidR="009F421F" w:rsidRPr="009F421F" w:rsidRDefault="00835A83" w:rsidP="005A0DE5">
      <w:pPr>
        <w:pStyle w:val="SingleTxtG"/>
      </w:pPr>
      <w:r w:rsidRPr="009F421F">
        <w:t>2.</w:t>
      </w:r>
      <w:r w:rsidRPr="009F421F">
        <w:tab/>
      </w:r>
      <w:r w:rsidR="009F421F" w:rsidRPr="009F421F">
        <w:t>In order to achieve this aim, the Secretariat of OTIF is invited to all meetings of the OSJD Group of Experts and the OSJD Commission for Transport Law concerning provisions on the carriage of dangerous goods</w:t>
      </w:r>
      <w:r w:rsidR="009F421F">
        <w:t>. In exchange, the OSJD Member States are also invited to meetings of the RID Committee of Experts’ standing working group, at which interpretation into Russian is also now provided.</w:t>
      </w:r>
    </w:p>
    <w:p w:rsidR="009F421F" w:rsidRPr="009F421F" w:rsidRDefault="00835A83" w:rsidP="005A0DE5">
      <w:pPr>
        <w:pStyle w:val="SingleTxtG"/>
      </w:pPr>
      <w:r w:rsidRPr="009F421F">
        <w:t>3.</w:t>
      </w:r>
      <w:r w:rsidRPr="009F421F">
        <w:tab/>
      </w:r>
      <w:r w:rsidR="009F421F" w:rsidRPr="009F421F">
        <w:t>In the past, numerous successes in harmonising the two sets of regulations have been achieved.</w:t>
      </w:r>
    </w:p>
    <w:p w:rsidR="00835A83" w:rsidRDefault="00835A83" w:rsidP="005A0DE5">
      <w:pPr>
        <w:pStyle w:val="SingleTxtG"/>
        <w:rPr>
          <w:b/>
        </w:rPr>
      </w:pPr>
      <w:bookmarkStart w:id="0" w:name="OLE_LINK1"/>
      <w:bookmarkStart w:id="1" w:name="OLE_LINK2"/>
      <w:r w:rsidRPr="008A3CD7">
        <w:rPr>
          <w:b/>
        </w:rPr>
        <w:t>Decisions of the OSJD Commission for Transport Law concerning</w:t>
      </w:r>
      <w:bookmarkEnd w:id="0"/>
      <w:bookmarkEnd w:id="1"/>
      <w:r w:rsidRPr="008A3CD7">
        <w:rPr>
          <w:b/>
        </w:rPr>
        <w:t xml:space="preserve"> provisions on the carriage of dangerous goods</w:t>
      </w:r>
      <w:r>
        <w:rPr>
          <w:b/>
        </w:rPr>
        <w:t xml:space="preserve"> </w:t>
      </w:r>
      <w:bookmarkStart w:id="2" w:name="OLE_LINK7"/>
      <w:bookmarkStart w:id="3" w:name="OLE_LINK8"/>
      <w:r w:rsidRPr="00835A83">
        <w:rPr>
          <w:b/>
        </w:rPr>
        <w:t xml:space="preserve">(Warsaw, </w:t>
      </w:r>
      <w:r w:rsidR="00D32FE0">
        <w:rPr>
          <w:b/>
        </w:rPr>
        <w:t>6 to</w:t>
      </w:r>
      <w:r w:rsidRPr="00835A83">
        <w:rPr>
          <w:b/>
        </w:rPr>
        <w:t xml:space="preserve"> 7 October 2016)</w:t>
      </w:r>
      <w:bookmarkEnd w:id="2"/>
      <w:bookmarkEnd w:id="3"/>
    </w:p>
    <w:p w:rsidR="00245D59" w:rsidRPr="00245D59" w:rsidRDefault="00245D59" w:rsidP="00245D59">
      <w:pPr>
        <w:pStyle w:val="SingleTxtG"/>
      </w:pPr>
      <w:r>
        <w:t>4.</w:t>
      </w:r>
      <w:r>
        <w:tab/>
        <w:t xml:space="preserve">In the OSJD </w:t>
      </w:r>
      <w:r w:rsidR="006D0A1A">
        <w:t>G</w:t>
      </w:r>
      <w:r>
        <w:t xml:space="preserve">roup of </w:t>
      </w:r>
      <w:r w:rsidR="006D0A1A">
        <w:t>E</w:t>
      </w:r>
      <w:r>
        <w:t xml:space="preserve">xperts </w:t>
      </w:r>
      <w:r w:rsidR="006D0A1A">
        <w:t xml:space="preserve">that took </w:t>
      </w:r>
      <w:r>
        <w:t xml:space="preserve">place just before the meeting of the OSJD Commission for </w:t>
      </w:r>
      <w:r w:rsidRPr="00245D59">
        <w:t>Transport Law concerning provisions on the carriage of dangerous goods</w:t>
      </w:r>
      <w:r w:rsidR="006D0A1A">
        <w:t>,</w:t>
      </w:r>
      <w:r w:rsidRPr="00245D59">
        <w:t xml:space="preserve"> Russia objected to including any more references to EU directives and EN standards in the text of SMGS Annex 2 and proposed not to change the provisions which already contained references to EU directives and EN standards. In addition, Russia proposed that in future, all existing references to EU directives and EN standards should be deleted from SMGS Annex 2.</w:t>
      </w:r>
    </w:p>
    <w:p w:rsidR="00D32FE0" w:rsidRDefault="00245D59" w:rsidP="005A0DE5">
      <w:pPr>
        <w:pStyle w:val="SingleTxtG"/>
      </w:pPr>
      <w:r>
        <w:t>5</w:t>
      </w:r>
      <w:r w:rsidR="00D32FE0" w:rsidRPr="00D32FE0">
        <w:t>.</w:t>
      </w:r>
      <w:r w:rsidR="00D32FE0" w:rsidRPr="00D32FE0">
        <w:tab/>
      </w:r>
      <w:r w:rsidR="00D32FE0" w:rsidRPr="008A3CD7">
        <w:t xml:space="preserve">At the meeting of </w:t>
      </w:r>
      <w:r w:rsidR="00D32FE0">
        <w:t xml:space="preserve">the </w:t>
      </w:r>
      <w:r w:rsidR="00D32FE0" w:rsidRPr="008A3CD7">
        <w:t xml:space="preserve">OSJD Commission for Transport Law </w:t>
      </w:r>
      <w:r w:rsidR="00DB4BDB">
        <w:t>concerning</w:t>
      </w:r>
      <w:r w:rsidR="00D32FE0" w:rsidRPr="008A3CD7">
        <w:t xml:space="preserve"> provisions for the carriage of dangerous goods, Russia maintained its objections against the use of any references to regional documents (EU directives and EN standards) in the text of SMGS</w:t>
      </w:r>
      <w:r w:rsidR="00D32FE0">
        <w:t xml:space="preserve"> Annex 2</w:t>
      </w:r>
      <w:r w:rsidR="00D32FE0" w:rsidRPr="008A3CD7">
        <w:t>.</w:t>
      </w:r>
    </w:p>
    <w:p w:rsidR="00245D59" w:rsidRPr="00245D59" w:rsidRDefault="00245D59" w:rsidP="00245D59">
      <w:pPr>
        <w:pStyle w:val="SingleTxtG"/>
      </w:pPr>
      <w:r>
        <w:t>6</w:t>
      </w:r>
      <w:r w:rsidRPr="00245D59">
        <w:t>.</w:t>
      </w:r>
      <w:r w:rsidRPr="00245D59">
        <w:tab/>
        <w:t>During the discussions, the participants expressed the opinion that in future, proposals from</w:t>
      </w:r>
      <w:r w:rsidR="00591520">
        <w:t xml:space="preserve"> </w:t>
      </w:r>
      <w:r w:rsidRPr="00245D59">
        <w:t xml:space="preserve">the Russian Federation on the possible </w:t>
      </w:r>
      <w:r w:rsidR="00DB4BDB">
        <w:t>preparation</w:t>
      </w:r>
      <w:r w:rsidR="00DB4BDB" w:rsidRPr="00245D59">
        <w:t xml:space="preserve"> </w:t>
      </w:r>
      <w:r w:rsidRPr="00245D59">
        <w:t>of a document containing paragraph numbers of SMGS Annex 2, with references to standards and regulations of SMGS Contracting Parties, could be considered. In order to ensure the harmonisation of SMGS Annex 2 with the provisions of RID and other international agreements on the carriage of dangerous goods, the participants were of the view that appropriate consultations should be conducted. The participants agreed that the possible establishment of a harmonised form would require additional work at a later stage.</w:t>
      </w:r>
    </w:p>
    <w:p w:rsidR="008A0069" w:rsidRDefault="008A0069">
      <w:pPr>
        <w:suppressAutoHyphens w:val="0"/>
        <w:spacing w:line="240" w:lineRule="auto"/>
      </w:pPr>
      <w:bookmarkStart w:id="4" w:name="_GoBack"/>
      <w:bookmarkEnd w:id="4"/>
    </w:p>
    <w:p w:rsidR="00245D59" w:rsidRPr="00245D59" w:rsidRDefault="00245D59" w:rsidP="00245D59">
      <w:pPr>
        <w:pStyle w:val="SingleTxtG"/>
      </w:pPr>
      <w:r>
        <w:lastRenderedPageBreak/>
        <w:t>7</w:t>
      </w:r>
      <w:r w:rsidRPr="00245D59">
        <w:t>.</w:t>
      </w:r>
      <w:r w:rsidRPr="00245D59">
        <w:tab/>
        <w:t>Taking into account the fact that the proposed amendments to SMGS Annex 2 represent a complex, it was decided to vote on adopting all the amendments to SMGS Annex 2 (the whole range of issues in the draft, including changes to the references to EU directives and EN standards, which are related to other provisions in the draft). The participants were not in a position to introduce changes into the draft and create a new document because it was not possible to find a proper immediate solution in the meeting room.</w:t>
      </w:r>
    </w:p>
    <w:p w:rsidR="00245D59" w:rsidRDefault="00245D59" w:rsidP="005A0DE5">
      <w:pPr>
        <w:pStyle w:val="SingleTxtG"/>
      </w:pPr>
      <w:r>
        <w:t>8.</w:t>
      </w:r>
      <w:r>
        <w:tab/>
      </w:r>
      <w:r w:rsidRPr="008A3CD7">
        <w:t xml:space="preserve">The vote </w:t>
      </w:r>
      <w:r>
        <w:t>on the</w:t>
      </w:r>
      <w:r w:rsidRPr="008A3CD7">
        <w:t xml:space="preserve"> ent</w:t>
      </w:r>
      <w:r>
        <w:t>ry</w:t>
      </w:r>
      <w:r w:rsidRPr="008A3CD7">
        <w:t xml:space="preserve"> into force </w:t>
      </w:r>
      <w:r>
        <w:t xml:space="preserve">of </w:t>
      </w:r>
      <w:r w:rsidRPr="008A3CD7">
        <w:t xml:space="preserve">the amendments </w:t>
      </w:r>
      <w:r>
        <w:t xml:space="preserve">for </w:t>
      </w:r>
      <w:r w:rsidRPr="008A3CD7">
        <w:t xml:space="preserve">2017 resulted in the </w:t>
      </w:r>
      <w:r>
        <w:t xml:space="preserve">refusal by the Russian Federation. </w:t>
      </w:r>
      <w:r w:rsidRPr="008A3CD7">
        <w:t>As the OSJD bodies work on the principle of unanimity, the amendments were rejected and the 2015 edition of SMGS Annex 2 remained unchanged.</w:t>
      </w:r>
    </w:p>
    <w:p w:rsidR="00245D59" w:rsidRDefault="00245D59" w:rsidP="005A0DE5">
      <w:pPr>
        <w:pStyle w:val="SingleTxtG"/>
      </w:pPr>
      <w:r>
        <w:t>9.</w:t>
      </w:r>
      <w:r>
        <w:tab/>
        <w:t xml:space="preserve">This decision will have </w:t>
      </w:r>
      <w:r w:rsidRPr="00245D59">
        <w:t xml:space="preserve">negative consequences for railway transport between </w:t>
      </w:r>
      <w:r>
        <w:t xml:space="preserve">the </w:t>
      </w:r>
      <w:r w:rsidRPr="00245D59">
        <w:t>two regimes</w:t>
      </w:r>
      <w:r>
        <w:t>.</w:t>
      </w:r>
      <w:r w:rsidR="00834A56">
        <w:t xml:space="preserve"> Negative consequences will also arise for intermodal transport</w:t>
      </w:r>
      <w:r w:rsidR="00DB4BDB">
        <w:t>,</w:t>
      </w:r>
      <w:r w:rsidR="00834A56">
        <w:t xml:space="preserve"> as no objections have been made against the 2017 amendments to ADR.</w:t>
      </w:r>
    </w:p>
    <w:p w:rsidR="00245D59" w:rsidRPr="00245D59" w:rsidRDefault="00245D59" w:rsidP="005A0DE5">
      <w:pPr>
        <w:pStyle w:val="SingleTxtG"/>
        <w:rPr>
          <w:b/>
        </w:rPr>
      </w:pPr>
      <w:r w:rsidRPr="00245D59">
        <w:rPr>
          <w:b/>
        </w:rPr>
        <w:t>Annual meeting of the OSJD and OTIF management</w:t>
      </w:r>
    </w:p>
    <w:p w:rsidR="00245D59" w:rsidRDefault="00245D59" w:rsidP="005A0DE5">
      <w:pPr>
        <w:pStyle w:val="SingleTxtG"/>
      </w:pPr>
      <w:r>
        <w:t>10.</w:t>
      </w:r>
      <w:r>
        <w:tab/>
      </w:r>
      <w:r w:rsidR="00DB4BDB">
        <w:t xml:space="preserve">At </w:t>
      </w:r>
      <w:r w:rsidR="00834A56">
        <w:t>the annual meeting of the OSJD and OTIF management on 21 October 2016 in Warsaw</w:t>
      </w:r>
      <w:r w:rsidR="00DB4BDB">
        <w:t>,</w:t>
      </w:r>
      <w:r w:rsidR="00834A56">
        <w:t xml:space="preserve"> the OTIF secretariat raised this subject and underlined the consequences of this decision, especially for the transport of internal combustion </w:t>
      </w:r>
      <w:r w:rsidR="00DB4BDB">
        <w:t xml:space="preserve">engines </w:t>
      </w:r>
      <w:r w:rsidR="00834A56">
        <w:t>of new UN numbers 3528, 3529 and 3530</w:t>
      </w:r>
      <w:r w:rsidR="00DB4BDB">
        <w:t>,</w:t>
      </w:r>
      <w:r w:rsidR="00834A56">
        <w:t xml:space="preserve"> which are carried by rail from Europe to the car production plants in Kaluga.</w:t>
      </w:r>
    </w:p>
    <w:p w:rsidR="00834A56" w:rsidRPr="00D32FE0" w:rsidRDefault="00834A56" w:rsidP="005A0DE5">
      <w:pPr>
        <w:pStyle w:val="SingleTxtG"/>
      </w:pPr>
      <w:r>
        <w:t>11.</w:t>
      </w:r>
      <w:r>
        <w:tab/>
        <w:t xml:space="preserve">The secretariat of OTIF suggested </w:t>
      </w:r>
      <w:r w:rsidR="00EE033B">
        <w:t>conven</w:t>
      </w:r>
      <w:r w:rsidR="00DB4BDB">
        <w:t>ing</w:t>
      </w:r>
      <w:r w:rsidR="00EE033B">
        <w:t xml:space="preserve"> a session of the </w:t>
      </w:r>
      <w:r w:rsidR="00EE033B" w:rsidRPr="00EE033B">
        <w:t xml:space="preserve">OSJD Commission for Transport Law concerning provisions on the carriage of dangerous goods </w:t>
      </w:r>
      <w:r w:rsidR="00EE033B">
        <w:t xml:space="preserve">in February 2017 to discuss this </w:t>
      </w:r>
      <w:r w:rsidR="00DB4BDB">
        <w:t>issue again</w:t>
      </w:r>
      <w:r w:rsidR="00EE033B">
        <w:t>.</w:t>
      </w:r>
    </w:p>
    <w:p w:rsidR="00A63972" w:rsidRDefault="008258EA" w:rsidP="002A182A">
      <w:pPr>
        <w:pStyle w:val="SingleTxtG"/>
        <w:spacing w:before="240" w:after="0"/>
        <w:jc w:val="center"/>
        <w:rPr>
          <w:u w:val="single"/>
        </w:rPr>
      </w:pPr>
      <w:r w:rsidRPr="008268C5">
        <w:rPr>
          <w:u w:val="single"/>
        </w:rPr>
        <w:tab/>
      </w:r>
      <w:r w:rsidRPr="008268C5">
        <w:rPr>
          <w:u w:val="single"/>
        </w:rPr>
        <w:tab/>
      </w:r>
      <w:r w:rsidRPr="008268C5">
        <w:rPr>
          <w:u w:val="single"/>
        </w:rPr>
        <w:tab/>
      </w:r>
    </w:p>
    <w:p w:rsidR="000B02EB" w:rsidRPr="0094559A" w:rsidRDefault="000B02EB" w:rsidP="002A182A">
      <w:pPr>
        <w:pStyle w:val="SingleTxtG"/>
        <w:spacing w:before="240" w:after="0"/>
        <w:jc w:val="center"/>
        <w:rPr>
          <w:u w:val="single"/>
          <w:lang w:val="en-US"/>
        </w:rPr>
      </w:pPr>
    </w:p>
    <w:sectPr w:rsidR="000B02EB" w:rsidRPr="0094559A" w:rsidSect="002A182A">
      <w:headerReference w:type="even" r:id="rId9"/>
      <w:headerReference w:type="default" r:id="rId10"/>
      <w:footerReference w:type="even" r:id="rId11"/>
      <w:footerReference w:type="default" r:id="rId12"/>
      <w:endnotePr>
        <w:numFmt w:val="decimal"/>
      </w:endnotePr>
      <w:type w:val="continuous"/>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A1A" w:rsidRDefault="006D0A1A"/>
  </w:endnote>
  <w:endnote w:type="continuationSeparator" w:id="0">
    <w:p w:rsidR="006D0A1A" w:rsidRDefault="006D0A1A"/>
  </w:endnote>
  <w:endnote w:type="continuationNotice" w:id="1">
    <w:p w:rsidR="006D0A1A" w:rsidRDefault="006D0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1A" w:rsidRPr="009D2A5B" w:rsidRDefault="006D58D6" w:rsidP="009D2A5B">
    <w:pPr>
      <w:pStyle w:val="Footer"/>
      <w:tabs>
        <w:tab w:val="right" w:pos="9598"/>
      </w:tabs>
    </w:pPr>
    <w:r w:rsidRPr="009D2A5B">
      <w:rPr>
        <w:b/>
        <w:sz w:val="18"/>
      </w:rPr>
      <w:fldChar w:fldCharType="begin"/>
    </w:r>
    <w:r w:rsidR="006D0A1A" w:rsidRPr="009D2A5B">
      <w:rPr>
        <w:b/>
        <w:sz w:val="18"/>
      </w:rPr>
      <w:instrText xml:space="preserve"> PAGE  \* MERGEFORMAT </w:instrText>
    </w:r>
    <w:r w:rsidRPr="009D2A5B">
      <w:rPr>
        <w:b/>
        <w:sz w:val="18"/>
      </w:rPr>
      <w:fldChar w:fldCharType="separate"/>
    </w:r>
    <w:r w:rsidR="002F7245">
      <w:rPr>
        <w:b/>
        <w:noProof/>
        <w:sz w:val="18"/>
      </w:rPr>
      <w:t>2</w:t>
    </w:r>
    <w:r w:rsidRPr="009D2A5B">
      <w:rPr>
        <w:b/>
        <w:sz w:val="18"/>
      </w:rPr>
      <w:fldChar w:fldCharType="end"/>
    </w:r>
    <w:r w:rsidR="006D0A1A">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1A" w:rsidRPr="009D2A5B" w:rsidRDefault="006D0A1A" w:rsidP="009D2A5B">
    <w:pPr>
      <w:pStyle w:val="Footer"/>
      <w:tabs>
        <w:tab w:val="right" w:pos="9598"/>
      </w:tabs>
      <w:rPr>
        <w:b/>
        <w:sz w:val="18"/>
      </w:rPr>
    </w:pPr>
    <w:r>
      <w:tab/>
    </w:r>
    <w:r w:rsidR="006D58D6" w:rsidRPr="009D2A5B">
      <w:rPr>
        <w:b/>
        <w:sz w:val="18"/>
      </w:rPr>
      <w:fldChar w:fldCharType="begin"/>
    </w:r>
    <w:r w:rsidRPr="009D2A5B">
      <w:rPr>
        <w:b/>
        <w:sz w:val="18"/>
      </w:rPr>
      <w:instrText xml:space="preserve"> PAGE  \* MERGEFORMAT </w:instrText>
    </w:r>
    <w:r w:rsidR="006D58D6" w:rsidRPr="009D2A5B">
      <w:rPr>
        <w:b/>
        <w:sz w:val="18"/>
      </w:rPr>
      <w:fldChar w:fldCharType="separate"/>
    </w:r>
    <w:r>
      <w:rPr>
        <w:b/>
        <w:noProof/>
        <w:sz w:val="18"/>
      </w:rPr>
      <w:t>3</w:t>
    </w:r>
    <w:r w:rsidR="006D58D6"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A1A" w:rsidRPr="000B175B" w:rsidRDefault="006D0A1A" w:rsidP="000B175B">
      <w:pPr>
        <w:tabs>
          <w:tab w:val="right" w:pos="2155"/>
        </w:tabs>
        <w:spacing w:after="80"/>
        <w:ind w:left="680"/>
        <w:rPr>
          <w:u w:val="single"/>
        </w:rPr>
      </w:pPr>
      <w:r>
        <w:rPr>
          <w:u w:val="single"/>
        </w:rPr>
        <w:tab/>
      </w:r>
    </w:p>
  </w:footnote>
  <w:footnote w:type="continuationSeparator" w:id="0">
    <w:p w:rsidR="006D0A1A" w:rsidRPr="00FC68B7" w:rsidRDefault="006D0A1A" w:rsidP="00FC68B7">
      <w:pPr>
        <w:tabs>
          <w:tab w:val="left" w:pos="2155"/>
        </w:tabs>
        <w:spacing w:after="80"/>
        <w:ind w:left="680"/>
        <w:rPr>
          <w:u w:val="single"/>
        </w:rPr>
      </w:pPr>
      <w:r>
        <w:rPr>
          <w:u w:val="single"/>
        </w:rPr>
        <w:tab/>
      </w:r>
    </w:p>
  </w:footnote>
  <w:footnote w:type="continuationNotice" w:id="1">
    <w:p w:rsidR="006D0A1A" w:rsidRDefault="006D0A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1A" w:rsidRPr="00995AAC" w:rsidRDefault="006D0A1A" w:rsidP="009D2A5B">
    <w:pPr>
      <w:pStyle w:val="Header"/>
      <w:rPr>
        <w:lang w:val="de-DE"/>
      </w:rPr>
    </w:pPr>
    <w:r>
      <w:rPr>
        <w:lang w:val="de-DE"/>
      </w:rPr>
      <w:t>INF.</w:t>
    </w:r>
    <w:r w:rsidR="002F7245">
      <w:rPr>
        <w:lang w:val="de-DE"/>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1A" w:rsidRPr="00D33E90" w:rsidRDefault="006D0A1A" w:rsidP="009D2A5B">
    <w:pPr>
      <w:pStyle w:val="Header"/>
      <w:jc w:val="right"/>
      <w:rPr>
        <w:lang w:val="de-DE"/>
      </w:rPr>
    </w:pPr>
    <w:proofErr w:type="spellStart"/>
    <w:r>
      <w:rPr>
        <w:lang w:val="de-DE"/>
      </w:rPr>
      <w:t>INF.xx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9967682"/>
    <w:multiLevelType w:val="hybridMultilevel"/>
    <w:tmpl w:val="1A7A18F8"/>
    <w:lvl w:ilvl="0" w:tplc="0A12CA3C">
      <w:start w:val="150"/>
      <w:numFmt w:val="bullet"/>
      <w:lvlText w:val=""/>
      <w:lvlJc w:val="left"/>
      <w:pPr>
        <w:ind w:left="1494" w:hanging="360"/>
      </w:pPr>
      <w:rPr>
        <w:rFonts w:ascii="Symbol" w:eastAsia="Times New Roman" w:hAnsi="Symbol"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4">
    <w:nsid w:val="10A65E77"/>
    <w:multiLevelType w:val="hybridMultilevel"/>
    <w:tmpl w:val="E8E2C680"/>
    <w:lvl w:ilvl="0" w:tplc="CE4E4476">
      <w:start w:val="1"/>
      <w:numFmt w:val="decimal"/>
      <w:lvlText w:val="%1."/>
      <w:lvlJc w:val="left"/>
      <w:pPr>
        <w:ind w:left="1689" w:hanging="555"/>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nsid w:val="1DE17E14"/>
    <w:multiLevelType w:val="hybridMultilevel"/>
    <w:tmpl w:val="0AF80EA8"/>
    <w:lvl w:ilvl="0" w:tplc="DCE4A93C">
      <w:start w:val="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F92F18"/>
    <w:multiLevelType w:val="hybridMultilevel"/>
    <w:tmpl w:val="1A546DAA"/>
    <w:lvl w:ilvl="0" w:tplc="7C068AC4">
      <w:start w:val="8"/>
      <w:numFmt w:val="bullet"/>
      <w:lvlText w:val="-"/>
      <w:lvlJc w:val="left"/>
      <w:pPr>
        <w:ind w:left="1494" w:hanging="360"/>
      </w:pPr>
      <w:rPr>
        <w:rFonts w:ascii="Times New Roman" w:eastAsia="Times New Roman" w:hAnsi="Times New Roman"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21"/>
  </w:num>
  <w:num w:numId="15">
    <w:abstractNumId w:val="15"/>
  </w:num>
  <w:num w:numId="16">
    <w:abstractNumId w:val="12"/>
  </w:num>
  <w:num w:numId="17">
    <w:abstractNumId w:val="11"/>
  </w:num>
  <w:num w:numId="18">
    <w:abstractNumId w:val="16"/>
  </w:num>
  <w:num w:numId="19">
    <w:abstractNumId w:val="14"/>
  </w:num>
  <w:num w:numId="20">
    <w:abstractNumId w:val="13"/>
  </w:num>
  <w:num w:numId="21">
    <w:abstractNumId w:val="20"/>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de-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6D94"/>
    <w:rsid w:val="00020A7C"/>
    <w:rsid w:val="000255A6"/>
    <w:rsid w:val="000264E0"/>
    <w:rsid w:val="000306FE"/>
    <w:rsid w:val="00037F90"/>
    <w:rsid w:val="00045C1D"/>
    <w:rsid w:val="00046B1F"/>
    <w:rsid w:val="000477DC"/>
    <w:rsid w:val="00050F6B"/>
    <w:rsid w:val="0005583C"/>
    <w:rsid w:val="00057E97"/>
    <w:rsid w:val="000677E2"/>
    <w:rsid w:val="00072C8C"/>
    <w:rsid w:val="000733B5"/>
    <w:rsid w:val="00074BA1"/>
    <w:rsid w:val="00074DC1"/>
    <w:rsid w:val="00081815"/>
    <w:rsid w:val="000821BC"/>
    <w:rsid w:val="00085D4C"/>
    <w:rsid w:val="00085F0A"/>
    <w:rsid w:val="000931C0"/>
    <w:rsid w:val="000B02EB"/>
    <w:rsid w:val="000B0595"/>
    <w:rsid w:val="000B1333"/>
    <w:rsid w:val="000B175B"/>
    <w:rsid w:val="000B3A0F"/>
    <w:rsid w:val="000B4EF7"/>
    <w:rsid w:val="000B55C0"/>
    <w:rsid w:val="000C2C03"/>
    <w:rsid w:val="000C2D2E"/>
    <w:rsid w:val="000C4D51"/>
    <w:rsid w:val="000C4E71"/>
    <w:rsid w:val="000D5E65"/>
    <w:rsid w:val="000E0415"/>
    <w:rsid w:val="000E4EE7"/>
    <w:rsid w:val="000F2B80"/>
    <w:rsid w:val="000F6048"/>
    <w:rsid w:val="001074DE"/>
    <w:rsid w:val="001103AA"/>
    <w:rsid w:val="0011666B"/>
    <w:rsid w:val="0014202A"/>
    <w:rsid w:val="00155068"/>
    <w:rsid w:val="00165F3A"/>
    <w:rsid w:val="001A6F78"/>
    <w:rsid w:val="001A7A79"/>
    <w:rsid w:val="001B13A5"/>
    <w:rsid w:val="001B4B04"/>
    <w:rsid w:val="001B79ED"/>
    <w:rsid w:val="001C6663"/>
    <w:rsid w:val="001C7895"/>
    <w:rsid w:val="001D0C8C"/>
    <w:rsid w:val="001D0E6B"/>
    <w:rsid w:val="001D1419"/>
    <w:rsid w:val="001D26DF"/>
    <w:rsid w:val="001D3A03"/>
    <w:rsid w:val="001D6092"/>
    <w:rsid w:val="001D7F46"/>
    <w:rsid w:val="001E0B9E"/>
    <w:rsid w:val="001E1222"/>
    <w:rsid w:val="001E34F6"/>
    <w:rsid w:val="001E4E79"/>
    <w:rsid w:val="001E7B67"/>
    <w:rsid w:val="001F3427"/>
    <w:rsid w:val="001F58B8"/>
    <w:rsid w:val="001F7435"/>
    <w:rsid w:val="00202DA8"/>
    <w:rsid w:val="00203639"/>
    <w:rsid w:val="00203F5B"/>
    <w:rsid w:val="0021157B"/>
    <w:rsid w:val="00211E0B"/>
    <w:rsid w:val="00221409"/>
    <w:rsid w:val="00231F2C"/>
    <w:rsid w:val="002416BE"/>
    <w:rsid w:val="0024556B"/>
    <w:rsid w:val="00245D59"/>
    <w:rsid w:val="0025058D"/>
    <w:rsid w:val="002564DD"/>
    <w:rsid w:val="00267F5F"/>
    <w:rsid w:val="002715E4"/>
    <w:rsid w:val="00277C12"/>
    <w:rsid w:val="00286B4D"/>
    <w:rsid w:val="002A182A"/>
    <w:rsid w:val="002A603B"/>
    <w:rsid w:val="002B1F18"/>
    <w:rsid w:val="002B4EBE"/>
    <w:rsid w:val="002B6F1C"/>
    <w:rsid w:val="002C127B"/>
    <w:rsid w:val="002C43CE"/>
    <w:rsid w:val="002D1D3B"/>
    <w:rsid w:val="002D4643"/>
    <w:rsid w:val="002D4B6C"/>
    <w:rsid w:val="002E0E39"/>
    <w:rsid w:val="002E610D"/>
    <w:rsid w:val="002F175C"/>
    <w:rsid w:val="002F41C3"/>
    <w:rsid w:val="002F7245"/>
    <w:rsid w:val="00302201"/>
    <w:rsid w:val="00302E18"/>
    <w:rsid w:val="003229D8"/>
    <w:rsid w:val="0033595B"/>
    <w:rsid w:val="00340394"/>
    <w:rsid w:val="003435B6"/>
    <w:rsid w:val="003460B2"/>
    <w:rsid w:val="00352709"/>
    <w:rsid w:val="00371178"/>
    <w:rsid w:val="00377518"/>
    <w:rsid w:val="00381475"/>
    <w:rsid w:val="00396432"/>
    <w:rsid w:val="003A5D21"/>
    <w:rsid w:val="003A6810"/>
    <w:rsid w:val="003B324E"/>
    <w:rsid w:val="003B572E"/>
    <w:rsid w:val="003C2CC4"/>
    <w:rsid w:val="003C3984"/>
    <w:rsid w:val="003D4B23"/>
    <w:rsid w:val="003E0B8D"/>
    <w:rsid w:val="003F3749"/>
    <w:rsid w:val="004059B4"/>
    <w:rsid w:val="00410C89"/>
    <w:rsid w:val="00417C06"/>
    <w:rsid w:val="00422E03"/>
    <w:rsid w:val="00426B9B"/>
    <w:rsid w:val="00430F60"/>
    <w:rsid w:val="004325CB"/>
    <w:rsid w:val="004345E5"/>
    <w:rsid w:val="0043510E"/>
    <w:rsid w:val="00437D76"/>
    <w:rsid w:val="004412A4"/>
    <w:rsid w:val="00442A83"/>
    <w:rsid w:val="00445338"/>
    <w:rsid w:val="0045495B"/>
    <w:rsid w:val="00480917"/>
    <w:rsid w:val="0048397A"/>
    <w:rsid w:val="004924BA"/>
    <w:rsid w:val="004A12F2"/>
    <w:rsid w:val="004B6BE7"/>
    <w:rsid w:val="004C2461"/>
    <w:rsid w:val="004C7462"/>
    <w:rsid w:val="004D4E04"/>
    <w:rsid w:val="004D5426"/>
    <w:rsid w:val="004E0C05"/>
    <w:rsid w:val="004E1F66"/>
    <w:rsid w:val="004E3160"/>
    <w:rsid w:val="004E77B2"/>
    <w:rsid w:val="00503DEB"/>
    <w:rsid w:val="00504B2D"/>
    <w:rsid w:val="0052136D"/>
    <w:rsid w:val="00522B58"/>
    <w:rsid w:val="0052775E"/>
    <w:rsid w:val="00534BA0"/>
    <w:rsid w:val="00535C90"/>
    <w:rsid w:val="00536641"/>
    <w:rsid w:val="00537E41"/>
    <w:rsid w:val="00537EE6"/>
    <w:rsid w:val="005420F2"/>
    <w:rsid w:val="00546993"/>
    <w:rsid w:val="00550922"/>
    <w:rsid w:val="005628B6"/>
    <w:rsid w:val="00567A76"/>
    <w:rsid w:val="00585263"/>
    <w:rsid w:val="00591520"/>
    <w:rsid w:val="00591EE3"/>
    <w:rsid w:val="00593B64"/>
    <w:rsid w:val="005A0DE5"/>
    <w:rsid w:val="005A575C"/>
    <w:rsid w:val="005A6058"/>
    <w:rsid w:val="005B3DB3"/>
    <w:rsid w:val="005B4E13"/>
    <w:rsid w:val="005B566C"/>
    <w:rsid w:val="005B73B8"/>
    <w:rsid w:val="005C3FEF"/>
    <w:rsid w:val="005D7A86"/>
    <w:rsid w:val="005E6A77"/>
    <w:rsid w:val="005F7B75"/>
    <w:rsid w:val="006001EE"/>
    <w:rsid w:val="00605042"/>
    <w:rsid w:val="00611FC4"/>
    <w:rsid w:val="006176FB"/>
    <w:rsid w:val="00640B26"/>
    <w:rsid w:val="00642307"/>
    <w:rsid w:val="00652D0A"/>
    <w:rsid w:val="006623D5"/>
    <w:rsid w:val="00662BB6"/>
    <w:rsid w:val="00666400"/>
    <w:rsid w:val="00667F8F"/>
    <w:rsid w:val="006707E8"/>
    <w:rsid w:val="0067257D"/>
    <w:rsid w:val="00677A9E"/>
    <w:rsid w:val="006805A6"/>
    <w:rsid w:val="00682833"/>
    <w:rsid w:val="00684000"/>
    <w:rsid w:val="00684C21"/>
    <w:rsid w:val="0068767B"/>
    <w:rsid w:val="0069232B"/>
    <w:rsid w:val="006A2530"/>
    <w:rsid w:val="006C3589"/>
    <w:rsid w:val="006D0A1A"/>
    <w:rsid w:val="006D1BF5"/>
    <w:rsid w:val="006D37AF"/>
    <w:rsid w:val="006D51D0"/>
    <w:rsid w:val="006D58D6"/>
    <w:rsid w:val="006E0F70"/>
    <w:rsid w:val="006E564B"/>
    <w:rsid w:val="006E6CE3"/>
    <w:rsid w:val="006E7191"/>
    <w:rsid w:val="006E7539"/>
    <w:rsid w:val="00703577"/>
    <w:rsid w:val="00705894"/>
    <w:rsid w:val="00720F89"/>
    <w:rsid w:val="0072632A"/>
    <w:rsid w:val="00731FF0"/>
    <w:rsid w:val="007327D5"/>
    <w:rsid w:val="007362E7"/>
    <w:rsid w:val="00741E33"/>
    <w:rsid w:val="007462B3"/>
    <w:rsid w:val="007472FF"/>
    <w:rsid w:val="007611CF"/>
    <w:rsid w:val="007629C8"/>
    <w:rsid w:val="0077047D"/>
    <w:rsid w:val="00772E0E"/>
    <w:rsid w:val="007811A3"/>
    <w:rsid w:val="0078613B"/>
    <w:rsid w:val="007959D1"/>
    <w:rsid w:val="007B4260"/>
    <w:rsid w:val="007B6BA5"/>
    <w:rsid w:val="007C3390"/>
    <w:rsid w:val="007C4F4B"/>
    <w:rsid w:val="007C6B0B"/>
    <w:rsid w:val="007D120B"/>
    <w:rsid w:val="007D3F10"/>
    <w:rsid w:val="007D46D5"/>
    <w:rsid w:val="007D630D"/>
    <w:rsid w:val="007E01E9"/>
    <w:rsid w:val="007E63F3"/>
    <w:rsid w:val="007F5D25"/>
    <w:rsid w:val="007F6611"/>
    <w:rsid w:val="007F6CF2"/>
    <w:rsid w:val="007F7106"/>
    <w:rsid w:val="008075C7"/>
    <w:rsid w:val="00811920"/>
    <w:rsid w:val="00815AD0"/>
    <w:rsid w:val="00821A3C"/>
    <w:rsid w:val="008242D7"/>
    <w:rsid w:val="008257B1"/>
    <w:rsid w:val="008258EA"/>
    <w:rsid w:val="00830CF3"/>
    <w:rsid w:val="00834A56"/>
    <w:rsid w:val="00835A83"/>
    <w:rsid w:val="00843767"/>
    <w:rsid w:val="00845642"/>
    <w:rsid w:val="008521A5"/>
    <w:rsid w:val="00854917"/>
    <w:rsid w:val="00861EB9"/>
    <w:rsid w:val="00866460"/>
    <w:rsid w:val="008679D9"/>
    <w:rsid w:val="00871389"/>
    <w:rsid w:val="00874CB6"/>
    <w:rsid w:val="00883999"/>
    <w:rsid w:val="008878DE"/>
    <w:rsid w:val="0089055A"/>
    <w:rsid w:val="008979B1"/>
    <w:rsid w:val="008A0069"/>
    <w:rsid w:val="008A222F"/>
    <w:rsid w:val="008A6B25"/>
    <w:rsid w:val="008A6C4F"/>
    <w:rsid w:val="008B2335"/>
    <w:rsid w:val="008B717B"/>
    <w:rsid w:val="008C3988"/>
    <w:rsid w:val="008D5337"/>
    <w:rsid w:val="008D7DBC"/>
    <w:rsid w:val="008E0678"/>
    <w:rsid w:val="009223CA"/>
    <w:rsid w:val="00940F93"/>
    <w:rsid w:val="0094558F"/>
    <w:rsid w:val="0094559A"/>
    <w:rsid w:val="0095494F"/>
    <w:rsid w:val="00957D75"/>
    <w:rsid w:val="00961690"/>
    <w:rsid w:val="009760F3"/>
    <w:rsid w:val="00995AAC"/>
    <w:rsid w:val="009A0E8D"/>
    <w:rsid w:val="009B1518"/>
    <w:rsid w:val="009B26E7"/>
    <w:rsid w:val="009B6347"/>
    <w:rsid w:val="009B6669"/>
    <w:rsid w:val="009B725F"/>
    <w:rsid w:val="009C2832"/>
    <w:rsid w:val="009C3EED"/>
    <w:rsid w:val="009C454F"/>
    <w:rsid w:val="009D2A5B"/>
    <w:rsid w:val="009D6315"/>
    <w:rsid w:val="009E4A3F"/>
    <w:rsid w:val="009F25F2"/>
    <w:rsid w:val="009F421F"/>
    <w:rsid w:val="00A00A3F"/>
    <w:rsid w:val="00A01489"/>
    <w:rsid w:val="00A05445"/>
    <w:rsid w:val="00A05718"/>
    <w:rsid w:val="00A2229D"/>
    <w:rsid w:val="00A3009E"/>
    <w:rsid w:val="00A3026E"/>
    <w:rsid w:val="00A3172A"/>
    <w:rsid w:val="00A338F1"/>
    <w:rsid w:val="00A35F38"/>
    <w:rsid w:val="00A50701"/>
    <w:rsid w:val="00A63972"/>
    <w:rsid w:val="00A70C41"/>
    <w:rsid w:val="00A72F22"/>
    <w:rsid w:val="00A7360F"/>
    <w:rsid w:val="00A748A6"/>
    <w:rsid w:val="00A76092"/>
    <w:rsid w:val="00A769F4"/>
    <w:rsid w:val="00A776B4"/>
    <w:rsid w:val="00A81407"/>
    <w:rsid w:val="00A83F1E"/>
    <w:rsid w:val="00A94361"/>
    <w:rsid w:val="00A94E03"/>
    <w:rsid w:val="00AA293C"/>
    <w:rsid w:val="00AB6490"/>
    <w:rsid w:val="00AC4F8C"/>
    <w:rsid w:val="00B04464"/>
    <w:rsid w:val="00B04EEB"/>
    <w:rsid w:val="00B11BB4"/>
    <w:rsid w:val="00B12E9C"/>
    <w:rsid w:val="00B22BC2"/>
    <w:rsid w:val="00B232D3"/>
    <w:rsid w:val="00B30179"/>
    <w:rsid w:val="00B34325"/>
    <w:rsid w:val="00B421C1"/>
    <w:rsid w:val="00B51856"/>
    <w:rsid w:val="00B5510C"/>
    <w:rsid w:val="00B55982"/>
    <w:rsid w:val="00B55C71"/>
    <w:rsid w:val="00B56E4A"/>
    <w:rsid w:val="00B56E9C"/>
    <w:rsid w:val="00B61320"/>
    <w:rsid w:val="00B64B1F"/>
    <w:rsid w:val="00B6553F"/>
    <w:rsid w:val="00B6706F"/>
    <w:rsid w:val="00B70F1E"/>
    <w:rsid w:val="00B77D05"/>
    <w:rsid w:val="00B81206"/>
    <w:rsid w:val="00B81E12"/>
    <w:rsid w:val="00B86719"/>
    <w:rsid w:val="00B878FC"/>
    <w:rsid w:val="00B95341"/>
    <w:rsid w:val="00BB7CD1"/>
    <w:rsid w:val="00BC0253"/>
    <w:rsid w:val="00BC17C8"/>
    <w:rsid w:val="00BC3FA0"/>
    <w:rsid w:val="00BC74E9"/>
    <w:rsid w:val="00BD7241"/>
    <w:rsid w:val="00BF21E4"/>
    <w:rsid w:val="00BF68A8"/>
    <w:rsid w:val="00C034BC"/>
    <w:rsid w:val="00C10FE6"/>
    <w:rsid w:val="00C1176D"/>
    <w:rsid w:val="00C11A03"/>
    <w:rsid w:val="00C22C0C"/>
    <w:rsid w:val="00C249BA"/>
    <w:rsid w:val="00C251F9"/>
    <w:rsid w:val="00C30C61"/>
    <w:rsid w:val="00C32E3F"/>
    <w:rsid w:val="00C35502"/>
    <w:rsid w:val="00C362A3"/>
    <w:rsid w:val="00C40B11"/>
    <w:rsid w:val="00C4527F"/>
    <w:rsid w:val="00C463DD"/>
    <w:rsid w:val="00C4724C"/>
    <w:rsid w:val="00C56C9E"/>
    <w:rsid w:val="00C629A0"/>
    <w:rsid w:val="00C64629"/>
    <w:rsid w:val="00C745C3"/>
    <w:rsid w:val="00C755FD"/>
    <w:rsid w:val="00C76F8B"/>
    <w:rsid w:val="00C81B1C"/>
    <w:rsid w:val="00C92D21"/>
    <w:rsid w:val="00CA660C"/>
    <w:rsid w:val="00CB1150"/>
    <w:rsid w:val="00CB3E03"/>
    <w:rsid w:val="00CC671F"/>
    <w:rsid w:val="00CE1972"/>
    <w:rsid w:val="00CE4A8F"/>
    <w:rsid w:val="00CF1A46"/>
    <w:rsid w:val="00CF2FF2"/>
    <w:rsid w:val="00CF4F35"/>
    <w:rsid w:val="00CF7EA8"/>
    <w:rsid w:val="00D01AC6"/>
    <w:rsid w:val="00D05DE8"/>
    <w:rsid w:val="00D1634E"/>
    <w:rsid w:val="00D2031B"/>
    <w:rsid w:val="00D25FE2"/>
    <w:rsid w:val="00D32FE0"/>
    <w:rsid w:val="00D33E90"/>
    <w:rsid w:val="00D43252"/>
    <w:rsid w:val="00D47EEA"/>
    <w:rsid w:val="00D550D4"/>
    <w:rsid w:val="00D773DF"/>
    <w:rsid w:val="00D85FC6"/>
    <w:rsid w:val="00D872AC"/>
    <w:rsid w:val="00D9255F"/>
    <w:rsid w:val="00D93D49"/>
    <w:rsid w:val="00D94900"/>
    <w:rsid w:val="00D94DFB"/>
    <w:rsid w:val="00D95303"/>
    <w:rsid w:val="00D978C6"/>
    <w:rsid w:val="00DA19FA"/>
    <w:rsid w:val="00DA3C1C"/>
    <w:rsid w:val="00DB4BDB"/>
    <w:rsid w:val="00DC1329"/>
    <w:rsid w:val="00DC55E6"/>
    <w:rsid w:val="00DC63E5"/>
    <w:rsid w:val="00DD1F7D"/>
    <w:rsid w:val="00DD29BD"/>
    <w:rsid w:val="00DD3341"/>
    <w:rsid w:val="00DD428F"/>
    <w:rsid w:val="00DE5949"/>
    <w:rsid w:val="00DE645C"/>
    <w:rsid w:val="00DF093C"/>
    <w:rsid w:val="00E046DF"/>
    <w:rsid w:val="00E054C7"/>
    <w:rsid w:val="00E113AE"/>
    <w:rsid w:val="00E15557"/>
    <w:rsid w:val="00E16214"/>
    <w:rsid w:val="00E22867"/>
    <w:rsid w:val="00E2289D"/>
    <w:rsid w:val="00E235B1"/>
    <w:rsid w:val="00E240D2"/>
    <w:rsid w:val="00E27346"/>
    <w:rsid w:val="00E27968"/>
    <w:rsid w:val="00E553B6"/>
    <w:rsid w:val="00E71610"/>
    <w:rsid w:val="00E71BC8"/>
    <w:rsid w:val="00E7260F"/>
    <w:rsid w:val="00E73F5D"/>
    <w:rsid w:val="00E77E4E"/>
    <w:rsid w:val="00E96630"/>
    <w:rsid w:val="00EB4CB5"/>
    <w:rsid w:val="00EC106A"/>
    <w:rsid w:val="00EC4078"/>
    <w:rsid w:val="00EC4414"/>
    <w:rsid w:val="00ED7A2A"/>
    <w:rsid w:val="00EE033B"/>
    <w:rsid w:val="00EE6ABF"/>
    <w:rsid w:val="00EE6B3A"/>
    <w:rsid w:val="00EF1D7F"/>
    <w:rsid w:val="00EF3816"/>
    <w:rsid w:val="00EF5E4E"/>
    <w:rsid w:val="00F022A9"/>
    <w:rsid w:val="00F23F8B"/>
    <w:rsid w:val="00F31E5F"/>
    <w:rsid w:val="00F32BB7"/>
    <w:rsid w:val="00F46F2C"/>
    <w:rsid w:val="00F6100A"/>
    <w:rsid w:val="00F618FA"/>
    <w:rsid w:val="00F63C9D"/>
    <w:rsid w:val="00F66565"/>
    <w:rsid w:val="00F75A16"/>
    <w:rsid w:val="00F93781"/>
    <w:rsid w:val="00F96244"/>
    <w:rsid w:val="00FA78BB"/>
    <w:rsid w:val="00FB613B"/>
    <w:rsid w:val="00FC44E6"/>
    <w:rsid w:val="00FC602E"/>
    <w:rsid w:val="00FC68B7"/>
    <w:rsid w:val="00FD4024"/>
    <w:rsid w:val="00FE106A"/>
    <w:rsid w:val="00FE5CA9"/>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link w:val="CommentTextChar"/>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 w:type="paragraph" w:styleId="CommentSubject">
    <w:name w:val="annotation subject"/>
    <w:basedOn w:val="CommentText"/>
    <w:next w:val="CommentText"/>
    <w:link w:val="CommentSubjectChar"/>
    <w:rsid w:val="00DD428F"/>
    <w:pPr>
      <w:spacing w:line="240" w:lineRule="auto"/>
    </w:pPr>
    <w:rPr>
      <w:b/>
      <w:bCs/>
    </w:rPr>
  </w:style>
  <w:style w:type="character" w:customStyle="1" w:styleId="CommentTextChar">
    <w:name w:val="Comment Text Char"/>
    <w:basedOn w:val="DefaultParagraphFont"/>
    <w:link w:val="CommentText"/>
    <w:semiHidden/>
    <w:rsid w:val="00DD428F"/>
    <w:rPr>
      <w:lang w:val="en-GB" w:eastAsia="en-US"/>
    </w:rPr>
  </w:style>
  <w:style w:type="character" w:customStyle="1" w:styleId="CommentSubjectChar">
    <w:name w:val="Comment Subject Char"/>
    <w:basedOn w:val="CommentTextChar"/>
    <w:link w:val="CommentSubject"/>
    <w:rsid w:val="00DD428F"/>
    <w:rPr>
      <w:b/>
      <w:bCs/>
      <w:lang w:val="en-GB" w:eastAsia="en-US"/>
    </w:rPr>
  </w:style>
  <w:style w:type="paragraph" w:customStyle="1" w:styleId="Default">
    <w:name w:val="Default"/>
    <w:rsid w:val="0067257D"/>
    <w:pPr>
      <w:autoSpaceDE w:val="0"/>
      <w:autoSpaceDN w:val="0"/>
      <w:adjustRightInd w:val="0"/>
    </w:pPr>
    <w:rPr>
      <w:rFonts w:ascii="Verdana" w:hAnsi="Verdana" w:cs="Verdana"/>
      <w:color w:val="000000"/>
      <w:sz w:val="24"/>
      <w:szCs w:val="24"/>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link w:val="CommentTextChar"/>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 w:type="paragraph" w:styleId="CommentSubject">
    <w:name w:val="annotation subject"/>
    <w:basedOn w:val="CommentText"/>
    <w:next w:val="CommentText"/>
    <w:link w:val="CommentSubjectChar"/>
    <w:rsid w:val="00DD428F"/>
    <w:pPr>
      <w:spacing w:line="240" w:lineRule="auto"/>
    </w:pPr>
    <w:rPr>
      <w:b/>
      <w:bCs/>
    </w:rPr>
  </w:style>
  <w:style w:type="character" w:customStyle="1" w:styleId="CommentTextChar">
    <w:name w:val="Comment Text Char"/>
    <w:basedOn w:val="DefaultParagraphFont"/>
    <w:link w:val="CommentText"/>
    <w:semiHidden/>
    <w:rsid w:val="00DD428F"/>
    <w:rPr>
      <w:lang w:val="en-GB" w:eastAsia="en-US"/>
    </w:rPr>
  </w:style>
  <w:style w:type="character" w:customStyle="1" w:styleId="CommentSubjectChar">
    <w:name w:val="Comment Subject Char"/>
    <w:basedOn w:val="CommentTextChar"/>
    <w:link w:val="CommentSubject"/>
    <w:rsid w:val="00DD428F"/>
    <w:rPr>
      <w:b/>
      <w:bCs/>
      <w:lang w:val="en-GB" w:eastAsia="en-US"/>
    </w:rPr>
  </w:style>
  <w:style w:type="paragraph" w:customStyle="1" w:styleId="Default">
    <w:name w:val="Default"/>
    <w:rsid w:val="0067257D"/>
    <w:pPr>
      <w:autoSpaceDE w:val="0"/>
      <w:autoSpaceDN w:val="0"/>
      <w:adjustRightInd w:val="0"/>
    </w:pPr>
    <w:rPr>
      <w:rFonts w:ascii="Verdana" w:hAnsi="Verdana" w:cs="Verdana"/>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047465">
      <w:bodyDiv w:val="1"/>
      <w:marLeft w:val="0"/>
      <w:marRight w:val="0"/>
      <w:marTop w:val="0"/>
      <w:marBottom w:val="0"/>
      <w:divBdr>
        <w:top w:val="none" w:sz="0" w:space="0" w:color="auto"/>
        <w:left w:val="none" w:sz="0" w:space="0" w:color="auto"/>
        <w:bottom w:val="none" w:sz="0" w:space="0" w:color="auto"/>
        <w:right w:val="none" w:sz="0" w:space="0" w:color="auto"/>
      </w:divBdr>
    </w:div>
    <w:div w:id="11811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01EB2-F130-406A-A5B4-0AAE56C7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3648</Characters>
  <Application>Microsoft Office Word</Application>
  <DocSecurity>0</DocSecurity>
  <Lines>30</Lines>
  <Paragraphs>8</Paragraphs>
  <ScaleCrop>false</ScaleCrop>
  <HeadingPairs>
    <vt:vector size="12" baseType="variant">
      <vt:variant>
        <vt:lpstr>Title</vt:lpstr>
      </vt:variant>
      <vt:variant>
        <vt:i4>1</vt:i4>
      </vt:variant>
      <vt:variant>
        <vt:lpstr>Titel</vt:lpstr>
      </vt:variant>
      <vt:variant>
        <vt:i4>1</vt:i4>
      </vt:variant>
      <vt:variant>
        <vt:lpstr>Überschriften</vt:lpstr>
      </vt:variant>
      <vt:variant>
        <vt:i4>1</vt:i4>
      </vt:variant>
      <vt:variant>
        <vt:lpstr>Otsikko</vt:lpstr>
      </vt:variant>
      <vt:variant>
        <vt:i4>1</vt:i4>
      </vt:variant>
      <vt:variant>
        <vt:lpstr>Rubrik</vt:lpstr>
      </vt:variant>
      <vt:variant>
        <vt:i4>1</vt:i4>
      </vt:variant>
      <vt:variant>
        <vt:lpstr>Titre</vt:lpstr>
      </vt:variant>
      <vt:variant>
        <vt:i4>1</vt:i4>
      </vt:variant>
    </vt:vector>
  </HeadingPairs>
  <TitlesOfParts>
    <vt:vector size="6" baseType="lpstr">
      <vt:lpstr>1126259</vt:lpstr>
      <vt:lpstr>1126259</vt:lpstr>
      <vt:lpstr>Non-approval of the 2017 amendments for SMGS Annex 2</vt:lpstr>
      <vt:lpstr>1126259</vt:lpstr>
      <vt:lpstr>1126259</vt:lpstr>
      <vt:lpstr>1126259</vt:lpstr>
    </vt:vector>
  </TitlesOfParts>
  <Company>CSD</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3</cp:revision>
  <cp:lastPrinted>2016-11-04T14:35:00Z</cp:lastPrinted>
  <dcterms:created xsi:type="dcterms:W3CDTF">2016-11-04T14:35:00Z</dcterms:created>
  <dcterms:modified xsi:type="dcterms:W3CDTF">2016-11-04T14:36:00Z</dcterms:modified>
</cp:coreProperties>
</file>