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2F3F06" w:rsidRDefault="007E68C0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r w:rsidRPr="002F3F06">
        <w:rPr>
          <w:rFonts w:ascii="Arial" w:hAnsi="Arial"/>
          <w:noProof/>
          <w:sz w:val="20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7B97ACED" wp14:editId="04D1EEB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F06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</w:t>
      </w:r>
      <w:r w:rsidR="009C5A0F">
        <w:rPr>
          <w:rFonts w:ascii="Arial" w:eastAsia="Arial" w:hAnsi="Arial" w:cs="Arial"/>
          <w:bCs/>
          <w:sz w:val="20"/>
          <w:szCs w:val="24"/>
          <w:lang w:val="en-US" w:eastAsia="de-DE"/>
        </w:rPr>
        <w:t>6</w:t>
      </w:r>
      <w:r w:rsidRPr="002F3F06">
        <w:rPr>
          <w:rFonts w:ascii="Arial" w:eastAsia="Arial" w:hAnsi="Arial" w:cs="Arial"/>
          <w:bCs/>
          <w:sz w:val="20"/>
          <w:szCs w:val="24"/>
          <w:lang w:val="en-US" w:eastAsia="de-DE"/>
        </w:rPr>
        <w:t>/</w:t>
      </w:r>
      <w:r w:rsidR="00EE20AA">
        <w:rPr>
          <w:rFonts w:ascii="Arial" w:eastAsia="Arial" w:hAnsi="Arial" w:cs="Arial"/>
          <w:bCs/>
          <w:sz w:val="20"/>
          <w:szCs w:val="24"/>
          <w:lang w:val="en-US" w:eastAsia="de-DE"/>
        </w:rPr>
        <w:t>5</w:t>
      </w:r>
    </w:p>
    <w:p w:rsidR="007E68C0" w:rsidRPr="002F3F06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2F3F06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2F3F06" w:rsidRDefault="00287A00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23</w:t>
      </w:r>
      <w:r w:rsidR="007E68C0" w:rsidRPr="002F3F06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D51B50">
        <w:rPr>
          <w:rFonts w:ascii="Arial" w:eastAsia="Arial" w:hAnsi="Arial" w:cs="Arial"/>
          <w:sz w:val="20"/>
          <w:szCs w:val="24"/>
          <w:lang w:val="de-DE" w:eastAsia="de-DE"/>
        </w:rPr>
        <w:t>Oktober</w:t>
      </w:r>
      <w:r w:rsidR="007E68C0" w:rsidRPr="002F3F06">
        <w:rPr>
          <w:rFonts w:ascii="Arial" w:eastAsia="Arial" w:hAnsi="Arial" w:cs="Arial"/>
          <w:sz w:val="20"/>
          <w:szCs w:val="24"/>
          <w:lang w:val="de-DE" w:eastAsia="de-DE"/>
        </w:rPr>
        <w:t xml:space="preserve"> 2015</w:t>
      </w:r>
    </w:p>
    <w:p w:rsidR="007E68C0" w:rsidRPr="002F3F06" w:rsidRDefault="00417EB4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7E68C0" w:rsidRPr="002F3F0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F3F0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F3F06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2F3F06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2F3F0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2F3F0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(2</w:t>
      </w:r>
      <w:r w:rsidR="00417EB4">
        <w:rPr>
          <w:rFonts w:ascii="Arial" w:hAnsi="Arial" w:cs="Arial"/>
          <w:snapToGrid w:val="0"/>
          <w:sz w:val="16"/>
          <w:szCs w:val="16"/>
          <w:lang w:val="de-DE" w:eastAsia="fr-FR"/>
        </w:rPr>
        <w:t>8</w:t>
      </w: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 w:rsidR="00417EB4">
        <w:rPr>
          <w:rFonts w:ascii="Arial" w:hAnsi="Arial" w:cs="Arial"/>
          <w:snapToGrid w:val="0"/>
          <w:sz w:val="16"/>
          <w:szCs w:val="16"/>
          <w:lang w:val="de-DE" w:eastAsia="fr-FR"/>
        </w:rPr>
        <w:t>5</w:t>
      </w: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. bis 2</w:t>
      </w:r>
      <w:r w:rsidR="00417EB4">
        <w:rPr>
          <w:rFonts w:ascii="Arial" w:hAnsi="Arial" w:cs="Arial"/>
          <w:snapToGrid w:val="0"/>
          <w:sz w:val="16"/>
          <w:szCs w:val="16"/>
          <w:lang w:val="de-DE" w:eastAsia="fr-FR"/>
        </w:rPr>
        <w:t>9</w:t>
      </w: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417EB4">
        <w:rPr>
          <w:rFonts w:ascii="Arial" w:hAnsi="Arial" w:cs="Arial"/>
          <w:snapToGrid w:val="0"/>
          <w:sz w:val="16"/>
          <w:szCs w:val="16"/>
          <w:lang w:val="de-DE" w:eastAsia="fr-FR"/>
        </w:rPr>
        <w:t>Januar</w:t>
      </w: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2015)</w:t>
      </w:r>
    </w:p>
    <w:p w:rsid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4F23A4">
        <w:rPr>
          <w:rFonts w:ascii="Arial" w:hAnsi="Arial" w:cs="Arial"/>
          <w:snapToGrid w:val="0"/>
          <w:sz w:val="16"/>
          <w:szCs w:val="16"/>
          <w:lang w:val="de-DE" w:eastAsia="fr-FR"/>
        </w:rPr>
        <w:t>5b)</w:t>
      </w: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C6046C" w:rsidRPr="00C6046C" w:rsidRDefault="00C6046C" w:rsidP="00C6046C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C6046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</w:t>
      </w:r>
      <w:bookmarkStart w:id="0" w:name="_GoBack"/>
      <w:bookmarkEnd w:id="0"/>
      <w:r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eigefügten Verordnung</w:t>
      </w:r>
    </w:p>
    <w:p w:rsidR="00C6046C" w:rsidRPr="00C6046C" w:rsidRDefault="00C6046C" w:rsidP="00C6046C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C6046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Weitere Änderungsvorschläge</w:t>
      </w:r>
    </w:p>
    <w:p w:rsidR="009145E4" w:rsidRPr="002F3F06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4F23A4" w:rsidRDefault="004F23A4" w:rsidP="00417EB4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jc w:val="both"/>
        <w:rPr>
          <w:b/>
          <w:bCs/>
          <w:sz w:val="28"/>
          <w:lang w:val="de-DE"/>
        </w:rPr>
      </w:pPr>
    </w:p>
    <w:p w:rsidR="00417EB4" w:rsidRPr="00417EB4" w:rsidRDefault="00417EB4" w:rsidP="00417EB4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jc w:val="both"/>
        <w:rPr>
          <w:b/>
          <w:bCs/>
          <w:sz w:val="28"/>
          <w:lang w:val="de-DE"/>
        </w:rPr>
      </w:pPr>
      <w:r w:rsidRPr="00417EB4">
        <w:rPr>
          <w:b/>
          <w:bCs/>
          <w:sz w:val="28"/>
          <w:lang w:val="de-DE"/>
        </w:rPr>
        <w:t xml:space="preserve">9.3.1.14 – </w:t>
      </w:r>
      <w:proofErr w:type="spellStart"/>
      <w:r w:rsidRPr="00417EB4">
        <w:rPr>
          <w:b/>
          <w:bCs/>
          <w:sz w:val="28"/>
          <w:lang w:val="de-DE"/>
        </w:rPr>
        <w:t>Intaktstabilitätsanforderungen</w:t>
      </w:r>
      <w:proofErr w:type="spellEnd"/>
      <w:r w:rsidRPr="00417EB4">
        <w:rPr>
          <w:b/>
          <w:bCs/>
          <w:sz w:val="28"/>
          <w:lang w:val="de-DE"/>
        </w:rPr>
        <w:t xml:space="preserve"> </w:t>
      </w:r>
      <w:proofErr w:type="spellStart"/>
      <w:r w:rsidRPr="00417EB4">
        <w:rPr>
          <w:b/>
          <w:bCs/>
          <w:sz w:val="28"/>
          <w:lang w:val="de-DE"/>
        </w:rPr>
        <w:t>fürTankschiffe</w:t>
      </w:r>
      <w:proofErr w:type="spellEnd"/>
      <w:r w:rsidRPr="00417EB4">
        <w:rPr>
          <w:b/>
          <w:bCs/>
          <w:sz w:val="28"/>
          <w:lang w:val="de-DE"/>
        </w:rPr>
        <w:t xml:space="preserve"> des Typs G</w:t>
      </w:r>
    </w:p>
    <w:p w:rsidR="00943CF3" w:rsidRPr="002F3F06" w:rsidRDefault="00417EB4" w:rsidP="00417EB4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282"/>
        <w:rPr>
          <w:b/>
          <w:vertAlign w:val="superscript"/>
          <w:lang w:val="de-DE"/>
        </w:rPr>
      </w:pPr>
      <w:r w:rsidRPr="00417EB4">
        <w:rPr>
          <w:b/>
          <w:bCs/>
          <w:noProof/>
          <w:szCs w:val="24"/>
          <w:lang w:val="de-DE"/>
        </w:rPr>
        <w:t>Eingereicht von Österreich</w:t>
      </w:r>
      <w:r w:rsidR="00943CF3" w:rsidRPr="002F3F06">
        <w:rPr>
          <w:b/>
          <w:vertAlign w:val="superscript"/>
          <w:lang w:val="de-DE"/>
        </w:rPr>
        <w:footnoteReference w:id="2"/>
      </w:r>
    </w:p>
    <w:p w:rsidR="00417EB4" w:rsidRPr="00146256" w:rsidRDefault="00417EB4" w:rsidP="00417EB4">
      <w:pPr>
        <w:keepNext/>
        <w:keepLines/>
        <w:tabs>
          <w:tab w:val="right" w:pos="851"/>
          <w:tab w:val="left" w:pos="1134"/>
        </w:tabs>
        <w:suppressAutoHyphens/>
        <w:spacing w:before="360" w:line="300" w:lineRule="exact"/>
        <w:ind w:left="1134" w:right="1134"/>
        <w:rPr>
          <w:bCs/>
          <w:szCs w:val="24"/>
          <w:lang w:val="de-DE" w:eastAsia="de-DE"/>
        </w:rPr>
      </w:pPr>
      <w:r w:rsidRPr="00146256">
        <w:rPr>
          <w:b/>
          <w:szCs w:val="24"/>
          <w:lang w:val="de-DE" w:bidi="en-GB"/>
        </w:rPr>
        <w:t>Einleitung</w:t>
      </w:r>
    </w:p>
    <w:p w:rsidR="00417EB4" w:rsidRPr="00417EB4" w:rsidRDefault="00C6046C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  <w:r>
        <w:rPr>
          <w:bCs/>
          <w:sz w:val="20"/>
          <w:lang w:val="de-DE" w:eastAsia="de-DE"/>
        </w:rPr>
        <w:t>1.</w:t>
      </w:r>
      <w:r>
        <w:rPr>
          <w:bCs/>
          <w:sz w:val="20"/>
          <w:lang w:val="de-DE" w:eastAsia="de-DE"/>
        </w:rPr>
        <w:tab/>
      </w:r>
      <w:r w:rsidR="00417EB4" w:rsidRPr="00417EB4">
        <w:rPr>
          <w:bCs/>
          <w:sz w:val="20"/>
          <w:lang w:val="de-DE" w:eastAsia="de-DE"/>
        </w:rPr>
        <w:t>Gemäß der Begriffsbestimmung für Schiffstypen, Typ G, in 1.2.1 kann ein Tankschiff des Typs G Drucktanks oder Tanks für tiefgekühlte Gase enthalten. Die als Beispiele angeführten Skizzen enthalten neben Bauweisen mit zylindrischen Drucktanks auch die Bauweise mit geschlossenen Ladetanks mit rechteckigem Querschnitt.</w:t>
      </w:r>
    </w:p>
    <w:p w:rsidR="00417EB4" w:rsidRP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</w:p>
    <w:p w:rsidR="00417EB4" w:rsidRPr="00417EB4" w:rsidRDefault="00C6046C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  <w:r>
        <w:rPr>
          <w:bCs/>
          <w:sz w:val="20"/>
          <w:lang w:val="de-DE" w:eastAsia="de-DE"/>
        </w:rPr>
        <w:t>2.</w:t>
      </w:r>
      <w:r>
        <w:rPr>
          <w:bCs/>
          <w:sz w:val="20"/>
          <w:lang w:val="de-DE" w:eastAsia="de-DE"/>
        </w:rPr>
        <w:tab/>
      </w:r>
      <w:r w:rsidR="00417EB4" w:rsidRPr="00417EB4">
        <w:rPr>
          <w:bCs/>
          <w:sz w:val="20"/>
          <w:lang w:val="de-DE" w:eastAsia="de-DE"/>
        </w:rPr>
        <w:t xml:space="preserve">Während die Bauvorschriften für Tankschiffe des Typs C in 9.3.2.14 und die Bauvorschriften für Tankschiffe des Typs N in 9.3.3.14 </w:t>
      </w:r>
      <w:proofErr w:type="spellStart"/>
      <w:r w:rsidR="00417EB4" w:rsidRPr="00417EB4">
        <w:rPr>
          <w:bCs/>
          <w:sz w:val="20"/>
          <w:lang w:val="de-DE" w:eastAsia="de-DE"/>
        </w:rPr>
        <w:t>Intaktstabilitätsvorschriften</w:t>
      </w:r>
      <w:proofErr w:type="spellEnd"/>
      <w:r w:rsidR="00417EB4" w:rsidRPr="00417EB4">
        <w:rPr>
          <w:bCs/>
          <w:sz w:val="20"/>
          <w:lang w:val="de-DE" w:eastAsia="de-DE"/>
        </w:rPr>
        <w:t xml:space="preserve"> für Schiffe mit Tankbreiten von mehr als 0,7 B enthalten, enthalten die Vorschriften für Tankschiffe des Typs G in 9.3.1.14 keine derartigen Anforderungen.</w:t>
      </w:r>
    </w:p>
    <w:p w:rsidR="00EE20AA" w:rsidRDefault="00EE20AA">
      <w:pPr>
        <w:spacing w:after="0"/>
        <w:rPr>
          <w:bCs/>
          <w:sz w:val="20"/>
          <w:lang w:val="de-DE" w:eastAsia="de-DE"/>
        </w:rPr>
      </w:pPr>
      <w:r>
        <w:rPr>
          <w:bCs/>
          <w:sz w:val="20"/>
          <w:lang w:val="de-DE" w:eastAsia="de-DE"/>
        </w:rPr>
        <w:br w:type="page"/>
      </w:r>
    </w:p>
    <w:p w:rsidR="00417EB4" w:rsidRP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</w:p>
    <w:p w:rsidR="00417EB4" w:rsidRPr="00417EB4" w:rsidRDefault="00C6046C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  <w:r>
        <w:rPr>
          <w:bCs/>
          <w:sz w:val="20"/>
          <w:lang w:val="de-DE" w:eastAsia="de-DE"/>
        </w:rPr>
        <w:t>3.</w:t>
      </w:r>
      <w:r>
        <w:rPr>
          <w:bCs/>
          <w:sz w:val="20"/>
          <w:lang w:val="de-DE" w:eastAsia="de-DE"/>
        </w:rPr>
        <w:tab/>
      </w:r>
      <w:r w:rsidR="00417EB4" w:rsidRPr="00417EB4">
        <w:rPr>
          <w:bCs/>
          <w:sz w:val="20"/>
          <w:lang w:val="de-DE" w:eastAsia="de-DE"/>
        </w:rPr>
        <w:t>Aus Sicht der österreichischen Delegation lässt das ADN den Bau von Tankschiffen des Typs G mit Ladetanks mit rechteckigem Querschnitt mit einer Breite von mehr als 0,7 B zu, ohne die strengeren Stabilitätsvorschriften für diese Bauweise vorzuschreiben.</w:t>
      </w:r>
    </w:p>
    <w:p w:rsid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</w:p>
    <w:p w:rsidR="00417EB4" w:rsidRP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</w:p>
    <w:p w:rsidR="00417EB4" w:rsidRP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Cs w:val="24"/>
          <w:lang w:val="de-DE" w:eastAsia="de-DE"/>
        </w:rPr>
      </w:pPr>
      <w:r w:rsidRPr="00417EB4">
        <w:rPr>
          <w:b/>
          <w:bCs/>
          <w:szCs w:val="24"/>
          <w:lang w:val="de-DE" w:eastAsia="de-DE"/>
        </w:rPr>
        <w:t>Vorschlag</w:t>
      </w:r>
    </w:p>
    <w:p w:rsidR="00417EB4" w:rsidRPr="00417EB4" w:rsidRDefault="00417EB4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</w:p>
    <w:p w:rsidR="00417EB4" w:rsidRPr="00417EB4" w:rsidRDefault="00C6046C" w:rsidP="00417EB4">
      <w:pPr>
        <w:autoSpaceDE w:val="0"/>
        <w:autoSpaceDN w:val="0"/>
        <w:adjustRightInd w:val="0"/>
        <w:spacing w:after="0"/>
        <w:ind w:left="1134"/>
        <w:jc w:val="both"/>
        <w:rPr>
          <w:bCs/>
          <w:sz w:val="20"/>
          <w:lang w:val="de-DE" w:eastAsia="de-DE"/>
        </w:rPr>
      </w:pPr>
      <w:r>
        <w:rPr>
          <w:bCs/>
          <w:sz w:val="20"/>
          <w:lang w:val="de-DE" w:eastAsia="de-DE"/>
        </w:rPr>
        <w:t>4.</w:t>
      </w:r>
      <w:r>
        <w:rPr>
          <w:bCs/>
          <w:sz w:val="20"/>
          <w:lang w:val="de-DE" w:eastAsia="de-DE"/>
        </w:rPr>
        <w:tab/>
      </w:r>
      <w:r w:rsidR="00417EB4" w:rsidRPr="00417EB4">
        <w:rPr>
          <w:bCs/>
          <w:sz w:val="20"/>
          <w:lang w:val="de-DE" w:eastAsia="de-DE"/>
        </w:rPr>
        <w:t>Der Text von 9.3.2.14.2 und 9.3.2.14.3 sollte als 9.3.1.14.2 und 9.3.1.14.3 in die Bauvorschriften für Tankschiffe des Typs G übernommen werden.</w:t>
      </w:r>
    </w:p>
    <w:p w:rsidR="00417EB4" w:rsidRPr="00417EB4" w:rsidRDefault="00417EB4" w:rsidP="00417EB4">
      <w:pPr>
        <w:spacing w:after="0"/>
        <w:ind w:left="1134"/>
        <w:jc w:val="both"/>
        <w:rPr>
          <w:b/>
          <w:sz w:val="20"/>
          <w:lang w:val="de-DE" w:bidi="en-GB"/>
        </w:rPr>
      </w:pPr>
    </w:p>
    <w:p w:rsidR="009C5A0F" w:rsidRDefault="006177D0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  <w:r w:rsidRPr="002F3F06">
        <w:rPr>
          <w:sz w:val="20"/>
          <w:lang w:val="de-DE"/>
        </w:rPr>
        <w:t>***</w:t>
      </w:r>
    </w:p>
    <w:p w:rsidR="00FF20BF" w:rsidRPr="009C5A0F" w:rsidRDefault="00FF20BF" w:rsidP="009C5A0F">
      <w:pPr>
        <w:tabs>
          <w:tab w:val="left" w:pos="7365"/>
        </w:tabs>
        <w:rPr>
          <w:sz w:val="20"/>
          <w:lang w:val="de-DE"/>
        </w:rPr>
      </w:pPr>
    </w:p>
    <w:sectPr w:rsidR="00FF20BF" w:rsidRPr="009C5A0F" w:rsidSect="003D6093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B9" w:rsidRDefault="00BA0FB9">
      <w:pPr>
        <w:pStyle w:val="Pieddepage"/>
      </w:pPr>
    </w:p>
  </w:endnote>
  <w:endnote w:type="continuationSeparator" w:id="0">
    <w:p w:rsidR="00BA0FB9" w:rsidRDefault="00BA0FB9">
      <w:pPr>
        <w:spacing w:after="0"/>
      </w:pPr>
    </w:p>
  </w:endnote>
  <w:endnote w:type="continuationNotice" w:id="1">
    <w:p w:rsidR="00BA0FB9" w:rsidRDefault="00BA0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5" w:rsidRPr="007D1FEB" w:rsidRDefault="007D1FEB" w:rsidP="004554A5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fr-FR" w:eastAsia="de-DE"/>
      </w:rPr>
    </w:pPr>
    <w:r w:rsidRPr="007D1FEB">
      <w:rPr>
        <w:rFonts w:ascii="Arial" w:hAnsi="Arial"/>
        <w:noProof/>
        <w:sz w:val="12"/>
        <w:szCs w:val="24"/>
        <w:lang w:val="fr-FR" w:eastAsia="fr-FR"/>
      </w:rPr>
      <w:t>m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m/adn_wp15_ac2_201</w:t>
    </w:r>
    <w:r w:rsidR="00EE20AA">
      <w:rPr>
        <w:rFonts w:ascii="Arial" w:hAnsi="Arial"/>
        <w:noProof/>
        <w:sz w:val="12"/>
        <w:szCs w:val="24"/>
        <w:lang w:val="fr-FR" w:eastAsia="fr-FR"/>
      </w:rPr>
      <w:t>6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_</w:t>
    </w:r>
    <w:r w:rsidR="00EE20AA">
      <w:rPr>
        <w:rFonts w:ascii="Arial" w:hAnsi="Arial"/>
        <w:noProof/>
        <w:sz w:val="12"/>
        <w:szCs w:val="24"/>
        <w:lang w:val="fr-FR" w:eastAsia="fr-FR"/>
      </w:rPr>
      <w:t>5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0" w:rsidRPr="000A4580" w:rsidRDefault="000A4580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 w:rsidR="00607C04"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B9" w:rsidRDefault="00BA0FB9">
      <w:pPr>
        <w:spacing w:after="0"/>
      </w:pPr>
      <w:r>
        <w:separator/>
      </w:r>
    </w:p>
  </w:footnote>
  <w:footnote w:type="continuationSeparator" w:id="0">
    <w:p w:rsidR="00BA0FB9" w:rsidRDefault="00BA0FB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A0FB9" w:rsidRDefault="00BA0FB9">
      <w:pPr>
        <w:spacing w:after="0"/>
      </w:pPr>
    </w:p>
  </w:footnote>
  <w:footnote w:id="2">
    <w:p w:rsidR="00943CF3" w:rsidRPr="006F296A" w:rsidRDefault="00943CF3" w:rsidP="00943CF3">
      <w:pPr>
        <w:pStyle w:val="Notedebasdepage"/>
        <w:tabs>
          <w:tab w:val="left" w:pos="284"/>
        </w:tabs>
        <w:ind w:left="284" w:hanging="284"/>
        <w:jc w:val="both"/>
        <w:rPr>
          <w:szCs w:val="24"/>
          <w:lang w:val="de-DE"/>
        </w:rPr>
      </w:pPr>
      <w:r w:rsidRPr="002F3F06">
        <w:rPr>
          <w:rStyle w:val="Appelnotedebasdep"/>
          <w:sz w:val="20"/>
        </w:rPr>
        <w:footnoteRef/>
      </w:r>
      <w:r w:rsidRPr="002F3F06">
        <w:rPr>
          <w:szCs w:val="24"/>
          <w:lang w:val="de-DE"/>
        </w:rPr>
        <w:tab/>
      </w:r>
      <w:r w:rsidRPr="002F3F06">
        <w:rPr>
          <w:noProof/>
          <w:sz w:val="16"/>
          <w:szCs w:val="24"/>
          <w:lang w:val="de-DE"/>
        </w:rPr>
        <w:t>Von der UN-ECE in Englisch, Französisch und Russisch unter dem Aktenzeichen ECE/TRANS/WP.15/AC.2/201</w:t>
      </w:r>
      <w:r w:rsidR="009C5A0F">
        <w:rPr>
          <w:noProof/>
          <w:sz w:val="16"/>
          <w:szCs w:val="24"/>
          <w:lang w:val="de-DE"/>
        </w:rPr>
        <w:t>6</w:t>
      </w:r>
      <w:r w:rsidRPr="002F3F06">
        <w:rPr>
          <w:noProof/>
          <w:sz w:val="16"/>
          <w:szCs w:val="24"/>
          <w:lang w:val="de-DE"/>
        </w:rPr>
        <w:t>/</w:t>
      </w:r>
      <w:r w:rsidR="00EE20AA">
        <w:rPr>
          <w:noProof/>
          <w:sz w:val="16"/>
          <w:szCs w:val="24"/>
          <w:lang w:val="de-DE"/>
        </w:rPr>
        <w:t>5</w:t>
      </w:r>
      <w:r w:rsidRPr="002F3F06"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805FA0" w:rsidRDefault="00332EBE" w:rsidP="00853BD3">
    <w:pPr>
      <w:pStyle w:val="En-tte"/>
      <w:spacing w:after="0"/>
      <w:rPr>
        <w:rFonts w:ascii="Arial" w:hAnsi="Arial" w:cs="Arial"/>
        <w:sz w:val="16"/>
        <w:szCs w:val="16"/>
        <w:lang w:val="en-US"/>
      </w:rPr>
    </w:pPr>
    <w:r w:rsidRPr="00805FA0">
      <w:rPr>
        <w:rFonts w:ascii="Arial" w:hAnsi="Arial" w:cs="Arial"/>
        <w:sz w:val="16"/>
        <w:szCs w:val="16"/>
        <w:lang w:val="en-US"/>
      </w:rPr>
      <w:t>CCNR-ZKR/ADN/WP.15/AC.2/201</w:t>
    </w:r>
    <w:r w:rsidR="00EE20AA">
      <w:rPr>
        <w:rFonts w:ascii="Arial" w:hAnsi="Arial" w:cs="Arial"/>
        <w:sz w:val="16"/>
        <w:szCs w:val="16"/>
        <w:lang w:val="en-US"/>
      </w:rPr>
      <w:t>6/5</w:t>
    </w:r>
  </w:p>
  <w:p w:rsidR="00332EBE" w:rsidRPr="00226EA3" w:rsidRDefault="00332EBE" w:rsidP="00F20225">
    <w:pPr>
      <w:pStyle w:val="En-tte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4F23A4"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226EA3" w:rsidRDefault="00332EBE" w:rsidP="00226EA3">
    <w:pPr>
      <w:pStyle w:val="En-tte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ECE/TRANS/WP.15/AC.2/2015/22</w:t>
    </w:r>
  </w:p>
  <w:p w:rsidR="00332EBE" w:rsidRPr="00226EA3" w:rsidRDefault="00332EBE" w:rsidP="00226EA3">
    <w:pPr>
      <w:pStyle w:val="En-tte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417EB4">
      <w:rPr>
        <w:rFonts w:ascii="Arial" w:hAnsi="Arial" w:cs="Arial"/>
        <w:noProof/>
        <w:sz w:val="16"/>
        <w:szCs w:val="16"/>
      </w:rPr>
      <w:t>3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618B"/>
    <w:rsid w:val="000C63F9"/>
    <w:rsid w:val="000D561F"/>
    <w:rsid w:val="000E06E4"/>
    <w:rsid w:val="000E09F2"/>
    <w:rsid w:val="000E5406"/>
    <w:rsid w:val="000F0DFA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27156"/>
    <w:rsid w:val="001309F5"/>
    <w:rsid w:val="00131898"/>
    <w:rsid w:val="00137616"/>
    <w:rsid w:val="00141BE2"/>
    <w:rsid w:val="00143FA2"/>
    <w:rsid w:val="0014423E"/>
    <w:rsid w:val="00146256"/>
    <w:rsid w:val="00147185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95D12"/>
    <w:rsid w:val="001A04FA"/>
    <w:rsid w:val="001A6F70"/>
    <w:rsid w:val="001A705C"/>
    <w:rsid w:val="001B387B"/>
    <w:rsid w:val="001B731A"/>
    <w:rsid w:val="001C024F"/>
    <w:rsid w:val="001C6029"/>
    <w:rsid w:val="001D2866"/>
    <w:rsid w:val="001D33BE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87A00"/>
    <w:rsid w:val="002925CC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34CD"/>
    <w:rsid w:val="002C7555"/>
    <w:rsid w:val="002D43AB"/>
    <w:rsid w:val="002D48DF"/>
    <w:rsid w:val="002E1922"/>
    <w:rsid w:val="002E274C"/>
    <w:rsid w:val="002E4E6B"/>
    <w:rsid w:val="002E5219"/>
    <w:rsid w:val="002E62E4"/>
    <w:rsid w:val="002F2DBA"/>
    <w:rsid w:val="002F3F06"/>
    <w:rsid w:val="002F46DA"/>
    <w:rsid w:val="00301EB1"/>
    <w:rsid w:val="00302200"/>
    <w:rsid w:val="00303A9C"/>
    <w:rsid w:val="00303F98"/>
    <w:rsid w:val="003119F2"/>
    <w:rsid w:val="00311C72"/>
    <w:rsid w:val="0031257D"/>
    <w:rsid w:val="00315394"/>
    <w:rsid w:val="00315C33"/>
    <w:rsid w:val="0031701F"/>
    <w:rsid w:val="00321463"/>
    <w:rsid w:val="00321655"/>
    <w:rsid w:val="003241E3"/>
    <w:rsid w:val="00325611"/>
    <w:rsid w:val="00325EF9"/>
    <w:rsid w:val="00332EBE"/>
    <w:rsid w:val="003330A3"/>
    <w:rsid w:val="00333424"/>
    <w:rsid w:val="00335CB1"/>
    <w:rsid w:val="003371B3"/>
    <w:rsid w:val="0034481F"/>
    <w:rsid w:val="0035078B"/>
    <w:rsid w:val="00350F80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3660"/>
    <w:rsid w:val="003F42D3"/>
    <w:rsid w:val="00400303"/>
    <w:rsid w:val="00400C64"/>
    <w:rsid w:val="00401556"/>
    <w:rsid w:val="004047B2"/>
    <w:rsid w:val="00404F0D"/>
    <w:rsid w:val="00404F9B"/>
    <w:rsid w:val="00413D2B"/>
    <w:rsid w:val="004143AE"/>
    <w:rsid w:val="0041550B"/>
    <w:rsid w:val="0041778F"/>
    <w:rsid w:val="00417EB4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23A4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8DF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4DC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E42"/>
    <w:rsid w:val="0068283F"/>
    <w:rsid w:val="00690BD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204B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44C87"/>
    <w:rsid w:val="00755AD5"/>
    <w:rsid w:val="00765C89"/>
    <w:rsid w:val="00766C3D"/>
    <w:rsid w:val="00767C40"/>
    <w:rsid w:val="007708ED"/>
    <w:rsid w:val="007741AF"/>
    <w:rsid w:val="007771AD"/>
    <w:rsid w:val="0077743D"/>
    <w:rsid w:val="007854E8"/>
    <w:rsid w:val="00790543"/>
    <w:rsid w:val="0079054B"/>
    <w:rsid w:val="00793B03"/>
    <w:rsid w:val="00795A5A"/>
    <w:rsid w:val="00796034"/>
    <w:rsid w:val="007A121E"/>
    <w:rsid w:val="007B3035"/>
    <w:rsid w:val="007B4161"/>
    <w:rsid w:val="007B5F64"/>
    <w:rsid w:val="007B63AB"/>
    <w:rsid w:val="007B6660"/>
    <w:rsid w:val="007C5820"/>
    <w:rsid w:val="007C68C9"/>
    <w:rsid w:val="007C76BD"/>
    <w:rsid w:val="007D1FEB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F22"/>
    <w:rsid w:val="008757CE"/>
    <w:rsid w:val="00876E72"/>
    <w:rsid w:val="00886550"/>
    <w:rsid w:val="00896461"/>
    <w:rsid w:val="008966F8"/>
    <w:rsid w:val="008A1E11"/>
    <w:rsid w:val="008A22B0"/>
    <w:rsid w:val="008A2AC3"/>
    <w:rsid w:val="008A67F3"/>
    <w:rsid w:val="008B3319"/>
    <w:rsid w:val="008B793E"/>
    <w:rsid w:val="008C0A4F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45E4"/>
    <w:rsid w:val="00916387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3CF3"/>
    <w:rsid w:val="009445A7"/>
    <w:rsid w:val="009468B6"/>
    <w:rsid w:val="0095070F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C1299"/>
    <w:rsid w:val="009C5A0F"/>
    <w:rsid w:val="009C6A78"/>
    <w:rsid w:val="009C7262"/>
    <w:rsid w:val="009E0D70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5548"/>
    <w:rsid w:val="00A9588A"/>
    <w:rsid w:val="00AA1B28"/>
    <w:rsid w:val="00AA3F46"/>
    <w:rsid w:val="00AB4F31"/>
    <w:rsid w:val="00AC1BD0"/>
    <w:rsid w:val="00AC254B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20C"/>
    <w:rsid w:val="00B1574C"/>
    <w:rsid w:val="00B170AC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5E8E"/>
    <w:rsid w:val="00B85FED"/>
    <w:rsid w:val="00B946CB"/>
    <w:rsid w:val="00B94D10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1174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6046C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1B50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55B"/>
    <w:rsid w:val="00E46E69"/>
    <w:rsid w:val="00E510CC"/>
    <w:rsid w:val="00E51DDC"/>
    <w:rsid w:val="00E5797E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20AA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437D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Titre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Titre8">
    <w:name w:val="heading 8"/>
    <w:basedOn w:val="Normal"/>
    <w:next w:val="Normal"/>
    <w:qFormat/>
    <w:pPr>
      <w:keepNext/>
      <w:outlineLvl w:val="7"/>
    </w:pPr>
  </w:style>
  <w:style w:type="paragraph" w:styleId="Titre9">
    <w:name w:val="heading 9"/>
    <w:basedOn w:val="Normal"/>
    <w:next w:val="Normal"/>
    <w:qFormat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Appelnotedebasdep">
    <w:name w:val="footnote reference"/>
    <w:aliases w:val="Footnote Reference/"/>
    <w:rPr>
      <w:b/>
      <w:sz w:val="24"/>
      <w:vertAlign w:val="superscript"/>
    </w:rPr>
  </w:style>
  <w:style w:type="paragraph" w:styleId="Notedebasdepage">
    <w:name w:val="footnote text"/>
    <w:basedOn w:val="Normal"/>
    <w:link w:val="NotedebasdepageCar"/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next w:val="Normal"/>
    <w:rsid w:val="003A103A"/>
    <w:pPr>
      <w:ind w:left="567"/>
    </w:pPr>
  </w:style>
  <w:style w:type="paragraph" w:styleId="Notedefin">
    <w:name w:val="endnote text"/>
    <w:basedOn w:val="Normal"/>
  </w:style>
  <w:style w:type="character" w:styleId="Appeldenotedefin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Retraitcorpsdetexte2">
    <w:name w:val="Body Text Indent 2"/>
    <w:basedOn w:val="Normal"/>
    <w:rsid w:val="00615BE1"/>
    <w:pPr>
      <w:spacing w:after="120" w:line="480" w:lineRule="auto"/>
      <w:ind w:left="283"/>
    </w:pPr>
  </w:style>
  <w:style w:type="paragraph" w:styleId="Corpsdetexte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Textedebulles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A909D8"/>
    <w:rPr>
      <w:b/>
      <w:i/>
      <w:sz w:val="24"/>
      <w:lang w:val="en-GB" w:eastAsia="en-US"/>
    </w:rPr>
  </w:style>
  <w:style w:type="character" w:customStyle="1" w:styleId="En-tteCar">
    <w:name w:val="En-tête Car"/>
    <w:link w:val="En-tte"/>
    <w:rsid w:val="00A909D8"/>
    <w:rPr>
      <w:sz w:val="24"/>
      <w:lang w:val="en-GB" w:eastAsia="en-US"/>
    </w:rPr>
  </w:style>
  <w:style w:type="character" w:customStyle="1" w:styleId="NotedebasdepageCar">
    <w:name w:val="Note de bas de page Car"/>
    <w:link w:val="Notedebasdepage"/>
    <w:rsid w:val="00A909D8"/>
    <w:rPr>
      <w:sz w:val="24"/>
      <w:lang w:val="en-GB" w:eastAsia="en-US"/>
    </w:rPr>
  </w:style>
  <w:style w:type="table" w:styleId="Grilledutableau">
    <w:name w:val="Table Grid"/>
    <w:basedOn w:val="Tableau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aireCar">
    <w:name w:val="Commentaire Car"/>
    <w:link w:val="Commentaire"/>
    <w:rsid w:val="00070E56"/>
    <w:rPr>
      <w:rFonts w:ascii="Arial" w:hAnsi="Arial"/>
      <w:color w:val="000000"/>
      <w:lang w:val="de-DE" w:eastAsia="de-DE"/>
    </w:rPr>
  </w:style>
  <w:style w:type="character" w:styleId="Marquedecommentair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70E56"/>
    <w:rPr>
      <w:b/>
      <w:bCs/>
    </w:rPr>
  </w:style>
  <w:style w:type="character" w:customStyle="1" w:styleId="ObjetducommentaireCar">
    <w:name w:val="Objet du commentaire Car"/>
    <w:link w:val="Objetducommentaire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Corpsdetexte2">
    <w:name w:val="Body Text 2"/>
    <w:basedOn w:val="Normal"/>
    <w:link w:val="Corpsdetexte2C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Corpsdetexte2Car">
    <w:name w:val="Corps de texte 2 Car"/>
    <w:link w:val="Corpsdetexte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Corpsdetexte3">
    <w:name w:val="Body Text 3"/>
    <w:basedOn w:val="Normal"/>
    <w:link w:val="Corpsdetexte3Car"/>
    <w:rsid w:val="00070E5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5251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Aucuneliste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Titre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Titre8">
    <w:name w:val="heading 8"/>
    <w:basedOn w:val="Normal"/>
    <w:next w:val="Normal"/>
    <w:qFormat/>
    <w:pPr>
      <w:keepNext/>
      <w:outlineLvl w:val="7"/>
    </w:pPr>
  </w:style>
  <w:style w:type="paragraph" w:styleId="Titre9">
    <w:name w:val="heading 9"/>
    <w:basedOn w:val="Normal"/>
    <w:next w:val="Normal"/>
    <w:qFormat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Appelnotedebasdep">
    <w:name w:val="footnote reference"/>
    <w:aliases w:val="Footnote Reference/"/>
    <w:rPr>
      <w:b/>
      <w:sz w:val="24"/>
      <w:vertAlign w:val="superscript"/>
    </w:rPr>
  </w:style>
  <w:style w:type="paragraph" w:styleId="Notedebasdepage">
    <w:name w:val="footnote text"/>
    <w:basedOn w:val="Normal"/>
    <w:link w:val="NotedebasdepageCar"/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next w:val="Normal"/>
    <w:rsid w:val="003A103A"/>
    <w:pPr>
      <w:ind w:left="567"/>
    </w:pPr>
  </w:style>
  <w:style w:type="paragraph" w:styleId="Notedefin">
    <w:name w:val="endnote text"/>
    <w:basedOn w:val="Normal"/>
  </w:style>
  <w:style w:type="character" w:styleId="Appeldenotedefin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Retraitcorpsdetexte2">
    <w:name w:val="Body Text Indent 2"/>
    <w:basedOn w:val="Normal"/>
    <w:rsid w:val="00615BE1"/>
    <w:pPr>
      <w:spacing w:after="120" w:line="480" w:lineRule="auto"/>
      <w:ind w:left="283"/>
    </w:pPr>
  </w:style>
  <w:style w:type="paragraph" w:styleId="Corpsdetexte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Textedebulles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A909D8"/>
    <w:rPr>
      <w:b/>
      <w:i/>
      <w:sz w:val="24"/>
      <w:lang w:val="en-GB" w:eastAsia="en-US"/>
    </w:rPr>
  </w:style>
  <w:style w:type="character" w:customStyle="1" w:styleId="En-tteCar">
    <w:name w:val="En-tête Car"/>
    <w:link w:val="En-tte"/>
    <w:rsid w:val="00A909D8"/>
    <w:rPr>
      <w:sz w:val="24"/>
      <w:lang w:val="en-GB" w:eastAsia="en-US"/>
    </w:rPr>
  </w:style>
  <w:style w:type="character" w:customStyle="1" w:styleId="NotedebasdepageCar">
    <w:name w:val="Note de bas de page Car"/>
    <w:link w:val="Notedebasdepage"/>
    <w:rsid w:val="00A909D8"/>
    <w:rPr>
      <w:sz w:val="24"/>
      <w:lang w:val="en-GB" w:eastAsia="en-US"/>
    </w:rPr>
  </w:style>
  <w:style w:type="table" w:styleId="Grilledutableau">
    <w:name w:val="Table Grid"/>
    <w:basedOn w:val="Tableau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aireCar">
    <w:name w:val="Commentaire Car"/>
    <w:link w:val="Commentaire"/>
    <w:rsid w:val="00070E56"/>
    <w:rPr>
      <w:rFonts w:ascii="Arial" w:hAnsi="Arial"/>
      <w:color w:val="000000"/>
      <w:lang w:val="de-DE" w:eastAsia="de-DE"/>
    </w:rPr>
  </w:style>
  <w:style w:type="character" w:styleId="Marquedecommentair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70E56"/>
    <w:rPr>
      <w:b/>
      <w:bCs/>
    </w:rPr>
  </w:style>
  <w:style w:type="character" w:customStyle="1" w:styleId="ObjetducommentaireCar">
    <w:name w:val="Objet du commentaire Car"/>
    <w:link w:val="Objetducommentaire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Corpsdetexte2">
    <w:name w:val="Body Text 2"/>
    <w:basedOn w:val="Normal"/>
    <w:link w:val="Corpsdetexte2C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Corpsdetexte2Car">
    <w:name w:val="Corps de texte 2 Car"/>
    <w:link w:val="Corpsdetexte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Corpsdetexte3">
    <w:name w:val="Body Text 3"/>
    <w:basedOn w:val="Normal"/>
    <w:link w:val="Corpsdetexte3Car"/>
    <w:rsid w:val="00070E5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5251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Aucuneliste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over%20Pages\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AD26-8737-4E38-B135-4B913971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5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Martine Moench</cp:lastModifiedBy>
  <cp:revision>5</cp:revision>
  <cp:lastPrinted>2015-11-05T11:34:00Z</cp:lastPrinted>
  <dcterms:created xsi:type="dcterms:W3CDTF">2015-10-27T15:01:00Z</dcterms:created>
  <dcterms:modified xsi:type="dcterms:W3CDTF">2015-11-05T11:36:00Z</dcterms:modified>
</cp:coreProperties>
</file>