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C2746E">
        <w:trPr>
          <w:trHeight w:hRule="exact" w:val="851"/>
        </w:trPr>
        <w:tc>
          <w:tcPr>
            <w:tcW w:w="4900" w:type="dxa"/>
            <w:gridSpan w:val="2"/>
            <w:tcBorders>
              <w:bottom w:val="single" w:sz="4" w:space="0" w:color="auto"/>
            </w:tcBorders>
            <w:vAlign w:val="bottom"/>
          </w:tcPr>
          <w:p w:rsidR="00A658DB" w:rsidRPr="00245892" w:rsidRDefault="00A658DB" w:rsidP="00C2746E">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C2746E">
            <w:pPr>
              <w:jc w:val="right"/>
            </w:pPr>
          </w:p>
        </w:tc>
        <w:tc>
          <w:tcPr>
            <w:tcW w:w="4544" w:type="dxa"/>
            <w:gridSpan w:val="2"/>
            <w:tcBorders>
              <w:left w:val="nil"/>
              <w:bottom w:val="single" w:sz="4" w:space="0" w:color="auto"/>
            </w:tcBorders>
            <w:vAlign w:val="bottom"/>
          </w:tcPr>
          <w:p w:rsidR="00A658DB" w:rsidRPr="00245892" w:rsidRDefault="00A658DB" w:rsidP="00C2746E">
            <w:pPr>
              <w:jc w:val="right"/>
            </w:pPr>
            <w:r w:rsidRPr="009D6B18">
              <w:rPr>
                <w:sz w:val="40"/>
                <w:szCs w:val="40"/>
                <w:lang w:val="en-US"/>
              </w:rPr>
              <w:t>ECE</w:t>
            </w:r>
            <w:r w:rsidRPr="00245892">
              <w:t>/</w:t>
            </w:r>
            <w:r w:rsidR="00FA2D7B">
              <w:fldChar w:fldCharType="begin"/>
            </w:r>
            <w:r w:rsidR="00FA2D7B">
              <w:instrText xml:space="preserve"> FILLIN  "Введите символ после ЕCE/"  \* MERGEFORMAT </w:instrText>
            </w:r>
            <w:r w:rsidR="00FA2D7B">
              <w:fldChar w:fldCharType="separate"/>
            </w:r>
            <w:r w:rsidR="00195E10">
              <w:t>TRANS/WP.29/GRPE/73</w:t>
            </w:r>
            <w:r w:rsidR="00FA2D7B">
              <w:fldChar w:fldCharType="end"/>
            </w:r>
            <w:r w:rsidRPr="00245892">
              <w:t xml:space="preserve">                  </w:t>
            </w:r>
          </w:p>
        </w:tc>
      </w:tr>
      <w:tr w:rsidR="00A658DB" w:rsidRPr="00245892" w:rsidTr="00C2746E">
        <w:trPr>
          <w:trHeight w:hRule="exact" w:val="2835"/>
        </w:trPr>
        <w:tc>
          <w:tcPr>
            <w:tcW w:w="1280" w:type="dxa"/>
            <w:tcBorders>
              <w:top w:val="single" w:sz="4" w:space="0" w:color="auto"/>
              <w:bottom w:val="single" w:sz="12" w:space="0" w:color="auto"/>
            </w:tcBorders>
          </w:tcPr>
          <w:p w:rsidR="00A658DB" w:rsidRPr="00245892" w:rsidRDefault="00A658DB" w:rsidP="00C2746E">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C2746E">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C2746E">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FA2D7B">
              <w:fldChar w:fldCharType="separate"/>
            </w:r>
            <w:r w:rsidRPr="00245892">
              <w:fldChar w:fldCharType="end"/>
            </w:r>
            <w:bookmarkEnd w:id="1"/>
          </w:p>
          <w:p w:rsidR="00A658DB" w:rsidRPr="00245892" w:rsidRDefault="000D5185" w:rsidP="00C2746E">
            <w:fldSimple w:instr=" FILLIN  &quot;Введите дату документа&quot; \* MERGEFORMAT ">
              <w:r w:rsidR="00195E10">
                <w:t>5 August 2016</w:t>
              </w:r>
            </w:fldSimple>
          </w:p>
          <w:p w:rsidR="00A658DB" w:rsidRPr="00245892" w:rsidRDefault="00A658DB" w:rsidP="00C2746E">
            <w:r w:rsidRPr="00245892">
              <w:t>Russian</w:t>
            </w:r>
          </w:p>
          <w:p w:rsidR="00A658DB" w:rsidRPr="00245892" w:rsidRDefault="00A658DB" w:rsidP="00C2746E">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FA2D7B">
              <w:fldChar w:fldCharType="separate"/>
            </w:r>
            <w:r w:rsidRPr="00245892">
              <w:fldChar w:fldCharType="end"/>
            </w:r>
            <w:bookmarkEnd w:id="2"/>
          </w:p>
          <w:p w:rsidR="00A658DB" w:rsidRPr="00245892" w:rsidRDefault="00A658DB" w:rsidP="00C2746E"/>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C2746E" w:rsidRPr="00A46800" w:rsidRDefault="00C2746E" w:rsidP="00C2746E">
      <w:pPr>
        <w:spacing w:before="100" w:line="240" w:lineRule="auto"/>
        <w:rPr>
          <w:sz w:val="28"/>
          <w:szCs w:val="24"/>
        </w:rPr>
      </w:pPr>
      <w:r w:rsidRPr="00A46800">
        <w:rPr>
          <w:sz w:val="28"/>
          <w:szCs w:val="24"/>
        </w:rPr>
        <w:t>Комитет по внутреннему транспорту</w:t>
      </w:r>
    </w:p>
    <w:p w:rsidR="00C2746E" w:rsidRPr="00FD169B" w:rsidRDefault="00C2746E" w:rsidP="00C2746E">
      <w:pPr>
        <w:spacing w:before="100" w:line="240" w:lineRule="auto"/>
        <w:rPr>
          <w:b/>
          <w:bCs/>
          <w:sz w:val="24"/>
          <w:szCs w:val="24"/>
        </w:rPr>
      </w:pPr>
      <w:r w:rsidRPr="00DA09C5">
        <w:rPr>
          <w:b/>
          <w:bCs/>
          <w:sz w:val="24"/>
          <w:szCs w:val="24"/>
        </w:rPr>
        <w:t xml:space="preserve">Всемирный форум для согласования правил </w:t>
      </w:r>
      <w:r w:rsidR="000C1E5D" w:rsidRPr="000C1E5D">
        <w:rPr>
          <w:b/>
          <w:bCs/>
          <w:sz w:val="24"/>
          <w:szCs w:val="24"/>
        </w:rPr>
        <w:br/>
      </w:r>
      <w:r w:rsidRPr="00DA09C5">
        <w:rPr>
          <w:b/>
          <w:bCs/>
          <w:sz w:val="24"/>
          <w:szCs w:val="24"/>
        </w:rPr>
        <w:t>в области транспортных средств</w:t>
      </w:r>
    </w:p>
    <w:p w:rsidR="00C2746E" w:rsidRPr="00DA2104" w:rsidRDefault="00C2746E" w:rsidP="00C2746E">
      <w:pPr>
        <w:spacing w:before="100" w:line="240" w:lineRule="auto"/>
        <w:rPr>
          <w:b/>
          <w:bCs/>
          <w:sz w:val="24"/>
          <w:szCs w:val="24"/>
        </w:rPr>
      </w:pPr>
      <w:r w:rsidRPr="00DA2104">
        <w:rPr>
          <w:b/>
          <w:bCs/>
          <w:sz w:val="22"/>
        </w:rPr>
        <w:t xml:space="preserve">Рабочая группа по проблемам энергии </w:t>
      </w:r>
      <w:r w:rsidR="000C1E5D" w:rsidRPr="00DA2104">
        <w:rPr>
          <w:b/>
          <w:bCs/>
          <w:sz w:val="22"/>
        </w:rPr>
        <w:br/>
      </w:r>
      <w:r w:rsidRPr="00DA2104">
        <w:rPr>
          <w:b/>
          <w:bCs/>
          <w:sz w:val="22"/>
        </w:rPr>
        <w:t>и загрязнения окружающей среды</w:t>
      </w:r>
    </w:p>
    <w:p w:rsidR="00C2746E" w:rsidRPr="00FD169B" w:rsidRDefault="00C2746E" w:rsidP="00C2746E">
      <w:pPr>
        <w:spacing w:before="100" w:line="240" w:lineRule="auto"/>
        <w:rPr>
          <w:b/>
          <w:bCs/>
        </w:rPr>
      </w:pPr>
      <w:r w:rsidRPr="00DA09C5">
        <w:rPr>
          <w:b/>
          <w:bCs/>
        </w:rPr>
        <w:t>Семьдесят третья сессия</w:t>
      </w:r>
    </w:p>
    <w:p w:rsidR="00C2746E" w:rsidRPr="00FD169B" w:rsidRDefault="00C2746E" w:rsidP="00C2746E">
      <w:pPr>
        <w:spacing w:line="240" w:lineRule="auto"/>
      </w:pPr>
      <w:r>
        <w:t>Женева, 7–10 июня 2016 года</w:t>
      </w:r>
    </w:p>
    <w:p w:rsidR="00C2746E" w:rsidRPr="00C2746E" w:rsidRDefault="000C1E5D" w:rsidP="000C1E5D">
      <w:pPr>
        <w:pStyle w:val="HChGR"/>
        <w:rPr>
          <w:lang w:val="x-none"/>
        </w:rPr>
      </w:pPr>
      <w:r w:rsidRPr="0090019F">
        <w:tab/>
      </w:r>
      <w:r w:rsidRPr="0090019F">
        <w:tab/>
      </w:r>
      <w:r w:rsidR="00C2746E" w:rsidRPr="00C2746E">
        <w:t xml:space="preserve">Доклад Рабочей группы по проблемам энергии </w:t>
      </w:r>
      <w:r w:rsidRPr="000C1E5D">
        <w:br/>
      </w:r>
      <w:r w:rsidR="00C2746E" w:rsidRPr="00C2746E">
        <w:t xml:space="preserve">и загрязнения окружающей среды (GRPE) о работе </w:t>
      </w:r>
      <w:r w:rsidRPr="000C1E5D">
        <w:br/>
      </w:r>
      <w:r w:rsidR="00C2746E" w:rsidRPr="00C2746E">
        <w:t xml:space="preserve">ее семьдесят третьей сессии </w:t>
      </w:r>
      <w:bookmarkStart w:id="3" w:name="_Toc314155696"/>
      <w:bookmarkStart w:id="4" w:name="_Toc314155911"/>
      <w:bookmarkStart w:id="5" w:name="_Toc314766863"/>
      <w:bookmarkStart w:id="6" w:name="_Toc317520871"/>
      <w:bookmarkEnd w:id="3"/>
      <w:bookmarkEnd w:id="4"/>
      <w:bookmarkEnd w:id="5"/>
      <w:bookmarkEnd w:id="6"/>
    </w:p>
    <w:p w:rsidR="000C1E5D" w:rsidRDefault="000C1E5D" w:rsidP="000C1E5D">
      <w:pPr>
        <w:pStyle w:val="SingleTxtGR"/>
        <w:suppressAutoHyphens/>
        <w:ind w:left="0" w:right="0"/>
        <w:jc w:val="left"/>
        <w:rPr>
          <w:sz w:val="28"/>
        </w:rPr>
      </w:pPr>
      <w:r>
        <w:rPr>
          <w:sz w:val="28"/>
        </w:rPr>
        <w:t>Содержание</w:t>
      </w:r>
    </w:p>
    <w:p w:rsidR="000C1E5D" w:rsidRDefault="000C1E5D" w:rsidP="000C1E5D">
      <w:pPr>
        <w:pStyle w:val="SingleTxtGR"/>
        <w:tabs>
          <w:tab w:val="clear" w:pos="1701"/>
          <w:tab w:val="clear" w:pos="2268"/>
          <w:tab w:val="clear" w:pos="2835"/>
          <w:tab w:val="clear" w:pos="3402"/>
          <w:tab w:val="clear" w:pos="3969"/>
          <w:tab w:val="right" w:pos="8929"/>
          <w:tab w:val="right" w:pos="9638"/>
        </w:tabs>
        <w:suppressAutoHyphens/>
        <w:ind w:left="283" w:right="0"/>
        <w:jc w:val="left"/>
      </w:pPr>
      <w:r>
        <w:rPr>
          <w:i/>
          <w:sz w:val="18"/>
        </w:rPr>
        <w:tab/>
        <w:t>Пункты</w:t>
      </w:r>
      <w:r>
        <w:rPr>
          <w:i/>
          <w:sz w:val="18"/>
        </w:rPr>
        <w:tab/>
        <w:t>Стр.</w:t>
      </w:r>
    </w:p>
    <w:p w:rsidR="000C1E5D" w:rsidRPr="0090019F"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C1E5D">
        <w:tab/>
        <w:t>I.</w:t>
      </w:r>
      <w:r w:rsidRPr="000C1E5D">
        <w:tab/>
        <w:t xml:space="preserve">Участники и вступительные заявления </w:t>
      </w:r>
      <w:r w:rsidRPr="000C1E5D">
        <w:tab/>
      </w:r>
      <w:r w:rsidR="0090019F" w:rsidRPr="0090019F">
        <w:tab/>
      </w:r>
      <w:r w:rsidR="0090019F">
        <w:t>1</w:t>
      </w:r>
      <w:r w:rsidR="0090019F" w:rsidRPr="0090019F">
        <w:t>–</w:t>
      </w:r>
      <w:r w:rsidR="0090019F">
        <w:t>2</w:t>
      </w:r>
      <w:r w:rsidR="00EC2AD2">
        <w:tab/>
        <w:t>4</w:t>
      </w:r>
    </w:p>
    <w:p w:rsidR="000C1E5D" w:rsidRPr="0090019F"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C1E5D">
        <w:tab/>
        <w:t>II.</w:t>
      </w:r>
      <w:r w:rsidRPr="000C1E5D">
        <w:tab/>
        <w:t>Утверждение повестки дня (пункт 1 повестки дня)</w:t>
      </w:r>
      <w:r w:rsidRPr="0090019F">
        <w:tab/>
      </w:r>
      <w:r w:rsidR="0090019F" w:rsidRPr="0090019F">
        <w:tab/>
      </w:r>
      <w:r w:rsidR="0090019F">
        <w:t>3</w:t>
      </w:r>
      <w:r w:rsidR="0090019F" w:rsidRPr="0090019F">
        <w:t>–</w:t>
      </w:r>
      <w:r w:rsidR="0090019F">
        <w:t>5</w:t>
      </w:r>
      <w:r w:rsidR="00EC2AD2">
        <w:tab/>
        <w:t>4</w:t>
      </w:r>
    </w:p>
    <w:p w:rsidR="000C1E5D" w:rsidRPr="00EC2AD2"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Pr="000C1E5D">
        <w:t>III.</w:t>
      </w:r>
      <w:r w:rsidRPr="000C1E5D">
        <w:tab/>
        <w:t xml:space="preserve">Доклад о работе последней сессии Всемирного форума </w:t>
      </w:r>
      <w:r w:rsidRPr="000C1E5D">
        <w:br/>
      </w:r>
      <w:r w:rsidRPr="000C1E5D">
        <w:tab/>
      </w:r>
      <w:r w:rsidRPr="000C1E5D">
        <w:tab/>
        <w:t xml:space="preserve">для согласования правил в области транспортных средств (WP.29) </w:t>
      </w:r>
      <w:r w:rsidRPr="000C1E5D">
        <w:br/>
      </w:r>
      <w:r w:rsidRPr="000C1E5D">
        <w:tab/>
      </w:r>
      <w:r w:rsidRPr="000C1E5D">
        <w:tab/>
        <w:t>(пункт 2 повестки дня)</w:t>
      </w:r>
      <w:r w:rsidRPr="0090019F">
        <w:tab/>
      </w:r>
      <w:r w:rsidR="0090019F" w:rsidRPr="0090019F">
        <w:tab/>
        <w:t>6</w:t>
      </w:r>
      <w:r w:rsidR="00EC2AD2">
        <w:tab/>
      </w:r>
      <w:r w:rsidR="00EC2AD2" w:rsidRPr="00EC2AD2">
        <w:t>5</w:t>
      </w:r>
    </w:p>
    <w:p w:rsidR="000C1E5D" w:rsidRPr="00EC2AD2"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Pr="000C1E5D">
        <w:t>IV.</w:t>
      </w:r>
      <w:r w:rsidRPr="000C1E5D">
        <w:tab/>
        <w:t xml:space="preserve">Транспортные средства малой грузоподъемности </w:t>
      </w:r>
      <w:r w:rsidRPr="000C1E5D">
        <w:br/>
      </w:r>
      <w:r w:rsidRPr="000C1E5D">
        <w:tab/>
      </w:r>
      <w:r w:rsidRPr="000C1E5D">
        <w:tab/>
      </w:r>
      <w:r>
        <w:t>(пункт 3 повестки дня)</w:t>
      </w:r>
      <w:r w:rsidRPr="000C1E5D">
        <w:tab/>
      </w:r>
      <w:r w:rsidR="0090019F" w:rsidRPr="0090019F">
        <w:tab/>
      </w:r>
      <w:r w:rsidR="0090019F">
        <w:t>7</w:t>
      </w:r>
      <w:r w:rsidR="0090019F" w:rsidRPr="0090019F">
        <w:t>–</w:t>
      </w:r>
      <w:r w:rsidR="0090019F">
        <w:t>16</w:t>
      </w:r>
      <w:r w:rsidR="00EC2AD2" w:rsidRPr="00EC2AD2">
        <w:tab/>
        <w:t>5</w:t>
      </w:r>
    </w:p>
    <w:p w:rsidR="000C1E5D" w:rsidRPr="00EC2AD2"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C1E5D">
        <w:tab/>
      </w:r>
      <w:r w:rsidRPr="0090019F">
        <w:tab/>
      </w:r>
      <w:r w:rsidRPr="000C1E5D">
        <w:t>A.</w:t>
      </w:r>
      <w:r w:rsidRPr="000C1E5D">
        <w:tab/>
        <w:t xml:space="preserve">Правила № 68 (измерение максимальной скорости, включая </w:t>
      </w:r>
      <w:r w:rsidRPr="000C1E5D">
        <w:br/>
      </w:r>
      <w:r w:rsidRPr="000C1E5D">
        <w:tab/>
      </w:r>
      <w:r w:rsidRPr="000C1E5D">
        <w:tab/>
      </w:r>
      <w:r w:rsidRPr="000C1E5D">
        <w:tab/>
        <w:t xml:space="preserve">электромобили), 83 (выбросы загрязняющих веществ </w:t>
      </w:r>
      <w:r w:rsidRPr="000C1E5D">
        <w:br/>
      </w:r>
      <w:r w:rsidRPr="000C1E5D">
        <w:tab/>
      </w:r>
      <w:r w:rsidRPr="000C1E5D">
        <w:tab/>
      </w:r>
      <w:r w:rsidRPr="000C1E5D">
        <w:tab/>
        <w:t>транспортными средствами M</w:t>
      </w:r>
      <w:r w:rsidRPr="000C1E5D">
        <w:rPr>
          <w:vertAlign w:val="subscript"/>
        </w:rPr>
        <w:t>1</w:t>
      </w:r>
      <w:r w:rsidRPr="000C1E5D">
        <w:t xml:space="preserve"> и N</w:t>
      </w:r>
      <w:r w:rsidRPr="000C1E5D">
        <w:rPr>
          <w:vertAlign w:val="subscript"/>
        </w:rPr>
        <w:t>1</w:t>
      </w:r>
      <w:r w:rsidRPr="000C1E5D">
        <w:t>), 101 (выбросы СО</w:t>
      </w:r>
      <w:r w:rsidRPr="000C1E5D">
        <w:rPr>
          <w:vertAlign w:val="subscript"/>
        </w:rPr>
        <w:t>2</w:t>
      </w:r>
      <w:r w:rsidRPr="000C1E5D">
        <w:t xml:space="preserve">/расход </w:t>
      </w:r>
      <w:r w:rsidRPr="000C1E5D">
        <w:br/>
      </w:r>
      <w:r w:rsidRPr="000C1E5D">
        <w:tab/>
      </w:r>
      <w:r w:rsidRPr="000C1E5D">
        <w:tab/>
      </w:r>
      <w:r w:rsidRPr="000C1E5D">
        <w:tab/>
        <w:t xml:space="preserve">топлива) и 103 (сменные устройства для ограничения </w:t>
      </w:r>
      <w:r w:rsidRPr="000C1E5D">
        <w:br/>
      </w:r>
      <w:r w:rsidRPr="000C1E5D">
        <w:tab/>
      </w:r>
      <w:r w:rsidRPr="000C1E5D">
        <w:tab/>
      </w:r>
      <w:r w:rsidRPr="000C1E5D">
        <w:tab/>
        <w:t>загрязнения)</w:t>
      </w:r>
      <w:r w:rsidRPr="000C1E5D">
        <w:tab/>
      </w:r>
      <w:r w:rsidR="0090019F" w:rsidRPr="0090019F">
        <w:tab/>
      </w:r>
      <w:r w:rsidR="0090019F">
        <w:t>7</w:t>
      </w:r>
      <w:r w:rsidR="0090019F" w:rsidRPr="0090019F">
        <w:t>–</w:t>
      </w:r>
      <w:r w:rsidR="0090019F">
        <w:t>11</w:t>
      </w:r>
      <w:r w:rsidR="00EC2AD2" w:rsidRPr="00EC2AD2">
        <w:tab/>
        <w:t>5</w:t>
      </w:r>
    </w:p>
    <w:p w:rsidR="000C1E5D" w:rsidRPr="00EC2AD2"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Pr="0090019F">
        <w:tab/>
      </w:r>
      <w:r w:rsidRPr="000C1E5D">
        <w:t>B.</w:t>
      </w:r>
      <w:r w:rsidRPr="000C1E5D">
        <w:tab/>
        <w:t xml:space="preserve">ГТП № 15, касающиеся всемирной согласованной процедуры </w:t>
      </w:r>
      <w:r w:rsidRPr="000C1E5D">
        <w:br/>
      </w:r>
      <w:r w:rsidRPr="000C1E5D">
        <w:tab/>
      </w:r>
      <w:r w:rsidRPr="000C1E5D">
        <w:tab/>
      </w:r>
      <w:r w:rsidRPr="000C1E5D">
        <w:tab/>
        <w:t xml:space="preserve">испытания транспортных средств малой грузоподъемности </w:t>
      </w:r>
      <w:r w:rsidRPr="000C1E5D">
        <w:br/>
      </w:r>
      <w:r w:rsidRPr="000C1E5D">
        <w:tab/>
      </w:r>
      <w:r w:rsidRPr="000C1E5D">
        <w:tab/>
      </w:r>
      <w:r w:rsidRPr="000C1E5D">
        <w:tab/>
        <w:t>(ВПИМ)</w:t>
      </w:r>
      <w:r w:rsidRPr="0090019F">
        <w:tab/>
      </w:r>
      <w:r w:rsidR="0090019F" w:rsidRPr="0090019F">
        <w:tab/>
      </w:r>
      <w:r w:rsidR="0090019F">
        <w:t>12</w:t>
      </w:r>
      <w:r w:rsidR="0090019F" w:rsidRPr="0090019F">
        <w:t>–</w:t>
      </w:r>
      <w:r w:rsidR="0090019F">
        <w:t>16</w:t>
      </w:r>
      <w:r w:rsidR="00EC2AD2" w:rsidRPr="00EC2AD2">
        <w:tab/>
        <w:t>6</w:t>
      </w:r>
    </w:p>
    <w:p w:rsidR="000C1E5D" w:rsidRPr="00EC2AD2"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Pr="000C1E5D">
        <w:t>V.</w:t>
      </w:r>
      <w:r w:rsidRPr="000C1E5D">
        <w:tab/>
        <w:t>Большегрузные транспортные средства (пункт 4 повестки дня)</w:t>
      </w:r>
      <w:r w:rsidRPr="0090019F">
        <w:tab/>
      </w:r>
      <w:r w:rsidR="0090019F" w:rsidRPr="0090019F">
        <w:tab/>
      </w:r>
      <w:r w:rsidR="0090019F">
        <w:t>17</w:t>
      </w:r>
      <w:r w:rsidR="0090019F" w:rsidRPr="0090019F">
        <w:t>–</w:t>
      </w:r>
      <w:r w:rsidR="0090019F">
        <w:t>18</w:t>
      </w:r>
      <w:r w:rsidR="00EC2AD2" w:rsidRPr="00EC2AD2">
        <w:tab/>
        <w:t>7</w:t>
      </w:r>
    </w:p>
    <w:p w:rsidR="000C1E5D" w:rsidRPr="00EC2AD2"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C1E5D">
        <w:lastRenderedPageBreak/>
        <w:tab/>
      </w:r>
      <w:r w:rsidRPr="0090019F">
        <w:tab/>
      </w:r>
      <w:r w:rsidRPr="000C1E5D">
        <w:t>A.</w:t>
      </w:r>
      <w:r w:rsidRPr="000C1E5D">
        <w:tab/>
        <w:t>Правила № 49 (выбросы загрязняющих веществ двигателями</w:t>
      </w:r>
      <w:r w:rsidRPr="000C1E5D">
        <w:br/>
      </w:r>
      <w:r w:rsidRPr="000C1E5D">
        <w:tab/>
      </w:r>
      <w:r w:rsidRPr="000C1E5D">
        <w:tab/>
      </w:r>
      <w:r w:rsidRPr="000C1E5D">
        <w:tab/>
        <w:t xml:space="preserve">с воспламенением от сжатия и двигателями с принудительным </w:t>
      </w:r>
      <w:r w:rsidRPr="000C1E5D">
        <w:br/>
      </w:r>
      <w:r w:rsidRPr="000C1E5D">
        <w:tab/>
      </w:r>
      <w:r w:rsidRPr="000C1E5D">
        <w:tab/>
      </w:r>
      <w:r w:rsidRPr="000C1E5D">
        <w:tab/>
        <w:t xml:space="preserve">зажиганием (СНГ и КПГ)) и 132 (модифицированные устройства </w:t>
      </w:r>
      <w:r w:rsidRPr="000C1E5D">
        <w:br/>
      </w:r>
      <w:r w:rsidRPr="000C1E5D">
        <w:tab/>
      </w:r>
      <w:r w:rsidRPr="000C1E5D">
        <w:tab/>
      </w:r>
      <w:r w:rsidRPr="000C1E5D">
        <w:tab/>
        <w:t>ограничения выбросов (МУОВ))</w:t>
      </w:r>
      <w:r w:rsidRPr="0090019F">
        <w:tab/>
      </w:r>
      <w:r w:rsidR="0090019F" w:rsidRPr="0090019F">
        <w:tab/>
        <w:t>17</w:t>
      </w:r>
      <w:r w:rsidR="00EC2AD2" w:rsidRPr="00EC2AD2">
        <w:tab/>
        <w:t>7</w:t>
      </w:r>
    </w:p>
    <w:p w:rsidR="000C1E5D" w:rsidRPr="00EC2AD2"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Pr="0090019F">
        <w:tab/>
      </w:r>
      <w:r w:rsidRPr="000C1E5D">
        <w:t>B.</w:t>
      </w:r>
      <w:r w:rsidRPr="000C1E5D">
        <w:tab/>
        <w:t xml:space="preserve">ГТП № 4 (всемирная согласованная процедура сертификации </w:t>
      </w:r>
      <w:r w:rsidRPr="000C1E5D">
        <w:br/>
      </w:r>
      <w:r w:rsidRPr="000C1E5D">
        <w:tab/>
      </w:r>
      <w:r w:rsidRPr="000C1E5D">
        <w:tab/>
      </w:r>
      <w:r w:rsidRPr="000C1E5D">
        <w:tab/>
        <w:t xml:space="preserve">двигателей большой мощности (ВСБМ)), № 5 (всемирные </w:t>
      </w:r>
      <w:r w:rsidRPr="000C1E5D">
        <w:br/>
      </w:r>
      <w:r w:rsidRPr="000C1E5D">
        <w:tab/>
      </w:r>
      <w:r w:rsidRPr="000C1E5D">
        <w:tab/>
      </w:r>
      <w:r w:rsidRPr="000C1E5D">
        <w:tab/>
        <w:t xml:space="preserve">согласованные бортовые диагностические системы для двигателей </w:t>
      </w:r>
      <w:r w:rsidRPr="000C1E5D">
        <w:br/>
      </w:r>
      <w:r w:rsidRPr="000C1E5D">
        <w:tab/>
      </w:r>
      <w:r w:rsidRPr="000C1E5D">
        <w:tab/>
      </w:r>
      <w:r w:rsidRPr="000C1E5D">
        <w:tab/>
        <w:t xml:space="preserve">большой мощности (ВС-БД)) и № 10 (выбросы вне цикла </w:t>
      </w:r>
      <w:r w:rsidRPr="000C1E5D">
        <w:br/>
      </w:r>
      <w:r w:rsidRPr="000C1E5D">
        <w:tab/>
      </w:r>
      <w:r w:rsidRPr="000C1E5D">
        <w:tab/>
      </w:r>
      <w:r w:rsidRPr="000C1E5D">
        <w:tab/>
        <w:t>испытаний (ВВЦ))</w:t>
      </w:r>
      <w:r w:rsidR="0090019F" w:rsidRPr="0090019F">
        <w:tab/>
      </w:r>
      <w:r w:rsidR="0090019F" w:rsidRPr="0090019F">
        <w:tab/>
        <w:t>18</w:t>
      </w:r>
      <w:r w:rsidR="00EC2AD2" w:rsidRPr="00EC2AD2">
        <w:tab/>
        <w:t>7</w:t>
      </w:r>
    </w:p>
    <w:p w:rsidR="000C1E5D" w:rsidRPr="00EC2AD2" w:rsidRDefault="000C1E5D" w:rsidP="004A1DF7">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90019F">
        <w:tab/>
      </w:r>
      <w:r w:rsidRPr="000C1E5D">
        <w:t>VI.</w:t>
      </w:r>
      <w:r w:rsidRPr="000C1E5D">
        <w:tab/>
        <w:t xml:space="preserve">Правила № 85 (измерение полезной мощности), </w:t>
      </w:r>
      <w:r w:rsidR="00BB278C">
        <w:br/>
      </w:r>
      <w:r w:rsidRPr="000C1E5D">
        <w:t xml:space="preserve">115 </w:t>
      </w:r>
      <w:r w:rsidR="004A1DF7" w:rsidRPr="000C1E5D">
        <w:t xml:space="preserve">(модифицированные </w:t>
      </w:r>
      <w:r w:rsidRPr="000C1E5D">
        <w:t xml:space="preserve">системы СНГ и КПГ) и 133 (возможность </w:t>
      </w:r>
      <w:r w:rsidR="004A1DF7">
        <w:br/>
        <w:t xml:space="preserve">утилизации автотранспортных </w:t>
      </w:r>
      <w:r w:rsidRPr="000C1E5D">
        <w:t>средств) (пункт 5 повестки дня)</w:t>
      </w:r>
      <w:r w:rsidRPr="0090019F">
        <w:tab/>
      </w:r>
      <w:r w:rsidR="0090019F" w:rsidRPr="0090019F">
        <w:tab/>
        <w:t>19</w:t>
      </w:r>
      <w:r w:rsidR="00EC2AD2" w:rsidRPr="00EC2AD2">
        <w:tab/>
        <w:t>7</w:t>
      </w:r>
    </w:p>
    <w:p w:rsidR="000C1E5D" w:rsidRPr="00EC2AD2" w:rsidRDefault="009D7558"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000C1E5D" w:rsidRPr="000C1E5D">
        <w:t>VII.</w:t>
      </w:r>
      <w:r w:rsidR="000C1E5D" w:rsidRPr="000C1E5D">
        <w:tab/>
        <w:t xml:space="preserve">Сельскохозяйственные и лесные тракторы, внедорожная подвижная </w:t>
      </w:r>
      <w:r w:rsidRPr="009D7558">
        <w:br/>
      </w:r>
      <w:r w:rsidRPr="009D7558">
        <w:tab/>
      </w:r>
      <w:r w:rsidRPr="009D7558">
        <w:tab/>
      </w:r>
      <w:r w:rsidR="000C1E5D" w:rsidRPr="000C1E5D">
        <w:t>техника (пункт 6 повестки дня)</w:t>
      </w:r>
      <w:r w:rsidRPr="0090019F">
        <w:tab/>
      </w:r>
      <w:r w:rsidR="0090019F" w:rsidRPr="0090019F">
        <w:tab/>
      </w:r>
      <w:r w:rsidR="0090019F">
        <w:t>20</w:t>
      </w:r>
      <w:r w:rsidR="0090019F" w:rsidRPr="0090019F">
        <w:t>–</w:t>
      </w:r>
      <w:r w:rsidR="0090019F">
        <w:t>23</w:t>
      </w:r>
      <w:r w:rsidR="00EC2AD2" w:rsidRPr="00EC2AD2">
        <w:tab/>
        <w:t>8</w:t>
      </w:r>
    </w:p>
    <w:p w:rsidR="000C1E5D" w:rsidRPr="00EC2AD2"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C1E5D">
        <w:tab/>
      </w:r>
      <w:r w:rsidR="009D7558" w:rsidRPr="0090019F">
        <w:tab/>
      </w:r>
      <w:r w:rsidRPr="000C1E5D">
        <w:t>A.</w:t>
      </w:r>
      <w:r w:rsidRPr="000C1E5D">
        <w:tab/>
        <w:t xml:space="preserve">Правила № 96 (выбросы дизельными двигателями </w:t>
      </w:r>
      <w:r w:rsidR="009D7558" w:rsidRPr="009D7558">
        <w:br/>
      </w:r>
      <w:r w:rsidR="009D7558" w:rsidRPr="009D7558">
        <w:tab/>
      </w:r>
      <w:r w:rsidR="009D7558" w:rsidRPr="009D7558">
        <w:tab/>
      </w:r>
      <w:r w:rsidR="009D7558" w:rsidRPr="009D7558">
        <w:tab/>
      </w:r>
      <w:r w:rsidRPr="000C1E5D">
        <w:t xml:space="preserve">(сельскохозяйственные тракторы)) и 120 (полезная мощность </w:t>
      </w:r>
      <w:r w:rsidR="009D7558" w:rsidRPr="009D7558">
        <w:br/>
      </w:r>
      <w:r w:rsidR="009D7558" w:rsidRPr="009D7558">
        <w:tab/>
      </w:r>
      <w:r w:rsidR="009D7558" w:rsidRPr="009D7558">
        <w:tab/>
      </w:r>
      <w:r w:rsidR="009D7558" w:rsidRPr="009D7558">
        <w:tab/>
      </w:r>
      <w:r w:rsidRPr="000C1E5D">
        <w:t>тракторов и внедорожной подвижной техники)</w:t>
      </w:r>
      <w:r w:rsidR="009D7558" w:rsidRPr="0090019F">
        <w:tab/>
      </w:r>
      <w:r w:rsidR="0090019F" w:rsidRPr="0090019F">
        <w:tab/>
      </w:r>
      <w:r w:rsidR="0090019F">
        <w:t>20</w:t>
      </w:r>
      <w:r w:rsidR="00DA2104" w:rsidRPr="00DA2104">
        <w:t>–</w:t>
      </w:r>
      <w:r w:rsidR="0090019F">
        <w:t>22</w:t>
      </w:r>
      <w:r w:rsidR="00EC2AD2" w:rsidRPr="00EC2AD2">
        <w:tab/>
        <w:t>8</w:t>
      </w:r>
    </w:p>
    <w:p w:rsidR="000C1E5D" w:rsidRPr="00EC2AD2" w:rsidRDefault="009D7558"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Pr="0090019F">
        <w:tab/>
      </w:r>
      <w:r w:rsidR="000C1E5D" w:rsidRPr="000C1E5D">
        <w:t>B.</w:t>
      </w:r>
      <w:r w:rsidR="000C1E5D" w:rsidRPr="000C1E5D">
        <w:tab/>
        <w:t>ГТП № 11 (двигатели внедорожной подвижной техники)</w:t>
      </w:r>
      <w:r w:rsidRPr="0090019F">
        <w:tab/>
      </w:r>
      <w:r w:rsidR="0090019F" w:rsidRPr="0090019F">
        <w:tab/>
        <w:t>23</w:t>
      </w:r>
      <w:r w:rsidR="00EC2AD2" w:rsidRPr="00EC2AD2">
        <w:tab/>
        <w:t>8</w:t>
      </w:r>
    </w:p>
    <w:p w:rsidR="000C1E5D" w:rsidRPr="00EC2AD2" w:rsidRDefault="009D7558"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000C1E5D" w:rsidRPr="000C1E5D">
        <w:t>VIII.</w:t>
      </w:r>
      <w:r w:rsidR="000C1E5D" w:rsidRPr="000C1E5D">
        <w:tab/>
        <w:t xml:space="preserve">Программа измерения выбросов взвешенных частиц (ПИЧ) </w:t>
      </w:r>
      <w:r w:rsidRPr="009D7558">
        <w:br/>
      </w:r>
      <w:r w:rsidRPr="009D7558">
        <w:tab/>
      </w:r>
      <w:r w:rsidRPr="009D7558">
        <w:tab/>
      </w:r>
      <w:r w:rsidR="000C1E5D" w:rsidRPr="000C1E5D">
        <w:t>(пункт 7 повестки дня)</w:t>
      </w:r>
      <w:r w:rsidRPr="0090019F">
        <w:tab/>
      </w:r>
      <w:r w:rsidR="0090019F" w:rsidRPr="0090019F">
        <w:tab/>
        <w:t>24–25</w:t>
      </w:r>
      <w:r w:rsidR="00EC2AD2" w:rsidRPr="00EC2AD2">
        <w:tab/>
        <w:t>8</w:t>
      </w:r>
    </w:p>
    <w:p w:rsidR="000C1E5D" w:rsidRPr="00EC2AD2" w:rsidRDefault="009D7558" w:rsidP="009D7558">
      <w:pPr>
        <w:pStyle w:val="SingleTxtGR"/>
        <w:tabs>
          <w:tab w:val="clear" w:pos="1701"/>
          <w:tab w:val="clear" w:pos="2268"/>
          <w:tab w:val="clear" w:pos="2835"/>
          <w:tab w:val="clear" w:pos="3402"/>
          <w:tab w:val="clear" w:pos="3969"/>
          <w:tab w:val="right" w:pos="850"/>
          <w:tab w:val="left" w:pos="1134"/>
          <w:tab w:val="left" w:leader="dot" w:pos="7654"/>
          <w:tab w:val="right" w:pos="8929"/>
          <w:tab w:val="right" w:pos="9638"/>
        </w:tabs>
        <w:suppressAutoHyphens/>
        <w:ind w:left="0" w:right="0"/>
        <w:jc w:val="left"/>
      </w:pPr>
      <w:r w:rsidRPr="0090019F">
        <w:tab/>
      </w:r>
      <w:r w:rsidR="000C1E5D" w:rsidRPr="000C1E5D">
        <w:t>IX.</w:t>
      </w:r>
      <w:r w:rsidR="000C1E5D" w:rsidRPr="000C1E5D">
        <w:tab/>
        <w:t xml:space="preserve">Газомоторные транспортные средства (ГМТС) </w:t>
      </w:r>
      <w:r w:rsidRPr="000C1E5D">
        <w:t>(пункт 8</w:t>
      </w:r>
      <w:r w:rsidRPr="009D7558">
        <w:t xml:space="preserve"> </w:t>
      </w:r>
      <w:r w:rsidR="000C1E5D" w:rsidRPr="000C1E5D">
        <w:t xml:space="preserve">повестки </w:t>
      </w:r>
      <w:r w:rsidRPr="009D7558">
        <w:br/>
      </w:r>
      <w:r w:rsidRPr="009D7558">
        <w:tab/>
      </w:r>
      <w:r w:rsidRPr="009D7558">
        <w:tab/>
      </w:r>
      <w:r w:rsidR="000C1E5D" w:rsidRPr="000C1E5D">
        <w:t>дня)</w:t>
      </w:r>
      <w:r w:rsidRPr="009D7558">
        <w:tab/>
      </w:r>
      <w:r w:rsidRPr="0090019F">
        <w:tab/>
      </w:r>
      <w:r w:rsidR="0090019F">
        <w:t>26</w:t>
      </w:r>
      <w:r w:rsidR="0090019F" w:rsidRPr="0090019F">
        <w:t>–</w:t>
      </w:r>
      <w:r w:rsidR="0090019F">
        <w:t>29</w:t>
      </w:r>
      <w:r w:rsidRPr="0090019F">
        <w:tab/>
      </w:r>
      <w:r w:rsidR="00EC2AD2" w:rsidRPr="00EC2AD2">
        <w:t>9</w:t>
      </w:r>
    </w:p>
    <w:p w:rsidR="000C1E5D" w:rsidRPr="00EC2AD2" w:rsidRDefault="009D7558"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000C1E5D" w:rsidRPr="000C1E5D">
        <w:t>X.</w:t>
      </w:r>
      <w:r w:rsidR="000C1E5D" w:rsidRPr="000C1E5D">
        <w:tab/>
        <w:t>Мотоциклы и мопеды (пункт 9 повестки дня)</w:t>
      </w:r>
      <w:r w:rsidRPr="0090019F">
        <w:tab/>
      </w:r>
      <w:r w:rsidR="0090019F" w:rsidRPr="0090019F">
        <w:tab/>
      </w:r>
      <w:r w:rsidR="0090019F">
        <w:t>30</w:t>
      </w:r>
      <w:r w:rsidR="0090019F" w:rsidRPr="0090019F">
        <w:t>–</w:t>
      </w:r>
      <w:r w:rsidR="0090019F">
        <w:t>33</w:t>
      </w:r>
      <w:r w:rsidR="00EC2AD2" w:rsidRPr="00EC2AD2">
        <w:tab/>
        <w:t>10</w:t>
      </w:r>
    </w:p>
    <w:p w:rsidR="000C1E5D" w:rsidRPr="00EC2AD2" w:rsidRDefault="000C1E5D"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0C1E5D">
        <w:tab/>
      </w:r>
      <w:r w:rsidR="009D7558" w:rsidRPr="0090019F">
        <w:tab/>
      </w:r>
      <w:r w:rsidRPr="000C1E5D">
        <w:t>A.</w:t>
      </w:r>
      <w:r w:rsidRPr="000C1E5D">
        <w:tab/>
        <w:t xml:space="preserve">Правила № 40 (выбросы газообразных загрязняющих веществ </w:t>
      </w:r>
      <w:r w:rsidR="009D7558" w:rsidRPr="009D7558">
        <w:br/>
      </w:r>
      <w:r w:rsidR="009D7558" w:rsidRPr="009D7558">
        <w:tab/>
      </w:r>
      <w:r w:rsidR="009D7558" w:rsidRPr="009D7558">
        <w:tab/>
      </w:r>
      <w:r w:rsidR="009D7558" w:rsidRPr="009D7558">
        <w:tab/>
      </w:r>
      <w:r w:rsidRPr="000C1E5D">
        <w:t xml:space="preserve">мотоциклами) и 47 (выбросы газообразных загрязняющих </w:t>
      </w:r>
      <w:r w:rsidR="009D7558" w:rsidRPr="009D7558">
        <w:br/>
      </w:r>
      <w:r w:rsidR="009D7558" w:rsidRPr="009D7558">
        <w:tab/>
      </w:r>
      <w:r w:rsidR="009D7558" w:rsidRPr="009D7558">
        <w:tab/>
      </w:r>
      <w:r w:rsidR="009D7558" w:rsidRPr="009D7558">
        <w:tab/>
      </w:r>
      <w:r w:rsidRPr="000C1E5D">
        <w:t>веществ мопедами)</w:t>
      </w:r>
      <w:r w:rsidR="009D7558" w:rsidRPr="0090019F">
        <w:tab/>
      </w:r>
      <w:r w:rsidR="0090019F" w:rsidRPr="0090019F">
        <w:tab/>
      </w:r>
      <w:r w:rsidR="0090019F">
        <w:t>30</w:t>
      </w:r>
      <w:r w:rsidR="00EC2AD2" w:rsidRPr="00EC2AD2">
        <w:tab/>
        <w:t>10</w:t>
      </w:r>
    </w:p>
    <w:p w:rsidR="000C1E5D" w:rsidRPr="00EC2AD2" w:rsidRDefault="009D7558"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Pr="0090019F">
        <w:tab/>
      </w:r>
      <w:r w:rsidR="000C1E5D" w:rsidRPr="000C1E5D">
        <w:t>B.</w:t>
      </w:r>
      <w:r w:rsidR="000C1E5D" w:rsidRPr="000C1E5D">
        <w:tab/>
        <w:t xml:space="preserve">Требования к экологическим и тяговым характеристикам (ТЭТХ) </w:t>
      </w:r>
      <w:r w:rsidRPr="009D7558">
        <w:br/>
      </w:r>
      <w:r w:rsidRPr="009D7558">
        <w:tab/>
      </w:r>
      <w:r w:rsidRPr="009D7558">
        <w:tab/>
      </w:r>
      <w:r w:rsidRPr="009D7558">
        <w:tab/>
      </w:r>
      <w:r w:rsidR="000C1E5D" w:rsidRPr="000C1E5D">
        <w:t>транспортных средств категории L</w:t>
      </w:r>
      <w:r w:rsidRPr="0090019F">
        <w:tab/>
      </w:r>
      <w:r w:rsidR="00C00B0C" w:rsidRPr="00C00B0C">
        <w:tab/>
      </w:r>
      <w:r w:rsidR="00C00B0C">
        <w:t>31</w:t>
      </w:r>
      <w:r w:rsidR="00C00B0C" w:rsidRPr="00C00B0C">
        <w:t>–</w:t>
      </w:r>
      <w:r w:rsidR="00C00B0C">
        <w:t>32</w:t>
      </w:r>
      <w:r w:rsidR="00EC2AD2" w:rsidRPr="00EC2AD2">
        <w:tab/>
        <w:t>10</w:t>
      </w:r>
    </w:p>
    <w:p w:rsidR="000C1E5D" w:rsidRPr="00EC2AD2" w:rsidRDefault="009D7558" w:rsidP="000C1E5D">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ab/>
      </w:r>
      <w:r w:rsidRPr="0090019F">
        <w:tab/>
      </w:r>
      <w:r w:rsidR="000C1E5D" w:rsidRPr="000C1E5D">
        <w:t>C.</w:t>
      </w:r>
      <w:r w:rsidR="000C1E5D" w:rsidRPr="000C1E5D">
        <w:tab/>
        <w:t xml:space="preserve">ГТП № 2 (всемирный согласованный цикл испытаний мотоциклов </w:t>
      </w:r>
      <w:r w:rsidRPr="009D7558">
        <w:br/>
      </w:r>
      <w:r w:rsidRPr="009D7558">
        <w:tab/>
      </w:r>
      <w:r w:rsidRPr="009D7558">
        <w:tab/>
      </w:r>
      <w:r w:rsidRPr="009D7558">
        <w:tab/>
      </w:r>
      <w:r w:rsidR="000C1E5D" w:rsidRPr="000C1E5D">
        <w:t>на выбросы загрязняющих веществ (ВЦИМ))</w:t>
      </w:r>
      <w:r w:rsidRPr="0090019F">
        <w:tab/>
      </w:r>
      <w:r w:rsidR="00C00B0C" w:rsidRPr="00C00B0C">
        <w:tab/>
        <w:t>33</w:t>
      </w:r>
      <w:r w:rsidR="00EC2AD2" w:rsidRPr="00EC2AD2">
        <w:tab/>
        <w:t>11</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leader="dot" w:pos="7654"/>
          <w:tab w:val="right" w:pos="8929"/>
          <w:tab w:val="right" w:pos="9638"/>
        </w:tabs>
        <w:suppressAutoHyphens/>
        <w:ind w:left="0" w:right="0"/>
        <w:jc w:val="left"/>
      </w:pPr>
      <w:r w:rsidRPr="0090019F">
        <w:tab/>
      </w:r>
      <w:r w:rsidR="009D7558" w:rsidRPr="0090019F">
        <w:t>XI.</w:t>
      </w:r>
      <w:r w:rsidR="009D7558" w:rsidRPr="0090019F">
        <w:tab/>
        <w:t xml:space="preserve">Электромобили и окружающаяся среда (ЭМОС) (пункт 10 повестки </w:t>
      </w:r>
      <w:r w:rsidRPr="0090019F">
        <w:br/>
      </w:r>
      <w:r w:rsidRPr="0090019F">
        <w:tab/>
      </w:r>
      <w:r w:rsidRPr="0090019F">
        <w:tab/>
      </w:r>
      <w:r w:rsidR="009D7558" w:rsidRPr="0090019F">
        <w:t>дня)</w:t>
      </w:r>
      <w:r w:rsidRPr="00C00B0C">
        <w:tab/>
      </w:r>
      <w:r w:rsidRPr="00C00B0C">
        <w:tab/>
      </w:r>
      <w:r w:rsidR="00C00B0C">
        <w:t>34</w:t>
      </w:r>
      <w:r w:rsidR="00C00B0C" w:rsidRPr="00C00B0C">
        <w:t>–</w:t>
      </w:r>
      <w:r w:rsidR="00C00B0C">
        <w:t>35</w:t>
      </w:r>
      <w:r w:rsidRPr="00C00B0C">
        <w:tab/>
      </w:r>
      <w:r w:rsidR="00EC2AD2" w:rsidRPr="00EC2AD2">
        <w:t>11</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009D7558" w:rsidRPr="0090019F">
        <w:t>XII.</w:t>
      </w:r>
      <w:r w:rsidR="009D7558" w:rsidRPr="0090019F">
        <w:tab/>
        <w:t>Общая резолюция № 2 (ОР.2) (пункт 11 повестки дня)</w:t>
      </w:r>
      <w:r w:rsidRPr="00C00B0C">
        <w:tab/>
      </w:r>
      <w:r w:rsidR="00C00B0C" w:rsidRPr="00C00B0C">
        <w:tab/>
        <w:t>36</w:t>
      </w:r>
      <w:r w:rsidR="00EC2AD2" w:rsidRPr="00EC2AD2">
        <w:tab/>
        <w:t>11</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009D7558" w:rsidRPr="0090019F">
        <w:t>XIII.</w:t>
      </w:r>
      <w:r w:rsidR="009D7558" w:rsidRPr="0090019F">
        <w:tab/>
        <w:t xml:space="preserve">Международное официальное утверждение типа комплектного </w:t>
      </w:r>
      <w:r w:rsidRPr="0090019F">
        <w:br/>
      </w:r>
      <w:r w:rsidRPr="0090019F">
        <w:tab/>
      </w:r>
      <w:r w:rsidRPr="0090019F">
        <w:tab/>
      </w:r>
      <w:r w:rsidR="009D7558" w:rsidRPr="0090019F">
        <w:t>транспортного средства (МОУТКТС) (пункт 12 повестки дня)</w:t>
      </w:r>
      <w:r w:rsidRPr="00C00B0C">
        <w:tab/>
      </w:r>
      <w:r w:rsidR="00DA2104">
        <w:tab/>
        <w:t>3</w:t>
      </w:r>
      <w:r w:rsidR="00DA2104" w:rsidRPr="00DA2104">
        <w:t>7</w:t>
      </w:r>
      <w:r w:rsidR="00EC2AD2" w:rsidRPr="00EC2AD2">
        <w:tab/>
        <w:t>12</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009D7558" w:rsidRPr="0090019F">
        <w:t>XIV.</w:t>
      </w:r>
      <w:r w:rsidR="009D7558" w:rsidRPr="0090019F">
        <w:tab/>
        <w:t xml:space="preserve">Качество воздуха внутри транспортных средств (КВТС) </w:t>
      </w:r>
      <w:r w:rsidRPr="0090019F">
        <w:br/>
      </w:r>
      <w:r w:rsidRPr="0090019F">
        <w:tab/>
      </w:r>
      <w:r w:rsidRPr="0090019F">
        <w:tab/>
      </w:r>
      <w:r w:rsidR="009D7558" w:rsidRPr="0090019F">
        <w:t>(пункт 13 повестки дня)</w:t>
      </w:r>
      <w:r w:rsidRPr="00C00B0C">
        <w:tab/>
      </w:r>
      <w:r w:rsidR="00C00B0C" w:rsidRPr="00C00B0C">
        <w:tab/>
      </w:r>
      <w:r w:rsidR="00C00B0C">
        <w:t>38</w:t>
      </w:r>
      <w:r w:rsidR="00C00B0C" w:rsidRPr="00C00B0C">
        <w:t>–</w:t>
      </w:r>
      <w:r w:rsidR="00C00B0C">
        <w:t>39</w:t>
      </w:r>
      <w:r w:rsidR="00EC2AD2" w:rsidRPr="00EC2AD2">
        <w:tab/>
        <w:t>12</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009D7558" w:rsidRPr="0090019F">
        <w:t>XV.</w:t>
      </w:r>
      <w:r w:rsidR="009D7558" w:rsidRPr="0090019F">
        <w:tab/>
        <w:t xml:space="preserve">Обмен информацией о требованиях в отношении выбросов </w:t>
      </w:r>
      <w:r w:rsidRPr="0090019F">
        <w:br/>
      </w:r>
      <w:r w:rsidRPr="0090019F">
        <w:tab/>
      </w:r>
      <w:r w:rsidRPr="0090019F">
        <w:tab/>
      </w:r>
      <w:r w:rsidR="009D7558" w:rsidRPr="0090019F">
        <w:t>загрязняющих веществ (пункт 14 повестки дня)</w:t>
      </w:r>
      <w:r w:rsidRPr="00C00B0C">
        <w:tab/>
      </w:r>
      <w:r w:rsidR="00C00B0C" w:rsidRPr="00C00B0C">
        <w:tab/>
        <w:t>40</w:t>
      </w:r>
      <w:r w:rsidR="00EC2AD2" w:rsidRPr="00EC2AD2">
        <w:tab/>
        <w:t>12</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009D7558" w:rsidRPr="0090019F">
        <w:t>XVI.</w:t>
      </w:r>
      <w:r w:rsidR="009D7558" w:rsidRPr="0090019F">
        <w:tab/>
        <w:t>Выборы должностных лиц (пункт 15 повестки дня)</w:t>
      </w:r>
      <w:r w:rsidRPr="00C00B0C">
        <w:tab/>
      </w:r>
      <w:r w:rsidR="00C00B0C" w:rsidRPr="00C00B0C">
        <w:tab/>
        <w:t>41</w:t>
      </w:r>
      <w:r w:rsidR="00EC2AD2" w:rsidRPr="00EC2AD2">
        <w:tab/>
        <w:t>12</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009D7558" w:rsidRPr="0090019F">
        <w:t>XVII.</w:t>
      </w:r>
      <w:r w:rsidR="009D7558" w:rsidRPr="0090019F">
        <w:tab/>
        <w:t>Прочие вопросы (пункт 16 повестки дня)</w:t>
      </w:r>
      <w:r w:rsidRPr="00C00B0C">
        <w:tab/>
      </w:r>
      <w:r w:rsidR="00C00B0C" w:rsidRPr="00C00B0C">
        <w:tab/>
        <w:t>42</w:t>
      </w:r>
      <w:r w:rsidR="00EC2AD2" w:rsidRPr="00EC2AD2">
        <w:tab/>
        <w:t>12</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009D7558" w:rsidRPr="0090019F">
        <w:t>XVIII.</w:t>
      </w:r>
      <w:r w:rsidR="009D7558" w:rsidRPr="0090019F">
        <w:tab/>
        <w:t>Предварительная повестка следующей сессии</w:t>
      </w:r>
      <w:r w:rsidRPr="00C00B0C">
        <w:tab/>
      </w:r>
      <w:r w:rsidR="00C00B0C" w:rsidRPr="00C00B0C">
        <w:tab/>
      </w:r>
      <w:r w:rsidR="00C00B0C">
        <w:t>43</w:t>
      </w:r>
      <w:r w:rsidR="00C00B0C" w:rsidRPr="00C00B0C">
        <w:t>–</w:t>
      </w:r>
      <w:r w:rsidR="00C00B0C">
        <w:t>46</w:t>
      </w:r>
      <w:r w:rsidR="00EC2AD2" w:rsidRPr="00EC2AD2">
        <w:tab/>
        <w:t>13</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Pr="00C00B0C">
        <w:tab/>
      </w:r>
      <w:r w:rsidR="009D7558" w:rsidRPr="0090019F">
        <w:t>A.</w:t>
      </w:r>
      <w:r w:rsidR="009D7558" w:rsidRPr="0090019F">
        <w:tab/>
        <w:t>Следующая сессия GRPE</w:t>
      </w:r>
      <w:r w:rsidRPr="00C00B0C">
        <w:tab/>
      </w:r>
      <w:r w:rsidR="00C00B0C" w:rsidRPr="00C00B0C">
        <w:tab/>
        <w:t>43</w:t>
      </w:r>
      <w:r w:rsidR="00EC2AD2" w:rsidRPr="00EC2AD2">
        <w:tab/>
        <w:t>13</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Pr="00C00B0C">
        <w:tab/>
      </w:r>
      <w:r w:rsidR="009D7558" w:rsidRPr="0090019F">
        <w:t>B.</w:t>
      </w:r>
      <w:r w:rsidR="009D7558" w:rsidRPr="0090019F">
        <w:tab/>
        <w:t>Предварительная повестка дня следующей сессии самой GRPE</w:t>
      </w:r>
      <w:r w:rsidRPr="00C00B0C">
        <w:tab/>
      </w:r>
      <w:r w:rsidR="00C00B0C" w:rsidRPr="00C00B0C">
        <w:tab/>
        <w:t>44</w:t>
      </w:r>
      <w:r w:rsidR="00EC2AD2" w:rsidRPr="00EC2AD2">
        <w:tab/>
        <w:t>13</w:t>
      </w:r>
    </w:p>
    <w:p w:rsidR="009D7558" w:rsidRPr="00EC2AD2" w:rsidRDefault="0090019F"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C00B0C">
        <w:tab/>
      </w:r>
      <w:r w:rsidRPr="00C00B0C">
        <w:tab/>
      </w:r>
      <w:r w:rsidR="009D7558" w:rsidRPr="0090019F">
        <w:t>C.</w:t>
      </w:r>
      <w:r w:rsidR="009D7558" w:rsidRPr="0090019F">
        <w:tab/>
        <w:t xml:space="preserve">Неофициальные совещания, проведение которых намечено в связи </w:t>
      </w:r>
      <w:r w:rsidRPr="0090019F">
        <w:br/>
      </w:r>
      <w:r w:rsidRPr="0090019F">
        <w:tab/>
      </w:r>
      <w:r w:rsidRPr="0090019F">
        <w:tab/>
      </w:r>
      <w:r w:rsidRPr="0090019F">
        <w:tab/>
      </w:r>
      <w:r w:rsidR="009D7558" w:rsidRPr="0090019F">
        <w:t>со следующей сессией GRPE</w:t>
      </w:r>
      <w:r w:rsidRPr="00C00B0C">
        <w:tab/>
      </w:r>
      <w:r w:rsidR="00C00B0C" w:rsidRPr="00C00B0C">
        <w:tab/>
        <w:t>45–46</w:t>
      </w:r>
      <w:r w:rsidR="00EC2AD2" w:rsidRPr="00EC2AD2">
        <w:tab/>
        <w:t>14</w:t>
      </w:r>
    </w:p>
    <w:p w:rsidR="0090019F" w:rsidRPr="00EC2AD2" w:rsidRDefault="009D7558"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90019F">
        <w:t>Приложени</w:t>
      </w:r>
      <w:r w:rsidR="00EC2AD2">
        <w:t>я</w:t>
      </w:r>
    </w:p>
    <w:p w:rsidR="009D7558" w:rsidRPr="00EC2AD2" w:rsidRDefault="0090019F" w:rsidP="00B560CC">
      <w:pPr>
        <w:pStyle w:val="SingleTxtGR"/>
        <w:tabs>
          <w:tab w:val="clear" w:pos="1701"/>
          <w:tab w:val="clear" w:pos="2268"/>
          <w:tab w:val="clear" w:pos="2835"/>
          <w:tab w:val="clear" w:pos="3402"/>
          <w:tab w:val="clear" w:pos="3969"/>
          <w:tab w:val="right" w:pos="850"/>
          <w:tab w:val="left" w:pos="1134"/>
          <w:tab w:val="left" w:pos="1559"/>
          <w:tab w:val="left" w:pos="1984"/>
          <w:tab w:val="left" w:leader="dot" w:pos="8931"/>
          <w:tab w:val="right" w:pos="9356"/>
          <w:tab w:val="right" w:pos="9638"/>
        </w:tabs>
        <w:suppressAutoHyphens/>
        <w:ind w:left="0" w:right="0"/>
        <w:jc w:val="left"/>
      </w:pPr>
      <w:r w:rsidRPr="0090019F">
        <w:tab/>
      </w:r>
      <w:r w:rsidR="009D7558" w:rsidRPr="0090019F">
        <w:t>I</w:t>
      </w:r>
      <w:r w:rsidRPr="0090019F">
        <w:tab/>
      </w:r>
      <w:r w:rsidR="009D7558" w:rsidRPr="0090019F">
        <w:t xml:space="preserve">Перечень неофициальных документов, распространенных без официального </w:t>
      </w:r>
      <w:r w:rsidRPr="0090019F">
        <w:br/>
      </w:r>
      <w:r w:rsidRPr="0090019F">
        <w:tab/>
      </w:r>
      <w:r w:rsidRPr="0090019F">
        <w:tab/>
      </w:r>
      <w:r w:rsidR="009D7558" w:rsidRPr="0090019F">
        <w:t>условного обозначения</w:t>
      </w:r>
      <w:r w:rsidRPr="00DA2104">
        <w:tab/>
      </w:r>
      <w:r w:rsidR="00EC2AD2" w:rsidRPr="00EC2AD2">
        <w:tab/>
      </w:r>
      <w:r w:rsidR="00EC2AD2" w:rsidRPr="00EC2AD2">
        <w:tab/>
        <w:t>16</w:t>
      </w:r>
    </w:p>
    <w:p w:rsidR="009D7558" w:rsidRPr="00EC2AD2" w:rsidRDefault="0090019F" w:rsidP="00B560CC">
      <w:pPr>
        <w:pStyle w:val="SingleTxtGR"/>
        <w:tabs>
          <w:tab w:val="clear" w:pos="1701"/>
          <w:tab w:val="clear" w:pos="2268"/>
          <w:tab w:val="clear" w:pos="2835"/>
          <w:tab w:val="clear" w:pos="3402"/>
          <w:tab w:val="clear" w:pos="3969"/>
          <w:tab w:val="right" w:pos="850"/>
          <w:tab w:val="left" w:pos="1134"/>
          <w:tab w:val="left" w:pos="1559"/>
          <w:tab w:val="left" w:pos="1984"/>
          <w:tab w:val="left" w:leader="dot" w:pos="8931"/>
          <w:tab w:val="right" w:pos="9356"/>
          <w:tab w:val="right" w:pos="9638"/>
        </w:tabs>
        <w:suppressAutoHyphens/>
        <w:ind w:left="0" w:right="0"/>
        <w:jc w:val="left"/>
      </w:pPr>
      <w:r w:rsidRPr="00DA2104">
        <w:tab/>
      </w:r>
      <w:r w:rsidR="009D7558" w:rsidRPr="0090019F">
        <w:t>II</w:t>
      </w:r>
      <w:r w:rsidRPr="0090019F">
        <w:tab/>
      </w:r>
      <w:r w:rsidR="009D7558" w:rsidRPr="0090019F">
        <w:t>Неофициальные совещания, проводимые в связи с сессией GRPE</w:t>
      </w:r>
      <w:r w:rsidRPr="00DA2104">
        <w:tab/>
      </w:r>
      <w:r w:rsidR="00EC2AD2" w:rsidRPr="00EC2AD2">
        <w:tab/>
      </w:r>
      <w:r w:rsidR="00EC2AD2" w:rsidRPr="00EC2AD2">
        <w:tab/>
        <w:t>18</w:t>
      </w:r>
    </w:p>
    <w:p w:rsidR="009D7558" w:rsidRPr="00EC2AD2" w:rsidRDefault="0090019F" w:rsidP="00B560CC">
      <w:pPr>
        <w:pStyle w:val="SingleTxtGR"/>
        <w:tabs>
          <w:tab w:val="clear" w:pos="1701"/>
          <w:tab w:val="clear" w:pos="2268"/>
          <w:tab w:val="clear" w:pos="2835"/>
          <w:tab w:val="clear" w:pos="3402"/>
          <w:tab w:val="clear" w:pos="3969"/>
          <w:tab w:val="right" w:pos="850"/>
          <w:tab w:val="left" w:pos="1134"/>
          <w:tab w:val="left" w:pos="1559"/>
          <w:tab w:val="left" w:pos="1984"/>
          <w:tab w:val="left" w:leader="dot" w:pos="8931"/>
          <w:tab w:val="right" w:pos="9356"/>
          <w:tab w:val="right" w:pos="9638"/>
        </w:tabs>
        <w:suppressAutoHyphens/>
        <w:ind w:left="0" w:right="0"/>
        <w:jc w:val="left"/>
      </w:pPr>
      <w:r w:rsidRPr="00DA2104">
        <w:tab/>
      </w:r>
      <w:r w:rsidR="009D7558" w:rsidRPr="0090019F">
        <w:t>III</w:t>
      </w:r>
      <w:r w:rsidRPr="0090019F">
        <w:tab/>
      </w:r>
      <w:r w:rsidR="009D7558" w:rsidRPr="0090019F">
        <w:t>Перечень неофициальных рабочих групп, целевых групп и подгрупп GRPE</w:t>
      </w:r>
      <w:r w:rsidRPr="0090019F">
        <w:tab/>
      </w:r>
      <w:r w:rsidR="00EC2AD2" w:rsidRPr="00EC2AD2">
        <w:tab/>
      </w:r>
      <w:r w:rsidR="00EC2AD2" w:rsidRPr="00EC2AD2">
        <w:tab/>
        <w:t>19</w:t>
      </w:r>
    </w:p>
    <w:p w:rsidR="009D7558" w:rsidRPr="00EC2AD2" w:rsidRDefault="0090019F" w:rsidP="00B560CC">
      <w:pPr>
        <w:pStyle w:val="SingleTxtGR"/>
        <w:tabs>
          <w:tab w:val="clear" w:pos="1701"/>
          <w:tab w:val="clear" w:pos="2268"/>
          <w:tab w:val="clear" w:pos="2835"/>
          <w:tab w:val="clear" w:pos="3402"/>
          <w:tab w:val="clear" w:pos="3969"/>
          <w:tab w:val="right" w:pos="850"/>
          <w:tab w:val="left" w:pos="1134"/>
          <w:tab w:val="left" w:pos="1559"/>
          <w:tab w:val="left" w:pos="1984"/>
          <w:tab w:val="left" w:leader="dot" w:pos="8931"/>
          <w:tab w:val="right" w:pos="9356"/>
          <w:tab w:val="right" w:pos="9638"/>
        </w:tabs>
        <w:suppressAutoHyphens/>
        <w:ind w:left="0" w:right="0"/>
        <w:jc w:val="left"/>
      </w:pPr>
      <w:r w:rsidRPr="00DA2104">
        <w:tab/>
      </w:r>
      <w:r w:rsidR="009D7558" w:rsidRPr="0090019F">
        <w:t>IV</w:t>
      </w:r>
      <w:r w:rsidRPr="0090019F">
        <w:tab/>
      </w:r>
      <w:r w:rsidR="009D7558" w:rsidRPr="0090019F">
        <w:t>Обновленные положения о круге ведения и правила процедуры НРГ по ПИЧ</w:t>
      </w:r>
      <w:r w:rsidRPr="0090019F">
        <w:tab/>
      </w:r>
      <w:r w:rsidR="00EC2AD2" w:rsidRPr="00EC2AD2">
        <w:tab/>
      </w:r>
      <w:r w:rsidR="00EC2AD2" w:rsidRPr="00EC2AD2">
        <w:tab/>
        <w:t>21</w:t>
      </w:r>
    </w:p>
    <w:p w:rsidR="00070C35" w:rsidRPr="00EC2AD2" w:rsidRDefault="0090019F" w:rsidP="00B560CC">
      <w:pPr>
        <w:pStyle w:val="SingleTxtGR"/>
        <w:tabs>
          <w:tab w:val="clear" w:pos="1701"/>
          <w:tab w:val="clear" w:pos="2268"/>
          <w:tab w:val="clear" w:pos="2835"/>
          <w:tab w:val="clear" w:pos="3402"/>
          <w:tab w:val="clear" w:pos="3969"/>
          <w:tab w:val="right" w:pos="850"/>
          <w:tab w:val="left" w:pos="1134"/>
          <w:tab w:val="left" w:pos="1559"/>
          <w:tab w:val="left" w:pos="1984"/>
          <w:tab w:val="left" w:leader="dot" w:pos="8931"/>
          <w:tab w:val="right" w:pos="9356"/>
          <w:tab w:val="right" w:pos="9638"/>
        </w:tabs>
        <w:suppressAutoHyphens/>
        <w:ind w:left="0" w:right="0"/>
        <w:jc w:val="left"/>
      </w:pPr>
      <w:r w:rsidRPr="00DA2104">
        <w:tab/>
      </w:r>
      <w:r w:rsidR="00070C35" w:rsidRPr="0090019F">
        <w:t>V</w:t>
      </w:r>
      <w:r w:rsidRPr="0090019F">
        <w:tab/>
      </w:r>
      <w:r w:rsidR="00070C35" w:rsidRPr="0090019F">
        <w:t>Поправки к документу ECE/TRANS/WP.29/GRPE/2016/12</w:t>
      </w:r>
      <w:r w:rsidRPr="0090019F">
        <w:tab/>
      </w:r>
      <w:r w:rsidR="00EC2AD2" w:rsidRPr="00EC2AD2">
        <w:tab/>
      </w:r>
      <w:r w:rsidR="00EC2AD2" w:rsidRPr="00EC2AD2">
        <w:tab/>
        <w:t>27</w:t>
      </w:r>
    </w:p>
    <w:p w:rsidR="00070C35" w:rsidRPr="00EC2AD2" w:rsidRDefault="0090019F" w:rsidP="00B560CC">
      <w:pPr>
        <w:pStyle w:val="SingleTxtGR"/>
        <w:tabs>
          <w:tab w:val="clear" w:pos="1701"/>
          <w:tab w:val="clear" w:pos="2268"/>
          <w:tab w:val="clear" w:pos="2835"/>
          <w:tab w:val="clear" w:pos="3402"/>
          <w:tab w:val="clear" w:pos="3969"/>
          <w:tab w:val="right" w:pos="850"/>
          <w:tab w:val="left" w:pos="1134"/>
          <w:tab w:val="left" w:pos="1559"/>
          <w:tab w:val="left" w:pos="1984"/>
          <w:tab w:val="left" w:leader="dot" w:pos="8931"/>
          <w:tab w:val="right" w:pos="9356"/>
          <w:tab w:val="right" w:pos="9638"/>
        </w:tabs>
        <w:suppressAutoHyphens/>
        <w:ind w:left="0" w:right="0"/>
        <w:jc w:val="left"/>
      </w:pPr>
      <w:r w:rsidRPr="00DA2104">
        <w:tab/>
      </w:r>
      <w:r w:rsidR="00070C35" w:rsidRPr="0090019F">
        <w:t>VI</w:t>
      </w:r>
      <w:r w:rsidRPr="0090019F">
        <w:tab/>
      </w:r>
      <w:r w:rsidR="00070C35" w:rsidRPr="0090019F">
        <w:t>Поправки к документу ECE/TRANS/WP.29/GRPE/2016/13</w:t>
      </w:r>
      <w:r w:rsidRPr="0090019F">
        <w:tab/>
      </w:r>
      <w:r w:rsidR="00EC2AD2" w:rsidRPr="00EC2AD2">
        <w:tab/>
      </w:r>
      <w:r w:rsidR="00EC2AD2" w:rsidRPr="00EC2AD2">
        <w:tab/>
        <w:t>29</w:t>
      </w:r>
    </w:p>
    <w:p w:rsidR="00070C35" w:rsidRPr="00121FF8" w:rsidRDefault="0090019F" w:rsidP="00B560CC">
      <w:pPr>
        <w:pStyle w:val="SingleTxtGR"/>
        <w:tabs>
          <w:tab w:val="clear" w:pos="1701"/>
          <w:tab w:val="clear" w:pos="2268"/>
          <w:tab w:val="clear" w:pos="2835"/>
          <w:tab w:val="clear" w:pos="3402"/>
          <w:tab w:val="clear" w:pos="3969"/>
          <w:tab w:val="right" w:pos="850"/>
          <w:tab w:val="left" w:pos="1134"/>
          <w:tab w:val="left" w:pos="1559"/>
          <w:tab w:val="left" w:pos="1984"/>
          <w:tab w:val="left" w:leader="dot" w:pos="8931"/>
          <w:tab w:val="right" w:pos="9356"/>
          <w:tab w:val="right" w:pos="9638"/>
        </w:tabs>
        <w:suppressAutoHyphens/>
        <w:ind w:left="0" w:right="0"/>
        <w:jc w:val="left"/>
      </w:pPr>
      <w:r w:rsidRPr="00DA2104">
        <w:tab/>
      </w:r>
      <w:r w:rsidR="00070C35" w:rsidRPr="0090019F">
        <w:t>VII</w:t>
      </w:r>
      <w:r w:rsidRPr="0090019F">
        <w:tab/>
      </w:r>
      <w:r w:rsidR="00070C35" w:rsidRPr="0090019F">
        <w:t xml:space="preserve">Технический доклад о разработке новых глобальных технических правил, </w:t>
      </w:r>
      <w:r w:rsidRPr="0090019F">
        <w:br/>
      </w:r>
      <w:r w:rsidRPr="0090019F">
        <w:tab/>
      </w:r>
      <w:r w:rsidRPr="0090019F">
        <w:tab/>
      </w:r>
      <w:r w:rsidR="00070C35" w:rsidRPr="0090019F">
        <w:t xml:space="preserve">касающихся процедуры измерения для двух- или трехколесных механических </w:t>
      </w:r>
      <w:r w:rsidRPr="0090019F">
        <w:br/>
      </w:r>
      <w:r w:rsidRPr="0090019F">
        <w:tab/>
      </w:r>
      <w:r w:rsidRPr="0090019F">
        <w:tab/>
      </w:r>
      <w:r w:rsidR="00070C35" w:rsidRPr="0090019F">
        <w:t>транспортных средств с двигателем внутреннего сгорания в отношении бортовой</w:t>
      </w:r>
      <w:r w:rsidRPr="0090019F">
        <w:br/>
      </w:r>
      <w:r w:rsidRPr="0090019F">
        <w:tab/>
      </w:r>
      <w:r w:rsidRPr="0090019F">
        <w:tab/>
      </w:r>
      <w:r w:rsidR="00070C35" w:rsidRPr="0090019F">
        <w:t>диагностики</w:t>
      </w:r>
      <w:r w:rsidRPr="0090019F">
        <w:tab/>
      </w:r>
      <w:r w:rsidR="00EC2AD2" w:rsidRPr="00121FF8">
        <w:tab/>
      </w:r>
      <w:r w:rsidR="00EC2AD2" w:rsidRPr="00121FF8">
        <w:tab/>
      </w:r>
      <w:r w:rsidR="00121FF8" w:rsidRPr="00121FF8">
        <w:t>43</w:t>
      </w:r>
    </w:p>
    <w:p w:rsidR="00070C35" w:rsidRPr="0090019F" w:rsidRDefault="00070C35" w:rsidP="00B560C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left" w:leader="dot" w:pos="8931"/>
          <w:tab w:val="right" w:pos="9638"/>
        </w:tabs>
        <w:suppressAutoHyphens/>
        <w:ind w:left="0" w:right="0"/>
        <w:jc w:val="left"/>
      </w:pPr>
    </w:p>
    <w:p w:rsidR="00070C35" w:rsidRPr="0090019F" w:rsidRDefault="00070C35" w:rsidP="00B560CC">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left" w:leader="dot" w:pos="8931"/>
          <w:tab w:val="right" w:pos="9638"/>
        </w:tabs>
        <w:suppressAutoHyphens/>
        <w:ind w:left="0" w:right="0"/>
        <w:jc w:val="left"/>
      </w:pPr>
    </w:p>
    <w:p w:rsidR="00070C35" w:rsidRPr="0090019F" w:rsidRDefault="00070C35"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p>
    <w:p w:rsidR="009D7558" w:rsidRPr="0090019F" w:rsidRDefault="009D7558" w:rsidP="0090019F">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p>
    <w:p w:rsidR="00C2746E" w:rsidRPr="00C2746E" w:rsidRDefault="00C2746E" w:rsidP="00C2746E">
      <w:pPr>
        <w:pStyle w:val="SingleTxtGR"/>
      </w:pPr>
      <w:bookmarkStart w:id="7" w:name="_Toc314155697"/>
      <w:r w:rsidRPr="00C2746E">
        <w:rPr>
          <w:b/>
        </w:rPr>
        <w:br w:type="page"/>
      </w:r>
    </w:p>
    <w:p w:rsidR="00C2746E" w:rsidRPr="00C2746E" w:rsidRDefault="00C2746E" w:rsidP="00C00B0C">
      <w:pPr>
        <w:pStyle w:val="HChGR"/>
        <w:rPr>
          <w:lang w:val="x-none"/>
        </w:rPr>
      </w:pPr>
      <w:r w:rsidRPr="00C2746E">
        <w:t xml:space="preserve"> </w:t>
      </w:r>
      <w:r w:rsidRPr="00C2746E">
        <w:tab/>
        <w:t>I.</w:t>
      </w:r>
      <w:r w:rsidRPr="00C2746E">
        <w:tab/>
        <w:t>Участники и вступительные заявления</w:t>
      </w:r>
      <w:bookmarkStart w:id="8" w:name="_Toc317520872"/>
      <w:bookmarkEnd w:id="7"/>
      <w:bookmarkEnd w:id="8"/>
    </w:p>
    <w:p w:rsidR="00C2746E" w:rsidRPr="00C2746E" w:rsidRDefault="00C2746E" w:rsidP="00C2746E">
      <w:pPr>
        <w:pStyle w:val="SingleTxtGR"/>
      </w:pPr>
      <w:r w:rsidRPr="00C2746E">
        <w:t>1.</w:t>
      </w:r>
      <w:r w:rsidRPr="00C2746E">
        <w:tab/>
        <w:t>Рабочая группа по проблемам энергии и загрязнения окружающей среды (GRPE) провела свою семьдесят третью сессию 7−10 июня 2016 года под пре</w:t>
      </w:r>
      <w:r w:rsidRPr="00C2746E">
        <w:t>д</w:t>
      </w:r>
      <w:r w:rsidRPr="00C2746E">
        <w:t>седательством г-жи Р. Урдхвареше (Индия). В соответствии с правилом 1 а) правил процедуры Всемирного форума для согласования правил в области транспортных средств (WP.29) (TRANS/WP.29/690 с поправками) в работе се</w:t>
      </w:r>
      <w:r w:rsidRPr="00C2746E">
        <w:t>с</w:t>
      </w:r>
      <w:r w:rsidRPr="00C2746E">
        <w:t>сии участвовали эксперты от следующих стран: Бельгии, Венгрии, Германии, Индии, Испании, Италии, Канады, Китая, Нидерландов, Норвегии, Польши, Республики Корея (Корея), Российской Федерации, Румынии, Соединенного Королевства Великобритании и Северной Ирландии, Соединенных Штатов Америки, Франции, Чехии, Швейцарии, Швеции и Японии. В ее работе учас</w:t>
      </w:r>
      <w:r w:rsidRPr="00C2746E">
        <w:t>т</w:t>
      </w:r>
      <w:r w:rsidRPr="00C2746E">
        <w:t>вовали также эксперты от Европейской комиссии (ЕК). В работе сессии прин</w:t>
      </w:r>
      <w:r w:rsidRPr="00C2746E">
        <w:t>я</w:t>
      </w:r>
      <w:r w:rsidRPr="00C2746E">
        <w:t>ли участие эксперты от следующих неправительственных организаций: Асс</w:t>
      </w:r>
      <w:r w:rsidRPr="00C2746E">
        <w:t>о</w:t>
      </w:r>
      <w:r w:rsidRPr="00C2746E">
        <w:t>циации по ограничению выбросов автомобилями с помощью каталитических нейтрализаторов (АЕСС), Европейской ассоциации поставщиков автомобил</w:t>
      </w:r>
      <w:r w:rsidRPr="00C2746E">
        <w:t>ь</w:t>
      </w:r>
      <w:r w:rsidRPr="00C2746E">
        <w:t>ных деталей (КСАОД/МЕМА/ЯАПАД), Европейской федерации по транспорту и окружающей среде (ТОС), Европейской ассоциации гаражного оборудования (ЕАГО), Европейской ассоциации по сжиженным нефтяным газам (ЕАСНГ), Европейской газомоторной ассоциации («НГВА-Европа»), Международной г</w:t>
      </w:r>
      <w:r w:rsidRPr="00C2746E">
        <w:t>а</w:t>
      </w:r>
      <w:r w:rsidRPr="00C2746E">
        <w:t>зомоторной ассоциации (ИАНГВ/«НГВ-Глобал»), Международной ассоциации заводов</w:t>
      </w:r>
      <w:r w:rsidR="00361546">
        <w:t> </w:t>
      </w:r>
      <w:r w:rsidR="00DA2104">
        <w:t>–</w:t>
      </w:r>
      <w:r w:rsidR="00361546">
        <w:t> </w:t>
      </w:r>
      <w:r w:rsidRPr="00C2746E">
        <w:t>изготовителей мотоциклов (МАЗМ), Международной организации предприятий автомобильной промышленности (МОПАП), Технического ком</w:t>
      </w:r>
      <w:r w:rsidRPr="00C2746E">
        <w:t>и</w:t>
      </w:r>
      <w:r w:rsidRPr="00C2746E">
        <w:t>тета европейских производителей нефтяных добавок (ЕСФХП-ТКД) и Европе</w:t>
      </w:r>
      <w:r w:rsidRPr="00C2746E">
        <w:t>й</w:t>
      </w:r>
      <w:r w:rsidRPr="00C2746E">
        <w:t>ской ассоциации производителей двигателей внутреннего сгорания (ЕВРОМОТ).</w:t>
      </w:r>
    </w:p>
    <w:p w:rsidR="00C2746E" w:rsidRPr="00C2746E" w:rsidRDefault="00C2746E" w:rsidP="00C2746E">
      <w:pPr>
        <w:pStyle w:val="SingleTxtGR"/>
      </w:pPr>
      <w:r w:rsidRPr="00C2746E">
        <w:t>2.</w:t>
      </w:r>
      <w:r w:rsidRPr="00C2746E">
        <w:tab/>
        <w:t>Секретарь проинформировал GRPE о том, что заместитель Председателя г-жа Р. Урдхвареше (Индия) будет председательствовать на сессии в отсутствие Председателя GRPE г-на К. Альбуса (Германия).</w:t>
      </w:r>
    </w:p>
    <w:p w:rsidR="00C2746E" w:rsidRPr="00C00B0C" w:rsidRDefault="00C2746E" w:rsidP="00C00B0C">
      <w:pPr>
        <w:pStyle w:val="HChGR"/>
      </w:pPr>
      <w:r w:rsidRPr="00C00B0C">
        <w:tab/>
        <w:t>II.</w:t>
      </w:r>
      <w:r w:rsidRPr="00C00B0C">
        <w:tab/>
        <w:t>Утверждение повестки дня (пункт 1 повестки дня)</w:t>
      </w:r>
      <w:bookmarkStart w:id="9" w:name="_Toc317520873"/>
      <w:bookmarkEnd w:id="9"/>
    </w:p>
    <w:p w:rsidR="00C2746E" w:rsidRPr="00C2746E" w:rsidRDefault="00C2746E" w:rsidP="00C00B0C">
      <w:pPr>
        <w:pStyle w:val="SingleTxtGR"/>
        <w:ind w:left="2835" w:hanging="1701"/>
        <w:jc w:val="left"/>
      </w:pPr>
      <w:r w:rsidRPr="00C2746E">
        <w:rPr>
          <w:i/>
          <w:iCs/>
        </w:rPr>
        <w:t>Документация</w:t>
      </w:r>
      <w:r w:rsidRPr="00C2746E">
        <w:t>:</w:t>
      </w:r>
      <w:r w:rsidRPr="00C2746E">
        <w:tab/>
        <w:t>ECE/TRANS/WP.29/GRPE/2016/9 и Add.1</w:t>
      </w:r>
      <w:r w:rsidR="00C00B0C" w:rsidRPr="00C00B0C">
        <w:br/>
      </w:r>
      <w:r w:rsidRPr="00C2746E">
        <w:t xml:space="preserve">неофициальные документы GRPE-73-01, GRPE-73-08 </w:t>
      </w:r>
      <w:r w:rsidR="00864C56" w:rsidRPr="000D5185">
        <w:br/>
      </w:r>
      <w:r w:rsidRPr="00C2746E">
        <w:t>и GRPE-73-19-Rev.1</w:t>
      </w:r>
    </w:p>
    <w:p w:rsidR="00C2746E" w:rsidRPr="00C2746E" w:rsidRDefault="00C2746E" w:rsidP="00C2746E">
      <w:pPr>
        <w:pStyle w:val="SingleTxtGR"/>
      </w:pPr>
      <w:r w:rsidRPr="00C2746E">
        <w:t>3.</w:t>
      </w:r>
      <w:r w:rsidRPr="00C2746E">
        <w:tab/>
        <w:t>GRPE приняла предварительную повестку дня семьдесят третьей сессии (ECE/TRANS/WP.29/GRPE/2016/9 и Add.1), сводный обновленный текст кот</w:t>
      </w:r>
      <w:r w:rsidRPr="00C2746E">
        <w:t>о</w:t>
      </w:r>
      <w:r w:rsidRPr="00C2746E">
        <w:t>рой содержится в документе GRPE-73-19-Rev.1, включая таблицу с перечнем неофициальных документов, представленных к этой сессии. GRPE приняла к сведению документ GRPE-73-01, касающийся организации совещаний неоф</w:t>
      </w:r>
      <w:r w:rsidRPr="00C2746E">
        <w:t>и</w:t>
      </w:r>
      <w:r w:rsidRPr="00C2746E">
        <w:t>циальных рабочих групп (НРГ) GRPE, которые запланированы на эту неделю.</w:t>
      </w:r>
    </w:p>
    <w:p w:rsidR="00C2746E" w:rsidRPr="00C2746E" w:rsidRDefault="00C2746E" w:rsidP="00C2746E">
      <w:pPr>
        <w:pStyle w:val="SingleTxtGR"/>
      </w:pPr>
      <w:r w:rsidRPr="00C2746E">
        <w:t>4.</w:t>
      </w:r>
      <w:r w:rsidRPr="00C2746E">
        <w:tab/>
        <w:t>Неофициальные документы, распространенные в ходе сессии GRPE, п</w:t>
      </w:r>
      <w:r w:rsidRPr="00C2746E">
        <w:t>е</w:t>
      </w:r>
      <w:r w:rsidRPr="00C2746E">
        <w:t>речислены в приложении I. В приложении II содержится перечень неофициал</w:t>
      </w:r>
      <w:r w:rsidRPr="00C2746E">
        <w:t>ь</w:t>
      </w:r>
      <w:r w:rsidRPr="00C2746E">
        <w:t>ных совещаний, которые приурочены к сессии GRPE. В приложении III пер</w:t>
      </w:r>
      <w:r w:rsidRPr="00C2746E">
        <w:t>е</w:t>
      </w:r>
      <w:r w:rsidRPr="00C2746E">
        <w:t>числены НРГ, целевые группы и подгруппы GRPE с указанием данных о пре</w:t>
      </w:r>
      <w:r w:rsidRPr="00C2746E">
        <w:t>д</w:t>
      </w:r>
      <w:r w:rsidRPr="00C2746E">
        <w:t>седателях, секретарях и сроках их полномочий.</w:t>
      </w:r>
    </w:p>
    <w:p w:rsidR="00C2746E" w:rsidRPr="00C2746E" w:rsidRDefault="00C2746E" w:rsidP="00C2746E">
      <w:pPr>
        <w:pStyle w:val="SingleTxtGR"/>
      </w:pPr>
      <w:r w:rsidRPr="00C2746E">
        <w:t>5.</w:t>
      </w:r>
      <w:r w:rsidRPr="00C2746E">
        <w:tab/>
        <w:t>Секретариат представил документ GRPE-73-08, в котором сообщается, что следующая сессия GRPE состоится 10−13 января 2017 года, и напоминается о соответствующем сроке подачи официальных документов (10 октября 2016 года). Председателям и секретарям неофициальных рабочих групп было предложено связаться с секретариатом для составления расписания совещаний НРГ, приуроченных к сессии GRPE в январе 2017 года.</w:t>
      </w:r>
    </w:p>
    <w:p w:rsidR="00C2746E" w:rsidRPr="00C00B0C" w:rsidRDefault="00C2746E" w:rsidP="00C00B0C">
      <w:pPr>
        <w:pStyle w:val="HChGR"/>
      </w:pPr>
      <w:r w:rsidRPr="00C00B0C">
        <w:tab/>
        <w:t>III.</w:t>
      </w:r>
      <w:r w:rsidRPr="00C00B0C">
        <w:tab/>
        <w:t>Доклад о работе последней сессии Всемирного форума для согласования правил в области транспортных средств (WP.29) (пункт 2 повестки дня)</w:t>
      </w:r>
      <w:bookmarkStart w:id="10" w:name="_Toc317520874"/>
      <w:bookmarkEnd w:id="10"/>
    </w:p>
    <w:p w:rsidR="00C2746E" w:rsidRPr="00C2746E" w:rsidRDefault="00C2746E" w:rsidP="00C2746E">
      <w:pPr>
        <w:pStyle w:val="SingleTxtGR"/>
      </w:pPr>
      <w:r w:rsidRPr="00C2746E">
        <w:rPr>
          <w:i/>
          <w:iCs/>
        </w:rPr>
        <w:t>Документация</w:t>
      </w:r>
      <w:r w:rsidRPr="00C2746E">
        <w:t>:</w:t>
      </w:r>
      <w:r w:rsidRPr="00C2746E">
        <w:tab/>
        <w:t>ECE/TRANS/WP.29/1120</w:t>
      </w:r>
      <w:r w:rsidR="00C00B0C" w:rsidRPr="00C00B0C">
        <w:br/>
      </w:r>
      <w:r w:rsidR="00C00B0C" w:rsidRPr="00C00B0C">
        <w:tab/>
      </w:r>
      <w:r w:rsidR="00C00B0C" w:rsidRPr="00C00B0C">
        <w:tab/>
      </w:r>
      <w:r w:rsidR="00C00B0C" w:rsidRPr="00C00B0C">
        <w:tab/>
      </w:r>
      <w:r w:rsidRPr="00C2746E">
        <w:t>неофициальный документ GRPE-73-09</w:t>
      </w:r>
    </w:p>
    <w:p w:rsidR="00C2746E" w:rsidRPr="00C2746E" w:rsidRDefault="00C2746E" w:rsidP="00C2746E">
      <w:pPr>
        <w:pStyle w:val="SingleTxtGR"/>
      </w:pPr>
      <w:r w:rsidRPr="00C2746E">
        <w:t>6.</w:t>
      </w:r>
      <w:r w:rsidRPr="00C2746E">
        <w:tab/>
        <w:t>Секретариат представил документ GRPE-73-09 и информацию о вопр</w:t>
      </w:r>
      <w:r w:rsidRPr="00C2746E">
        <w:t>о</w:t>
      </w:r>
      <w:r w:rsidRPr="00C2746E">
        <w:t>сах, которые касаются работы GRPE и обсуждались в ходе 168-й сессии Вс</w:t>
      </w:r>
      <w:r w:rsidRPr="00C2746E">
        <w:t>е</w:t>
      </w:r>
      <w:r w:rsidRPr="00C2746E">
        <w:t>мирного форума. Более подробную информацию см. в документе ECE/TRANS/</w:t>
      </w:r>
      <w:r w:rsidR="00361546">
        <w:t xml:space="preserve"> </w:t>
      </w:r>
      <w:r w:rsidRPr="00C2746E">
        <w:t>WP.29/1120.</w:t>
      </w:r>
    </w:p>
    <w:p w:rsidR="00C2746E" w:rsidRPr="00C00B0C" w:rsidRDefault="00C2746E" w:rsidP="00C00B0C">
      <w:pPr>
        <w:pStyle w:val="HChGR"/>
      </w:pPr>
      <w:r w:rsidRPr="00C00B0C">
        <w:tab/>
        <w:t>IV.</w:t>
      </w:r>
      <w:r w:rsidRPr="00C00B0C">
        <w:tab/>
        <w:t xml:space="preserve">Транспортные средства малой грузоподъемности (пункт 3 повестки дня) </w:t>
      </w:r>
      <w:bookmarkStart w:id="11" w:name="_Toc317520875"/>
      <w:bookmarkEnd w:id="11"/>
    </w:p>
    <w:p w:rsidR="00C2746E" w:rsidRPr="00C00B0C" w:rsidRDefault="00C2746E" w:rsidP="00C00B0C">
      <w:pPr>
        <w:pStyle w:val="H1GR"/>
      </w:pPr>
      <w:r w:rsidRPr="00C00B0C">
        <w:tab/>
        <w:t>A.</w:t>
      </w:r>
      <w:r w:rsidRPr="00C00B0C">
        <w:tab/>
        <w:t>Правила № 68 (измерение максимальной скорости, включая электромобили), 83 (выбросы загрязняющих веществ транспортными средствами M</w:t>
      </w:r>
      <w:r w:rsidRPr="00C00B0C">
        <w:rPr>
          <w:vertAlign w:val="subscript"/>
        </w:rPr>
        <w:t>1</w:t>
      </w:r>
      <w:r w:rsidRPr="00C00B0C">
        <w:t xml:space="preserve"> и N</w:t>
      </w:r>
      <w:r w:rsidRPr="00C00B0C">
        <w:rPr>
          <w:vertAlign w:val="subscript"/>
        </w:rPr>
        <w:t>1</w:t>
      </w:r>
      <w:r w:rsidRPr="00C00B0C">
        <w:t>), 101 (выбросы СО</w:t>
      </w:r>
      <w:r w:rsidRPr="00C00B0C">
        <w:rPr>
          <w:vertAlign w:val="subscript"/>
        </w:rPr>
        <w:t>2</w:t>
      </w:r>
      <w:r w:rsidRPr="00C00B0C">
        <w:t>/расход топлива) и 103 (сменные устройства для ограничения загрязнения)</w:t>
      </w:r>
      <w:bookmarkStart w:id="12" w:name="_Toc317520878"/>
      <w:bookmarkEnd w:id="12"/>
    </w:p>
    <w:p w:rsidR="00C2746E" w:rsidRPr="00C2746E" w:rsidRDefault="00C2746E" w:rsidP="00C2746E">
      <w:pPr>
        <w:pStyle w:val="SingleTxtGR"/>
        <w:rPr>
          <w:i/>
          <w:iCs/>
        </w:rPr>
      </w:pPr>
      <w:r w:rsidRPr="00C2746E">
        <w:rPr>
          <w:i/>
          <w:iCs/>
        </w:rPr>
        <w:t>Документация:</w:t>
      </w:r>
      <w:r w:rsidRPr="00C2746E">
        <w:rPr>
          <w:i/>
          <w:iCs/>
        </w:rPr>
        <w:tab/>
      </w:r>
      <w:r w:rsidRPr="00C2746E">
        <w:t>ECE/TRANS/WP.29/GRPE/2016/10</w:t>
      </w:r>
      <w:r w:rsidR="00C00B0C" w:rsidRPr="00C00B0C">
        <w:br/>
      </w:r>
      <w:r w:rsidR="00C00B0C" w:rsidRPr="00DA2104">
        <w:tab/>
      </w:r>
      <w:r w:rsidR="00C00B0C" w:rsidRPr="00C00B0C">
        <w:tab/>
      </w:r>
      <w:r w:rsidR="00C00B0C" w:rsidRPr="00C00B0C">
        <w:tab/>
      </w:r>
      <w:r w:rsidRPr="00C2746E">
        <w:t>ECE/TRANS/WP.29/GRPE/2016/11</w:t>
      </w:r>
      <w:r w:rsidR="00C00B0C" w:rsidRPr="00DA2104">
        <w:br/>
      </w:r>
      <w:r w:rsidR="00C00B0C" w:rsidRPr="00DA2104">
        <w:tab/>
      </w:r>
      <w:r w:rsidR="00C00B0C" w:rsidRPr="00DA2104">
        <w:tab/>
      </w:r>
      <w:r w:rsidRPr="00C2746E">
        <w:tab/>
        <w:t>неофициальные документы GRPE-73-03 и GRPE-73-27</w:t>
      </w:r>
    </w:p>
    <w:p w:rsidR="00C2746E" w:rsidRPr="00C2746E" w:rsidRDefault="00C2746E" w:rsidP="00C2746E">
      <w:pPr>
        <w:pStyle w:val="SingleTxtGR"/>
      </w:pPr>
      <w:r w:rsidRPr="00C2746E">
        <w:t>7.</w:t>
      </w:r>
      <w:r w:rsidRPr="00C2746E">
        <w:tab/>
        <w:t>Эксперт от Италии представил документ ECE/TRANS/WP.29/GRPE/</w:t>
      </w:r>
      <w:r w:rsidR="00B560CC">
        <w:t xml:space="preserve"> </w:t>
      </w:r>
      <w:r w:rsidRPr="00C2746E">
        <w:t>2016/10 для согласования Правил № 83 с требованиями Правил № 49 путем обеспечения возможности блокировки системы контроля за поведением вод</w:t>
      </w:r>
      <w:r w:rsidRPr="00C2746E">
        <w:t>и</w:t>
      </w:r>
      <w:r w:rsidRPr="00C2746E">
        <w:t>теля на транспортных средствах спасательных служб и полиции.</w:t>
      </w:r>
    </w:p>
    <w:p w:rsidR="00C2746E" w:rsidRPr="00C2746E" w:rsidRDefault="00C2746E" w:rsidP="00C2746E">
      <w:pPr>
        <w:pStyle w:val="SingleTxtGR"/>
      </w:pPr>
      <w:r w:rsidRPr="00C2746E">
        <w:t>8.</w:t>
      </w:r>
      <w:r w:rsidRPr="00C2746E">
        <w:tab/>
        <w:t>Эксперт от ЕК представил документ ECE/TRANS/WP.29/GRPE/2016/11 для разъяснения положений Правил № 83 и исправления содержащихся в них ошибок.</w:t>
      </w:r>
    </w:p>
    <w:p w:rsidR="00C2746E" w:rsidRPr="00C2746E" w:rsidRDefault="00C2746E" w:rsidP="00C2746E">
      <w:pPr>
        <w:pStyle w:val="SingleTxtGR"/>
      </w:pPr>
      <w:r w:rsidRPr="00C2746E">
        <w:t>9.</w:t>
      </w:r>
      <w:r w:rsidRPr="00C2746E">
        <w:tab/>
        <w:t>GRPE приняла документы ECE/TRANS/WP.29/GRPE/2016/10 и ECE/</w:t>
      </w:r>
      <w:r w:rsidR="00C00B0C" w:rsidRPr="00C00B0C">
        <w:t xml:space="preserve"> </w:t>
      </w:r>
      <w:r w:rsidRPr="00C2746E">
        <w:t>TRANS/WP.29/GRPE/2016/11 и поручила секретариату передать их WP.29 и Административному комитету Соглашения 1958 года (AC.1) для рассмотрения и голосования на их сессиях в ноябре 2016 года в качестве проекта до</w:t>
      </w:r>
      <w:r w:rsidR="00361546">
        <w:t>полн</w:t>
      </w:r>
      <w:r w:rsidR="00361546">
        <w:t>е</w:t>
      </w:r>
      <w:r w:rsidR="00361546">
        <w:t>ния </w:t>
      </w:r>
      <w:r w:rsidRPr="00C2746E">
        <w:t>8 к поправкам серии 06 и проекта дополнения 4 к поправкам серии 07 к Правилам № 83.</w:t>
      </w:r>
    </w:p>
    <w:p w:rsidR="00C2746E" w:rsidRPr="00C2746E" w:rsidRDefault="00C2746E" w:rsidP="00C2746E">
      <w:pPr>
        <w:pStyle w:val="SingleTxtGR"/>
      </w:pPr>
      <w:r w:rsidRPr="00C2746E">
        <w:t>10.</w:t>
      </w:r>
      <w:r w:rsidRPr="00C2746E">
        <w:tab/>
        <w:t>Эксперт от Соединенного Королевства представил доклад о программе испытаний транспортных средств на выбросы, проведенных в его стране для наиболее популярных дизельных транспортных средств в разбивке между ста</w:t>
      </w:r>
      <w:r w:rsidRPr="00C2746E">
        <w:t>н</w:t>
      </w:r>
      <w:r w:rsidRPr="00C2746E">
        <w:t>дартами Евро-5 и Евро-6 (GRPE-73-03). В документе GRPE-73-27 он подчер</w:t>
      </w:r>
      <w:r w:rsidRPr="00C2746E">
        <w:t>к</w:t>
      </w:r>
      <w:r w:rsidRPr="00C2746E">
        <w:t>нул, что функционирование устройств ограничения выбросов в значительной мере зависит от температуры и что для нового европейского ездового цикла (НЕЕЦ) результаты испытаний, проведенных в лабораторных и дорожных усл</w:t>
      </w:r>
      <w:r w:rsidRPr="00C2746E">
        <w:t>о</w:t>
      </w:r>
      <w:r w:rsidRPr="00C2746E">
        <w:t>виях, характеризуются значительными расхождениями. Он особо отметил, что всемирная согласованная процедура испытания транспортных средств малой грузоподъемности (ВПИМ) и испытания на выбросы в реальных условиях в</w:t>
      </w:r>
      <w:r w:rsidRPr="00C2746E">
        <w:t>о</w:t>
      </w:r>
      <w:r w:rsidRPr="00C2746E">
        <w:t>ждения (ВРУВ), как ожидается, позволят устранить эти проблемы и свести к минимуму возможности манипулирования результатами испытаний. По его словам, доказательств того, что другие изготовители действовали таким же о</w:t>
      </w:r>
      <w:r w:rsidRPr="00C2746E">
        <w:t>б</w:t>
      </w:r>
      <w:r w:rsidRPr="00C2746E">
        <w:t>разом, как «Фольксваген», обнаружено не было.</w:t>
      </w:r>
    </w:p>
    <w:p w:rsidR="00C2746E" w:rsidRPr="00C2746E" w:rsidRDefault="00C2746E" w:rsidP="00C2746E">
      <w:pPr>
        <w:pStyle w:val="SingleTxtGR"/>
      </w:pPr>
      <w:r w:rsidRPr="00C2746E">
        <w:t>11.</w:t>
      </w:r>
      <w:r w:rsidRPr="00C2746E">
        <w:tab/>
        <w:t>Эксперт от ЕК проинформировала GRPE об аналогичных программах и</w:t>
      </w:r>
      <w:r w:rsidRPr="00C2746E">
        <w:t>с</w:t>
      </w:r>
      <w:r w:rsidRPr="00C2746E">
        <w:t>пытания транспортных средств на выбросы, которые проводятся в ряде евр</w:t>
      </w:r>
      <w:r w:rsidRPr="00C2746E">
        <w:t>о</w:t>
      </w:r>
      <w:r w:rsidRPr="00C2746E">
        <w:t>пейских государств-членов. Она отметила, что результаты соответствующего исследования, возможно, будут получены в 2017 году.</w:t>
      </w:r>
    </w:p>
    <w:p w:rsidR="00C2746E" w:rsidRPr="00C2746E" w:rsidRDefault="00C2746E" w:rsidP="00C00B0C">
      <w:pPr>
        <w:pStyle w:val="H1GR"/>
        <w:rPr>
          <w:lang w:val="x-none"/>
        </w:rPr>
      </w:pPr>
      <w:r w:rsidRPr="00C2746E">
        <w:tab/>
        <w:t>B.</w:t>
      </w:r>
      <w:r w:rsidRPr="00C2746E">
        <w:tab/>
        <w:t>ГТП № 15, касающиеся всемирной согласованной процедуры испытания транспортных средств малой грузоподъемности (ВПИМ)</w:t>
      </w:r>
    </w:p>
    <w:p w:rsidR="00C2746E" w:rsidRPr="00C2746E" w:rsidRDefault="00C2746E" w:rsidP="00C00B0C">
      <w:pPr>
        <w:pStyle w:val="SingleTxtGR"/>
        <w:jc w:val="left"/>
      </w:pPr>
      <w:r w:rsidRPr="00C2746E">
        <w:rPr>
          <w:i/>
          <w:iCs/>
        </w:rPr>
        <w:t>Документация</w:t>
      </w:r>
      <w:r w:rsidRPr="00C2746E">
        <w:t>:</w:t>
      </w:r>
      <w:r w:rsidRPr="00C2746E">
        <w:tab/>
        <w:t xml:space="preserve">неофициальные документы GRPE-73-05, GRPE-73-10, </w:t>
      </w:r>
      <w:r w:rsidR="00C00B0C" w:rsidRPr="00C00B0C">
        <w:br/>
      </w:r>
      <w:r w:rsidR="00C00B0C" w:rsidRPr="00C00B0C">
        <w:tab/>
      </w:r>
      <w:r w:rsidR="00C00B0C" w:rsidRPr="00C00B0C">
        <w:tab/>
      </w:r>
      <w:r w:rsidR="00C00B0C" w:rsidRPr="00C00B0C">
        <w:tab/>
      </w:r>
      <w:r w:rsidRPr="00C2746E">
        <w:t>GRPE-73-11, GRPE-73-12 и GRPE-73-26</w:t>
      </w:r>
    </w:p>
    <w:p w:rsidR="00C2746E" w:rsidRPr="00C2746E" w:rsidRDefault="00C2746E" w:rsidP="00C2746E">
      <w:pPr>
        <w:pStyle w:val="SingleTxtGR"/>
      </w:pPr>
      <w:r w:rsidRPr="00C2746E">
        <w:t>12.</w:t>
      </w:r>
      <w:r w:rsidRPr="00C2746E">
        <w:tab/>
        <w:t>Заместитель председателя НРГ по ВПИМ представил информацию о ходе работы группы по каждому из направлений деятельности на этапе 2 (GRPE-73-10). Он представил документ GRPE-73-11, содержащий двухэтапный план раб</w:t>
      </w:r>
      <w:r w:rsidRPr="00C2746E">
        <w:t>о</w:t>
      </w:r>
      <w:r w:rsidRPr="00C2746E">
        <w:t>ты (этап 2А и этап 2В). Он сослался на документ GRPE-73-12 в качестве перв</w:t>
      </w:r>
      <w:r w:rsidRPr="00C2746E">
        <w:t>о</w:t>
      </w:r>
      <w:r w:rsidRPr="00C2746E">
        <w:t>го проекта новых ГТП, касающихся выбросов в результате испарения, для ВПИМ.</w:t>
      </w:r>
    </w:p>
    <w:p w:rsidR="00C2746E" w:rsidRPr="00C2746E" w:rsidRDefault="00C2746E" w:rsidP="00C2746E">
      <w:pPr>
        <w:pStyle w:val="SingleTxtGR"/>
      </w:pPr>
      <w:r w:rsidRPr="00C2746E">
        <w:t>13.</w:t>
      </w:r>
      <w:r w:rsidRPr="00C2746E">
        <w:tab/>
        <w:t>Эксперт от МОПАП представил некоторые комментарии в отношении транспонирования ГТП №15 ООН по ВПИМ в новые правила ООН, прилага</w:t>
      </w:r>
      <w:r w:rsidRPr="00C2746E">
        <w:t>е</w:t>
      </w:r>
      <w:r w:rsidRPr="00C2746E">
        <w:t>мые к Соглашению 1958 года (GRPE-73-05). Он подчеркнул сложность проце</w:t>
      </w:r>
      <w:r w:rsidRPr="00C2746E">
        <w:t>с</w:t>
      </w:r>
      <w:r w:rsidRPr="00C2746E">
        <w:t>са транспонирования в связи с отсутствием согласованности в нынешнем вар</w:t>
      </w:r>
      <w:r w:rsidRPr="00C2746E">
        <w:t>и</w:t>
      </w:r>
      <w:r w:rsidRPr="00C2746E">
        <w:t>анте ГТП № 15 и трудностью определения наихудшего сценария при совмес</w:t>
      </w:r>
      <w:r w:rsidRPr="00C2746E">
        <w:t>т</w:t>
      </w:r>
      <w:r w:rsidRPr="00C2746E">
        <w:t>ном учете местных загрязнителей и уровня потребления топлива в рамках о</w:t>
      </w:r>
      <w:r w:rsidRPr="00C2746E">
        <w:t>д</w:t>
      </w:r>
      <w:r w:rsidRPr="00C2746E">
        <w:t>ной и той же правовой системы. Он подчеркнул, что документ GRPE-73-05 не содержит каких-либо конкретных предложений, а скорее направлен на то, чт</w:t>
      </w:r>
      <w:r w:rsidRPr="00C2746E">
        <w:t>о</w:t>
      </w:r>
      <w:r w:rsidRPr="00C2746E">
        <w:t>бы GRPE активизировала обсуждение этой важной темы до осуществления дальнейших шагов. Он напомнил о необходимости учета универсального ме</w:t>
      </w:r>
      <w:r w:rsidRPr="00C2746E">
        <w:t>ж</w:t>
      </w:r>
      <w:r w:rsidRPr="00C2746E">
        <w:t>дународного официального утверждения типа комплектного транспортного средства (У-МОУТКТС) и обратился к специальному представителю GRPE по этому вопросу с просьбой активно информировать GRPE о планах, сроках и п</w:t>
      </w:r>
      <w:r w:rsidRPr="00C2746E">
        <w:t>о</w:t>
      </w:r>
      <w:r w:rsidRPr="00C2746E">
        <w:t>следствиях внедрения МОУТКТС.</w:t>
      </w:r>
    </w:p>
    <w:p w:rsidR="00C2746E" w:rsidRPr="00C2746E" w:rsidRDefault="00C2746E" w:rsidP="00C2746E">
      <w:pPr>
        <w:pStyle w:val="SingleTxtGR"/>
      </w:pPr>
      <w:r w:rsidRPr="00C2746E">
        <w:t>14.</w:t>
      </w:r>
      <w:r w:rsidRPr="00C2746E">
        <w:tab/>
        <w:t>Эксперт от ЕК напомнила о новом европейском законодательстве по в</w:t>
      </w:r>
      <w:r w:rsidRPr="00C2746E">
        <w:t>ы</w:t>
      </w:r>
      <w:r w:rsidRPr="00C2746E">
        <w:t xml:space="preserve">бросам, которое вступит в силу для новых транспортных средств в сентябре 2017 года и будет включать новые положения, касающиеся ВРУВ и ВПИМ. </w:t>
      </w:r>
      <w:r w:rsidR="00361546">
        <w:br/>
      </w:r>
      <w:r w:rsidRPr="00C2746E">
        <w:t xml:space="preserve">Она отметила, что для достижения этой цели государства </w:t>
      </w:r>
      <w:r w:rsidR="000D5185">
        <w:t>–</w:t>
      </w:r>
      <w:r w:rsidRPr="00C2746E">
        <w:t xml:space="preserve"> члены Европейского союза могут принять решение о прекращении применения правил № 83 и 101 с сентября 2017 года и, таким образом, между прекращением действия этих пр</w:t>
      </w:r>
      <w:r w:rsidRPr="00C2746E">
        <w:t>а</w:t>
      </w:r>
      <w:r w:rsidRPr="00C2746E">
        <w:t>вил и введением новых правил, касающихся ВПИМ, может пройти некоторое время. Она проинформировала GRPE о том, что целевая группа в рамках НРГ по ВПИМ, занимающаяся вопросами транспонирования, проведет первое с</w:t>
      </w:r>
      <w:r w:rsidRPr="00C2746E">
        <w:t>о</w:t>
      </w:r>
      <w:r w:rsidRPr="00C2746E">
        <w:t>вещание в сентябре 2016 года.</w:t>
      </w:r>
    </w:p>
    <w:p w:rsidR="00C2746E" w:rsidRPr="00C2746E" w:rsidRDefault="00C2746E" w:rsidP="00C2746E">
      <w:pPr>
        <w:pStyle w:val="SingleTxtGR"/>
      </w:pPr>
      <w:r w:rsidRPr="00C2746E">
        <w:t>15.</w:t>
      </w:r>
      <w:r w:rsidRPr="00C2746E">
        <w:tab/>
        <w:t>По просьбе ЕС секретариат представил документ GRPE-73-26 для изуч</w:t>
      </w:r>
      <w:r w:rsidRPr="00C2746E">
        <w:t>е</w:t>
      </w:r>
      <w:r w:rsidRPr="00C2746E">
        <w:t>ния возможных подходов к транспонированию ВПИМ в новые правила. Секр</w:t>
      </w:r>
      <w:r w:rsidRPr="00C2746E">
        <w:t>е</w:t>
      </w:r>
      <w:r w:rsidRPr="00C2746E">
        <w:t>тариат подчеркнул сложность, связанную с обеспечением полного соответствия Соглашению 1958 года в процессе транспонирования, особенно с учетом того, что не все Договаривающиеся стороны, применяющие эти правила, согласятся с теми или иными альтернативными требованиями. Секретариат проинформир</w:t>
      </w:r>
      <w:r w:rsidRPr="00C2746E">
        <w:t>о</w:t>
      </w:r>
      <w:r w:rsidRPr="00C2746E">
        <w:t>вал GRPE о возможных путях продвижения вперед, но предупредил Группу о том, что такую работу целесообразно проводить только в рамках пересмотра 3 Соглашения 1958 года и что это должно быть одобрено Управлением по прав</w:t>
      </w:r>
      <w:r w:rsidRPr="00C2746E">
        <w:t>о</w:t>
      </w:r>
      <w:r w:rsidRPr="00C2746E">
        <w:t>вым вопросам (УПВ) и всеми Договаривающ</w:t>
      </w:r>
      <w:r w:rsidR="00C00B0C">
        <w:t>имися сторонами Соглашения 1958</w:t>
      </w:r>
      <w:r w:rsidR="00C00B0C">
        <w:rPr>
          <w:lang w:val="en-US"/>
        </w:rPr>
        <w:t> </w:t>
      </w:r>
      <w:r w:rsidRPr="00C2746E">
        <w:t>года. Секретариат отметил, что каждая Договаривающаяся сторона, кот</w:t>
      </w:r>
      <w:r w:rsidRPr="00C2746E">
        <w:t>о</w:t>
      </w:r>
      <w:r w:rsidRPr="00C2746E">
        <w:t>рая намерена прекратить применение тех или иных правил, должна направить соответствующее уведомление как минимум за один год.</w:t>
      </w:r>
    </w:p>
    <w:p w:rsidR="00C2746E" w:rsidRPr="00C2746E" w:rsidRDefault="00C2746E" w:rsidP="00C2746E">
      <w:pPr>
        <w:pStyle w:val="SingleTxtGR"/>
      </w:pPr>
      <w:r w:rsidRPr="00C2746E">
        <w:t>16.</w:t>
      </w:r>
      <w:r w:rsidRPr="00C2746E">
        <w:tab/>
        <w:t>GRPE отметила настоятельную необходимость решения вопросов, св</w:t>
      </w:r>
      <w:r w:rsidRPr="00C2746E">
        <w:t>я</w:t>
      </w:r>
      <w:r w:rsidRPr="00C2746E">
        <w:t>занных с транспонированием ВПИМ в новые правила, и решила продолжить обсуждение на следующей сессии GRPE на основе работы, проделанной цел</w:t>
      </w:r>
      <w:r w:rsidRPr="00C2746E">
        <w:t>е</w:t>
      </w:r>
      <w:r w:rsidRPr="00C2746E">
        <w:t>вой группой, занимающейся этим вопросом. GRPE приняла к сведению нам</w:t>
      </w:r>
      <w:r w:rsidRPr="00C2746E">
        <w:t>е</w:t>
      </w:r>
      <w:r w:rsidRPr="00C2746E">
        <w:t>рение НРГ по ВПИМ представить проект новых ГТП, касающихся выбросов в результате испарения, в качестве официального документа вместе с технич</w:t>
      </w:r>
      <w:r w:rsidRPr="00C2746E">
        <w:t>е</w:t>
      </w:r>
      <w:r w:rsidRPr="00C2746E">
        <w:t>ским докладом на следующей сессии GRPE. GRPE одобрила ход работы этой группы и приняла к сведению просьбу о выделении зала заседаний на один день в течение той недели в январе 2017 года, на которую запланирована сессия GRPE.</w:t>
      </w:r>
    </w:p>
    <w:p w:rsidR="00C2746E" w:rsidRPr="00C2746E" w:rsidRDefault="00C2746E" w:rsidP="00C00B0C">
      <w:pPr>
        <w:pStyle w:val="HChGR"/>
        <w:rPr>
          <w:lang w:val="x-none"/>
        </w:rPr>
      </w:pPr>
      <w:r w:rsidRPr="00C2746E">
        <w:tab/>
        <w:t>V.</w:t>
      </w:r>
      <w:r w:rsidRPr="00C2746E">
        <w:tab/>
        <w:t xml:space="preserve">Большегрузные транспортные средства </w:t>
      </w:r>
      <w:r w:rsidR="00C00B0C" w:rsidRPr="00C00B0C">
        <w:br/>
      </w:r>
      <w:r w:rsidRPr="00C2746E">
        <w:t>(пункт 4 повестки дня)</w:t>
      </w:r>
      <w:bookmarkStart w:id="13" w:name="_Toc317520880"/>
      <w:bookmarkEnd w:id="13"/>
    </w:p>
    <w:p w:rsidR="00C2746E" w:rsidRPr="00C00B0C" w:rsidRDefault="00C2746E" w:rsidP="00C00B0C">
      <w:pPr>
        <w:pStyle w:val="H1GR"/>
      </w:pPr>
      <w:r w:rsidRPr="00C00B0C">
        <w:tab/>
        <w:t>A.</w:t>
      </w:r>
      <w:r w:rsidRPr="00C00B0C">
        <w:tab/>
        <w:t xml:space="preserve">Правила № 49 (выбросы загрязняющих веществ двигателями </w:t>
      </w:r>
      <w:r w:rsidR="00C00B0C" w:rsidRPr="00C00B0C">
        <w:br/>
      </w:r>
      <w:r w:rsidRPr="00C00B0C">
        <w:t>с воспламенением от сжатия и двигателями с принудительным зажиганием (СНГ и КПГ)) и 132 (модифицированные устройства ограничения выбросов (МУОВ))</w:t>
      </w:r>
      <w:bookmarkStart w:id="14" w:name="_Toc317520883"/>
      <w:bookmarkEnd w:id="14"/>
    </w:p>
    <w:p w:rsidR="00C2746E" w:rsidRPr="00C2746E" w:rsidRDefault="00C2746E" w:rsidP="00C2746E">
      <w:pPr>
        <w:pStyle w:val="SingleTxtGR"/>
      </w:pPr>
      <w:r w:rsidRPr="00C2746E">
        <w:t>17.</w:t>
      </w:r>
      <w:r w:rsidRPr="00C2746E">
        <w:tab/>
        <w:t>GRPE не получила никаких новых предложений по поправкам к Прав</w:t>
      </w:r>
      <w:r w:rsidRPr="00C2746E">
        <w:t>и</w:t>
      </w:r>
      <w:r w:rsidRPr="00C2746E">
        <w:t>лам № 49 и Правилам № 132.</w:t>
      </w:r>
    </w:p>
    <w:p w:rsidR="00C2746E" w:rsidRPr="00C00B0C" w:rsidRDefault="00C2746E" w:rsidP="00C00B0C">
      <w:pPr>
        <w:pStyle w:val="H1GR"/>
      </w:pPr>
      <w:r w:rsidRPr="00C00B0C">
        <w:tab/>
        <w:t>B.</w:t>
      </w:r>
      <w:r w:rsidRPr="00C00B0C">
        <w:tab/>
        <w:t xml:space="preserve">ГТП № 4 (всемирная согласованная процедура сертификации двигателей большой мощности (ВСБМ)), № 5 (всемирные согласованные бортовые диагностические системы </w:t>
      </w:r>
      <w:r w:rsidR="00C00B0C" w:rsidRPr="00C00B0C">
        <w:br/>
      </w:r>
      <w:r w:rsidRPr="00C00B0C">
        <w:t>для двигателей большой мощности (ВС-БД)) и № 10 (выбросы вне цикла испытаний (ВВЦ))</w:t>
      </w:r>
      <w:bookmarkStart w:id="15" w:name="_Toc317520885"/>
      <w:bookmarkEnd w:id="15"/>
    </w:p>
    <w:p w:rsidR="00C2746E" w:rsidRPr="00C2746E" w:rsidRDefault="00C2746E" w:rsidP="00C2746E">
      <w:pPr>
        <w:pStyle w:val="SingleTxtGR"/>
      </w:pPr>
      <w:bookmarkStart w:id="16" w:name="OLE_LINK3"/>
      <w:bookmarkStart w:id="17" w:name="OLE_LINK4"/>
      <w:r w:rsidRPr="00C2746E">
        <w:t>18.</w:t>
      </w:r>
      <w:r w:rsidRPr="00C2746E">
        <w:tab/>
        <w:t>GRPE не получила никаких новых предложений по поп</w:t>
      </w:r>
      <w:r w:rsidR="00C00B0C">
        <w:t>равкам к ГТП</w:t>
      </w:r>
      <w:r w:rsidR="00C00B0C">
        <w:rPr>
          <w:lang w:val="en-US"/>
        </w:rPr>
        <w:t> </w:t>
      </w:r>
      <w:r w:rsidR="00C00B0C">
        <w:t>№</w:t>
      </w:r>
      <w:r w:rsidR="00C00B0C">
        <w:rPr>
          <w:lang w:val="en-US"/>
        </w:rPr>
        <w:t> </w:t>
      </w:r>
      <w:r w:rsidRPr="00C2746E">
        <w:t>4, 5 и 10.</w:t>
      </w:r>
    </w:p>
    <w:bookmarkEnd w:id="16"/>
    <w:bookmarkEnd w:id="17"/>
    <w:p w:rsidR="00C2746E" w:rsidRPr="00C2746E" w:rsidRDefault="00C2746E" w:rsidP="00C00B0C">
      <w:pPr>
        <w:pStyle w:val="HChGR"/>
        <w:rPr>
          <w:lang w:val="x-none"/>
        </w:rPr>
      </w:pPr>
      <w:r w:rsidRPr="00C2746E">
        <w:tab/>
        <w:t>VI.</w:t>
      </w:r>
      <w:r w:rsidRPr="00C2746E">
        <w:tab/>
        <w:t xml:space="preserve">Правила № 85 (измерение полезной мощности), </w:t>
      </w:r>
      <w:r w:rsidR="00C00B0C" w:rsidRPr="00C00B0C">
        <w:br/>
      </w:r>
      <w:r w:rsidRPr="00C2746E">
        <w:t xml:space="preserve">115 (модифицированные системы СНГ и КПГ) </w:t>
      </w:r>
      <w:r w:rsidR="00C00B0C" w:rsidRPr="00C00B0C">
        <w:br/>
      </w:r>
      <w:r w:rsidRPr="00C2746E">
        <w:t>и 133 (возможность утилизации автотранспортных средств) (пункт 5 повестки дня)</w:t>
      </w:r>
      <w:bookmarkStart w:id="18" w:name="_Toc317520886"/>
    </w:p>
    <w:p w:rsidR="00C2746E" w:rsidRPr="00C2746E" w:rsidRDefault="00C2746E" w:rsidP="00C2746E">
      <w:pPr>
        <w:pStyle w:val="SingleTxtGR"/>
      </w:pPr>
      <w:r w:rsidRPr="00C2746E">
        <w:t>19.</w:t>
      </w:r>
      <w:r w:rsidRPr="00C2746E">
        <w:tab/>
        <w:t>GRPE не получила никаких новых предложений по поправкам к</w:t>
      </w:r>
      <w:r w:rsidR="00C00B0C">
        <w:t xml:space="preserve"> правилам</w:t>
      </w:r>
      <w:r w:rsidR="00C00B0C">
        <w:rPr>
          <w:lang w:val="en-US"/>
        </w:rPr>
        <w:t> </w:t>
      </w:r>
      <w:r w:rsidRPr="00C2746E">
        <w:t>№ 85, 115 и 133.</w:t>
      </w:r>
    </w:p>
    <w:p w:rsidR="00C2746E" w:rsidRPr="00C2746E" w:rsidRDefault="00C2746E" w:rsidP="00C00B0C">
      <w:pPr>
        <w:pStyle w:val="HChGR"/>
        <w:rPr>
          <w:lang w:val="x-none"/>
        </w:rPr>
      </w:pPr>
      <w:r w:rsidRPr="00C2746E">
        <w:tab/>
        <w:t>VII.</w:t>
      </w:r>
      <w:r w:rsidRPr="00C2746E">
        <w:tab/>
        <w:t xml:space="preserve">Сельскохозяйственные и лесные тракторы, внедорожная подвижная техника </w:t>
      </w:r>
      <w:r w:rsidR="00C00B0C" w:rsidRPr="00C00B0C">
        <w:br/>
      </w:r>
      <w:r w:rsidRPr="00C2746E">
        <w:t>(пункт 6 повестки дня)</w:t>
      </w:r>
      <w:bookmarkEnd w:id="18"/>
    </w:p>
    <w:p w:rsidR="00C2746E" w:rsidRPr="00C00B0C" w:rsidRDefault="00C2746E" w:rsidP="00C00B0C">
      <w:pPr>
        <w:pStyle w:val="H1GR"/>
      </w:pPr>
      <w:r w:rsidRPr="00C00B0C">
        <w:tab/>
        <w:t>A.</w:t>
      </w:r>
      <w:r w:rsidRPr="00C00B0C">
        <w:tab/>
        <w:t>Правила № 96 (выбросы дизельными двигателями (сельскохозяйственные тракторы)) и 120 (полезная мощность тракторов и внедорожной подвижной техники)</w:t>
      </w:r>
    </w:p>
    <w:p w:rsidR="00C2746E" w:rsidRPr="00C2746E" w:rsidRDefault="00C2746E" w:rsidP="00C2746E">
      <w:pPr>
        <w:pStyle w:val="SingleTxtGR"/>
      </w:pPr>
      <w:r w:rsidRPr="00C2746E">
        <w:rPr>
          <w:i/>
          <w:iCs/>
        </w:rPr>
        <w:t>Документация</w:t>
      </w:r>
      <w:r w:rsidRPr="00C2746E">
        <w:t>:</w:t>
      </w:r>
      <w:r w:rsidRPr="00C2746E">
        <w:tab/>
        <w:t>неофициальные документы GRPE-73-02 и GRPE-73-06</w:t>
      </w:r>
    </w:p>
    <w:p w:rsidR="00C2746E" w:rsidRPr="00C2746E" w:rsidRDefault="00C2746E" w:rsidP="00C2746E">
      <w:pPr>
        <w:pStyle w:val="SingleTxtGR"/>
      </w:pPr>
      <w:r w:rsidRPr="00C2746E">
        <w:t>20.</w:t>
      </w:r>
      <w:r w:rsidRPr="00C2746E">
        <w:tab/>
        <w:t>Эксперт от ЕК проинформировала GRPE о текущей деятельности Евр</w:t>
      </w:r>
      <w:r w:rsidRPr="00C2746E">
        <w:t>о</w:t>
      </w:r>
      <w:r w:rsidRPr="00C2746E">
        <w:t>пейского союза, связанной с разработкой нового регламента, касающегося дв</w:t>
      </w:r>
      <w:r w:rsidRPr="00C2746E">
        <w:t>и</w:t>
      </w:r>
      <w:r w:rsidRPr="00C2746E">
        <w:t>гателей внедорожной подвижной техники (ВПТ) (GRPE-73-06). Она отметила, что новый регламент будет иметь более широкую область применения и соде</w:t>
      </w:r>
      <w:r w:rsidRPr="00C2746E">
        <w:t>р</w:t>
      </w:r>
      <w:r w:rsidRPr="00C2746E">
        <w:t>жать новые предельные значения выбросов, а также позволит укрепить пол</w:t>
      </w:r>
      <w:r w:rsidRPr="00C2746E">
        <w:t>о</w:t>
      </w:r>
      <w:r w:rsidRPr="00C2746E">
        <w:t>жения директивы 97/68/ЕС, поэтому Правила № 96 следует соответствующим образом согласовать. Эксперты от Италии и Соединенного Королевства заявили о том, что они поддерживают эту деятельность.</w:t>
      </w:r>
    </w:p>
    <w:p w:rsidR="00C2746E" w:rsidRPr="00C2746E" w:rsidRDefault="00C2746E" w:rsidP="00C2746E">
      <w:pPr>
        <w:pStyle w:val="SingleTxtGR"/>
      </w:pPr>
      <w:r w:rsidRPr="00C2746E">
        <w:t>21.</w:t>
      </w:r>
      <w:r w:rsidRPr="00C2746E">
        <w:tab/>
        <w:t>Ссылаясь на документ GRPE-73-02, эксперт от ЕВРОМОТ подчеркнул важность согласования Правил № 96 и новых европейских правил, касающихся ВПТ. Он заявил о готовности ЕВРОМОТ поддержать эту деятельность. Он о</w:t>
      </w:r>
      <w:r w:rsidRPr="00C2746E">
        <w:t>т</w:t>
      </w:r>
      <w:r w:rsidRPr="00C2746E">
        <w:t>метил, что в Правила № 120 необходимо будет внести незначительные измен</w:t>
      </w:r>
      <w:r w:rsidRPr="00C2746E">
        <w:t>е</w:t>
      </w:r>
      <w:r w:rsidRPr="00C2746E">
        <w:t>ния, а также согласовать в них некоторые конкретные положения.</w:t>
      </w:r>
    </w:p>
    <w:p w:rsidR="00C2746E" w:rsidRPr="00C2746E" w:rsidRDefault="00C2746E" w:rsidP="00C2746E">
      <w:pPr>
        <w:pStyle w:val="SingleTxtGR"/>
      </w:pPr>
      <w:r w:rsidRPr="00C2746E">
        <w:t>22.</w:t>
      </w:r>
      <w:r w:rsidRPr="00C2746E">
        <w:tab/>
        <w:t>GRPE приняла к сведению намерение ЕК представить в будущем пре</w:t>
      </w:r>
      <w:r w:rsidRPr="00C2746E">
        <w:t>д</w:t>
      </w:r>
      <w:r w:rsidRPr="00C2746E">
        <w:t>ложение по поправкам к Правилам № 96 и пригласила другие заинтересованные стороны участвовать в этой деятельности.</w:t>
      </w:r>
    </w:p>
    <w:p w:rsidR="00C2746E" w:rsidRPr="00C00B0C" w:rsidRDefault="00C2746E" w:rsidP="00C00B0C">
      <w:pPr>
        <w:pStyle w:val="H1GR"/>
      </w:pPr>
      <w:r w:rsidRPr="00C00B0C">
        <w:tab/>
        <w:t>B.</w:t>
      </w:r>
      <w:r w:rsidRPr="00C00B0C">
        <w:tab/>
        <w:t>ГТП № 11 (двигатели внедорожной подвижной техники)</w:t>
      </w:r>
    </w:p>
    <w:p w:rsidR="00C2746E" w:rsidRPr="00C2746E" w:rsidRDefault="00C2746E" w:rsidP="00C2746E">
      <w:pPr>
        <w:pStyle w:val="SingleTxtGR"/>
      </w:pPr>
      <w:r w:rsidRPr="00C2746E">
        <w:t>23.</w:t>
      </w:r>
      <w:r w:rsidRPr="00C2746E">
        <w:tab/>
        <w:t>GRPE не получила никаких новых</w:t>
      </w:r>
      <w:r w:rsidR="00C00B0C">
        <w:t xml:space="preserve"> предложений по поправкам к ГТП</w:t>
      </w:r>
      <w:r w:rsidR="00C00B0C">
        <w:rPr>
          <w:lang w:val="en-US"/>
        </w:rPr>
        <w:t> </w:t>
      </w:r>
      <w:r w:rsidR="00C00B0C">
        <w:t>№</w:t>
      </w:r>
      <w:r w:rsidR="00C00B0C">
        <w:rPr>
          <w:lang w:val="en-US"/>
        </w:rPr>
        <w:t> </w:t>
      </w:r>
      <w:r w:rsidRPr="00C2746E">
        <w:t>11.</w:t>
      </w:r>
    </w:p>
    <w:p w:rsidR="00C2746E" w:rsidRPr="00C2746E" w:rsidRDefault="00C2746E" w:rsidP="00C00B0C">
      <w:pPr>
        <w:pStyle w:val="HChGR"/>
        <w:rPr>
          <w:lang w:val="x-none"/>
        </w:rPr>
      </w:pPr>
      <w:r w:rsidRPr="00C2746E">
        <w:tab/>
        <w:t>VIII.</w:t>
      </w:r>
      <w:r w:rsidRPr="00C2746E">
        <w:tab/>
        <w:t>Программа измерения выбросов взвешенных частиц (ПИЧ) (пункт 7 повестки дня)</w:t>
      </w:r>
      <w:bookmarkStart w:id="19" w:name="_Toc317520888"/>
      <w:bookmarkEnd w:id="19"/>
    </w:p>
    <w:p w:rsidR="00C2746E" w:rsidRPr="00C2746E" w:rsidRDefault="00C2746E" w:rsidP="00C00B0C">
      <w:pPr>
        <w:pStyle w:val="SingleTxtGR"/>
        <w:jc w:val="left"/>
      </w:pPr>
      <w:r w:rsidRPr="00C2746E">
        <w:rPr>
          <w:i/>
          <w:iCs/>
        </w:rPr>
        <w:t>Документация</w:t>
      </w:r>
      <w:r w:rsidRPr="00C2746E">
        <w:t>:</w:t>
      </w:r>
      <w:r w:rsidRPr="00C2746E">
        <w:tab/>
        <w:t xml:space="preserve">неофициальные документы GRPE-73-13, GRPE-73-14 </w:t>
      </w:r>
      <w:r w:rsidR="00C00B0C" w:rsidRPr="00C00B0C">
        <w:br/>
      </w:r>
      <w:r w:rsidR="00C00B0C" w:rsidRPr="00C00B0C">
        <w:tab/>
      </w:r>
      <w:r w:rsidR="00C00B0C" w:rsidRPr="00C00B0C">
        <w:tab/>
      </w:r>
      <w:r w:rsidR="00C00B0C" w:rsidRPr="00C00B0C">
        <w:tab/>
      </w:r>
      <w:r w:rsidRPr="00C2746E">
        <w:t>и GRPE-73-15-Rev.1</w:t>
      </w:r>
    </w:p>
    <w:p w:rsidR="00C2746E" w:rsidRPr="00C2746E" w:rsidRDefault="00C2746E" w:rsidP="00C2746E">
      <w:pPr>
        <w:pStyle w:val="SingleTxtGR"/>
      </w:pPr>
      <w:r w:rsidRPr="00C2746E">
        <w:t>24.</w:t>
      </w:r>
      <w:r w:rsidRPr="00C2746E">
        <w:tab/>
        <w:t>Председатель НРГ по ПИЧ представил доклад о ходе деятельности гру</w:t>
      </w:r>
      <w:r w:rsidRPr="00C2746E">
        <w:t>п</w:t>
      </w:r>
      <w:r w:rsidRPr="00C2746E">
        <w:t>пы по вопросам, касающимся отработавших газов и не связанных со сжиганием топлива выбросов частиц (GRPE-73-13). Он внес на рассмотрение краткий д</w:t>
      </w:r>
      <w:r w:rsidRPr="00C2746E">
        <w:t>о</w:t>
      </w:r>
      <w:r w:rsidRPr="00C2746E">
        <w:t>клад об итогах исследования не связанных со сжиганием топлива выбросов ч</w:t>
      </w:r>
      <w:r w:rsidRPr="00C2746E">
        <w:t>а</w:t>
      </w:r>
      <w:r w:rsidRPr="00C2746E">
        <w:t>стиц в результате износа тормозов и взаимодействия между шинами и доро</w:t>
      </w:r>
      <w:r w:rsidRPr="00C2746E">
        <w:t>ж</w:t>
      </w:r>
      <w:r w:rsidRPr="00C2746E">
        <w:t>ным покрытием (GRPE-73-14). Он отметил интерес, проявляемый различными сторонами к разработке стандартной процедуры испытаний для отбора частиц, образующихся в результате износа тормозов, и их исследования с точки зрения массы и количества. Председатель НРГ по ПИЧ указал, что обсуждения уже проводились по различным подходам и что, по всей видимости, наиболее опт</w:t>
      </w:r>
      <w:r w:rsidRPr="00C2746E">
        <w:t>и</w:t>
      </w:r>
      <w:r w:rsidRPr="00C2746E">
        <w:t>мальным вариантом представляется разработка общепринятой конфигурации испытательной установки со стандартизированной методологией отбора проб и выполнения измерений. Он пояснил, что в случае частиц, образующихся при износе шин в результате их взаимодействия с дорожным покрытием, НРГ по ПИЧ не обладает необходимым экспертным потенциалом и ресурсами для ра</w:t>
      </w:r>
      <w:r w:rsidRPr="00C2746E">
        <w:t>с</w:t>
      </w:r>
      <w:r w:rsidRPr="00C2746E">
        <w:t>ширения масштабов исследования, которое позволило бы надлежащим образом восполнить существующие пробелы в знаниях. Он представил документ с пер</w:t>
      </w:r>
      <w:r w:rsidRPr="00C2746E">
        <w:t>е</w:t>
      </w:r>
      <w:r w:rsidRPr="00C2746E">
        <w:t>смотренными положениями о круге ведения и правилах процедуры НРГ по ПИЧ (GRPE-73-15-Rev.1), в котором срок действия мандата этой группы пр</w:t>
      </w:r>
      <w:r w:rsidRPr="00C2746E">
        <w:t>о</w:t>
      </w:r>
      <w:r w:rsidRPr="00C2746E">
        <w:t>длен до июня 2019 года и перед ней поставлены две новые задачи: a) провед</w:t>
      </w:r>
      <w:r w:rsidRPr="00C2746E">
        <w:t>е</w:t>
      </w:r>
      <w:r w:rsidRPr="00C2746E">
        <w:t>ние межлабораторных испытаний с целью продемонстрировать целесообра</w:t>
      </w:r>
      <w:r w:rsidRPr="00C2746E">
        <w:t>з</w:t>
      </w:r>
      <w:r w:rsidRPr="00C2746E">
        <w:t>ность измерения частиц размером менее 23 нм путем корректировки существ</w:t>
      </w:r>
      <w:r w:rsidRPr="00C2746E">
        <w:t>у</w:t>
      </w:r>
      <w:r w:rsidRPr="00C2746E">
        <w:t>ющей методологии ПИЧ</w:t>
      </w:r>
      <w:r w:rsidR="00361546">
        <w:t>;</w:t>
      </w:r>
      <w:r w:rsidRPr="00C2746E">
        <w:t xml:space="preserve"> и b) разработка предлагаемой общей процедуры и</w:t>
      </w:r>
      <w:r w:rsidRPr="00C2746E">
        <w:t>с</w:t>
      </w:r>
      <w:r w:rsidRPr="00C2746E">
        <w:t>пытания для отбора частиц, образующихся в результате износа тормозов, и их исследования с точки зрения массы и количества.</w:t>
      </w:r>
    </w:p>
    <w:p w:rsidR="00C2746E" w:rsidRPr="00C2746E" w:rsidRDefault="00C2746E" w:rsidP="00C2746E">
      <w:pPr>
        <w:pStyle w:val="SingleTxtGR"/>
      </w:pPr>
      <w:r w:rsidRPr="00C2746E">
        <w:t>25.</w:t>
      </w:r>
      <w:r w:rsidRPr="00C2746E">
        <w:tab/>
        <w:t>GRPE приняла пересмотренные положения о круге ведения и правила процедуры НРГ по ПИЧ в том виде, в каком о</w:t>
      </w:r>
      <w:r w:rsidR="00361546">
        <w:t>ни воспроизводятся в прилож</w:t>
      </w:r>
      <w:r w:rsidR="00361546">
        <w:t>е</w:t>
      </w:r>
      <w:r w:rsidR="00361546">
        <w:t>нии </w:t>
      </w:r>
      <w:r w:rsidRPr="00C2746E">
        <w:t>IV. GRPE одобрила ход работы этой группы и приняла к сведению просьбу о выделении зала заседаний на половину дня в т</w:t>
      </w:r>
      <w:r w:rsidR="00C00B0C">
        <w:t>ечение той недели в январе 2017</w:t>
      </w:r>
      <w:r w:rsidR="00C00B0C">
        <w:rPr>
          <w:lang w:val="en-US"/>
        </w:rPr>
        <w:t> </w:t>
      </w:r>
      <w:r w:rsidRPr="00C2746E">
        <w:t>года, на которую запланирована сессия GRPE.</w:t>
      </w:r>
    </w:p>
    <w:p w:rsidR="00C2746E" w:rsidRPr="00C2746E" w:rsidRDefault="00C2746E" w:rsidP="00C00B0C">
      <w:pPr>
        <w:pStyle w:val="HChGR"/>
        <w:rPr>
          <w:lang w:val="x-none"/>
        </w:rPr>
      </w:pPr>
      <w:bookmarkStart w:id="20" w:name="_Toc317520889"/>
      <w:r w:rsidRPr="00C2746E">
        <w:tab/>
        <w:t>IX.</w:t>
      </w:r>
      <w:r w:rsidRPr="00C2746E">
        <w:tab/>
        <w:t xml:space="preserve">Газомоторные транспортные средства (ГМТС) </w:t>
      </w:r>
      <w:r w:rsidR="00C00B0C" w:rsidRPr="00C00B0C">
        <w:br/>
      </w:r>
      <w:r w:rsidRPr="00C2746E">
        <w:t>(пункт 8 повестки дня)</w:t>
      </w:r>
    </w:p>
    <w:p w:rsidR="00C2746E" w:rsidRPr="00C2746E" w:rsidRDefault="00C2746E" w:rsidP="00C00B0C">
      <w:pPr>
        <w:pStyle w:val="SingleTxtGR"/>
        <w:jc w:val="left"/>
      </w:pPr>
      <w:r w:rsidRPr="00C2746E">
        <w:rPr>
          <w:i/>
          <w:iCs/>
        </w:rPr>
        <w:t>Документация</w:t>
      </w:r>
      <w:r w:rsidRPr="00C2746E">
        <w:t>:</w:t>
      </w:r>
      <w:r w:rsidRPr="00C2746E">
        <w:tab/>
        <w:t>ECE/TRANS/WP.29/GRPE/2016/12</w:t>
      </w:r>
      <w:r w:rsidR="00C00B0C" w:rsidRPr="00C00B0C">
        <w:br/>
      </w:r>
      <w:r w:rsidR="00C00B0C" w:rsidRPr="00C00B0C">
        <w:tab/>
      </w:r>
      <w:r w:rsidR="00C00B0C" w:rsidRPr="00C00B0C">
        <w:tab/>
      </w:r>
      <w:r w:rsidR="00C00B0C" w:rsidRPr="00C00B0C">
        <w:tab/>
      </w:r>
      <w:r w:rsidRPr="00C2746E">
        <w:t xml:space="preserve">неофициальные документы GRPE-73-04, GRPE-73-07, </w:t>
      </w:r>
      <w:r w:rsidR="00C00B0C" w:rsidRPr="00C00B0C">
        <w:br/>
      </w:r>
      <w:r w:rsidR="00C00B0C" w:rsidRPr="00C00B0C">
        <w:tab/>
      </w:r>
      <w:r w:rsidR="00C00B0C" w:rsidRPr="00C00B0C">
        <w:tab/>
      </w:r>
      <w:r w:rsidR="00C00B0C" w:rsidRPr="00C00B0C">
        <w:tab/>
      </w:r>
      <w:r w:rsidRPr="00C2746E">
        <w:t>GRPE-73-28 и GRPE-73-29</w:t>
      </w:r>
    </w:p>
    <w:p w:rsidR="00C2746E" w:rsidRPr="00C2746E" w:rsidRDefault="00C2746E" w:rsidP="00C2746E">
      <w:pPr>
        <w:pStyle w:val="SingleTxtGR"/>
      </w:pPr>
      <w:r w:rsidRPr="00C2746E">
        <w:t>26.</w:t>
      </w:r>
      <w:r w:rsidRPr="00C2746E">
        <w:tab/>
        <w:t>Председатель НРГ по ГМТС представил документ ECE/TRANS/</w:t>
      </w:r>
      <w:r w:rsidR="00361546">
        <w:t xml:space="preserve"> </w:t>
      </w:r>
      <w:r w:rsidRPr="00C2746E">
        <w:t>WP.29/GRPE/2016/12, содержащий проект новых правил, касающихся модиф</w:t>
      </w:r>
      <w:r w:rsidRPr="00C2746E">
        <w:t>и</w:t>
      </w:r>
      <w:r w:rsidRPr="00C2746E">
        <w:t xml:space="preserve">цированных систем двухтопливных двигателей большой мощности </w:t>
      </w:r>
      <w:r w:rsidR="00361546">
        <w:br/>
      </w:r>
      <w:r w:rsidRPr="00C2746E">
        <w:t>(МСД-ДТБМ) для установки на дизельных двигателях большой мощности, к</w:t>
      </w:r>
      <w:r w:rsidRPr="00C2746E">
        <w:t>о</w:t>
      </w:r>
      <w:r w:rsidRPr="00C2746E">
        <w:t>торые были утверждены на основании Прав</w:t>
      </w:r>
      <w:r w:rsidR="00361546">
        <w:t>ил № 49. Он представил док</w:t>
      </w:r>
      <w:r w:rsidR="00361546">
        <w:t>у</w:t>
      </w:r>
      <w:r w:rsidR="00361546">
        <w:t>мент </w:t>
      </w:r>
      <w:r w:rsidRPr="00C2746E">
        <w:t>GRPE-73-04 с исправлениями и пояснениями, которые будут включены в документ ECE/TRANS/WP.29/GRPE/2016/12. Он разъяснил основные полож</w:t>
      </w:r>
      <w:r w:rsidRPr="00C2746E">
        <w:t>е</w:t>
      </w:r>
      <w:r w:rsidRPr="00C2746E">
        <w:t>ния Правил и изменения, внесенные в период с января 2016 года (GRPE-73-28). Он подчеркнул, что в соответствии с принципом, которым принято руково</w:t>
      </w:r>
      <w:r w:rsidRPr="00C2746E">
        <w:t>д</w:t>
      </w:r>
      <w:r w:rsidRPr="00C2746E">
        <w:t>ствоваться в работе, уровень выбросов загрязнителей модифицированным двухтопливным двигателем должен быть ниже или в крайнем случае равен уровню выбросов оригинального дизельного двигателя. Он напомнил, что срок действия мандата НРГ по ГМТС истек в июне 2016 года и что группа заверш</w:t>
      </w:r>
      <w:r w:rsidRPr="00C2746E">
        <w:t>и</w:t>
      </w:r>
      <w:r w:rsidRPr="00C2746E">
        <w:t>ла свою работу в установленные сроки, представив проект новых правил по МСД-ДТБМ. Он передал документ GRPE-73-29, в котором указаны все нар</w:t>
      </w:r>
      <w:r w:rsidRPr="00C2746E">
        <w:t>а</w:t>
      </w:r>
      <w:r w:rsidRPr="00C2746E">
        <w:t>ботки НРГ по ГМТС по состоянию на 2008 год.</w:t>
      </w:r>
    </w:p>
    <w:p w:rsidR="00C2746E" w:rsidRPr="00C2746E" w:rsidRDefault="00C2746E" w:rsidP="00C2746E">
      <w:pPr>
        <w:pStyle w:val="SingleTxtGR"/>
      </w:pPr>
      <w:r w:rsidRPr="00C2746E">
        <w:t>27.</w:t>
      </w:r>
      <w:r w:rsidRPr="00C2746E">
        <w:tab/>
        <w:t>Эксперты от Швейцарии, ЕС, «НГВА-Европа» и «НГВ-Глобал» подде</w:t>
      </w:r>
      <w:r w:rsidRPr="00C2746E">
        <w:t>р</w:t>
      </w:r>
      <w:r w:rsidRPr="00C2746E">
        <w:t>жали документ ECE/TRANS/WP.29/GRPE/2016/12. Эксперт от «НГВА-Европа» заявил о том, что представители отрасли, а также изготовители оригинального оборудования и специалисты по модификации готовы принять предлагаемые новые правила. Принимая во внимание ход проводимых в настоящее время и</w:t>
      </w:r>
      <w:r w:rsidRPr="00C2746E">
        <w:t>с</w:t>
      </w:r>
      <w:r w:rsidRPr="00C2746E">
        <w:t>следований, он отметил, что на более позднем этапе Правила можно будет ус</w:t>
      </w:r>
      <w:r w:rsidRPr="00C2746E">
        <w:t>о</w:t>
      </w:r>
      <w:r w:rsidRPr="00C2746E">
        <w:t>вершенствовать путем упрощения их структуры.</w:t>
      </w:r>
    </w:p>
    <w:p w:rsidR="00C2746E" w:rsidRPr="00C2746E" w:rsidRDefault="00C2746E" w:rsidP="00C2746E">
      <w:pPr>
        <w:pStyle w:val="SingleTxtGR"/>
      </w:pPr>
      <w:r w:rsidRPr="00C2746E">
        <w:t>28.</w:t>
      </w:r>
      <w:r w:rsidRPr="00C2746E">
        <w:tab/>
        <w:t>Эксперт от ЕАСНГ представил документ GRPE-73-07, в котором предл</w:t>
      </w:r>
      <w:r w:rsidRPr="00C2746E">
        <w:t>а</w:t>
      </w:r>
      <w:r w:rsidRPr="00C2746E">
        <w:t>гается сделать требования в отношении объемов выбросов окиси углерода (CO) и неметановых углеводородов (NMHC) модифицированными двухтопливными двигателями менее жесткими путем двукратного увеличения допустимых уро</w:t>
      </w:r>
      <w:r w:rsidRPr="00C2746E">
        <w:t>в</w:t>
      </w:r>
      <w:r w:rsidRPr="00C2746E">
        <w:t>ней по сравнению с выбросами оригинальными дизельными двигателями. О</w:t>
      </w:r>
      <w:r w:rsidR="005D0B6F">
        <w:t>н </w:t>
      </w:r>
      <w:r w:rsidRPr="00C2746E">
        <w:t>предложил отложить принятие документа ECE/TRANS/WP.29/GRPE/</w:t>
      </w:r>
      <w:r w:rsidR="005D0B6F">
        <w:t xml:space="preserve"> </w:t>
      </w:r>
      <w:r w:rsidRPr="00C2746E">
        <w:t>2016/12, с тем чтобы можно было достичь договоренности. Эксперт от Италии предложил принять это предложение, но представить его WP.29 и AC.1 на их сессиях в марте 2017 года, с тем чтобы у GRPE было дополнительное время для дальнейшего рассмотрения этого вопроса.</w:t>
      </w:r>
    </w:p>
    <w:p w:rsidR="00C2746E" w:rsidRPr="00C2746E" w:rsidRDefault="00C2746E" w:rsidP="00C2746E">
      <w:pPr>
        <w:pStyle w:val="SingleTxtGR"/>
      </w:pPr>
      <w:r w:rsidRPr="00C2746E">
        <w:t>29.</w:t>
      </w:r>
      <w:r w:rsidRPr="00C2746E">
        <w:tab/>
        <w:t>После состоявшегося обсуждения GRPE приняла документ ECE/TRANS/</w:t>
      </w:r>
      <w:r w:rsidR="005D0B6F">
        <w:t xml:space="preserve"> </w:t>
      </w:r>
      <w:r w:rsidRPr="00C2746E">
        <w:t>WP.29/GRPE/2016/12 с поправками, внесенными на основании приложения V к настоящему докладу, и поручила секретариату представить его на рассмотрение WP.29 и AC.1 на их сессиях в ноябре 2016 года в качестве проекта новых пр</w:t>
      </w:r>
      <w:r w:rsidRPr="00C2746E">
        <w:t>а</w:t>
      </w:r>
      <w:r w:rsidRPr="00C2746E">
        <w:t>вил о единообразных предписаниях, касающихся официального утверждения МСД-ДТБМ для установки на дизельных двигателях и транспортных средствах большой мощности. GRPE отметила достижения НРГ по ГМТС, ставшие р</w:t>
      </w:r>
      <w:r w:rsidRPr="00C2746E">
        <w:t>е</w:t>
      </w:r>
      <w:r w:rsidRPr="00C2746E">
        <w:t>зультатом ее работы с момента учреждения Группы в 2008 году, и обратилась к секретариату с просьбой исключить этот пункт из повестки дня следующей сессии.</w:t>
      </w:r>
    </w:p>
    <w:p w:rsidR="00C2746E" w:rsidRPr="00C2746E" w:rsidRDefault="00C2746E" w:rsidP="00C00B0C">
      <w:pPr>
        <w:pStyle w:val="HChGR"/>
        <w:rPr>
          <w:lang w:val="x-none"/>
        </w:rPr>
      </w:pPr>
      <w:r w:rsidRPr="00C2746E">
        <w:tab/>
        <w:t>X.</w:t>
      </w:r>
      <w:r w:rsidRPr="00C2746E">
        <w:tab/>
        <w:t>Мотоциклы и мопеды (пункт 9 повестки дня)</w:t>
      </w:r>
      <w:bookmarkEnd w:id="20"/>
    </w:p>
    <w:p w:rsidR="00C2746E" w:rsidRPr="00C00B0C" w:rsidRDefault="00C2746E" w:rsidP="00C00B0C">
      <w:pPr>
        <w:pStyle w:val="H1GR"/>
      </w:pPr>
      <w:r w:rsidRPr="00C00B0C">
        <w:tab/>
        <w:t>A.</w:t>
      </w:r>
      <w:r w:rsidRPr="00C00B0C">
        <w:tab/>
        <w:t>Правила № 40 (выбросы газообразных загрязняющих веществ мотоциклами) и 47 (выбросы газообразных загрязняющих веществ мопедами)</w:t>
      </w:r>
    </w:p>
    <w:p w:rsidR="00C2746E" w:rsidRPr="00C2746E" w:rsidRDefault="00C2746E" w:rsidP="00C2746E">
      <w:pPr>
        <w:pStyle w:val="SingleTxtGR"/>
      </w:pPr>
      <w:r w:rsidRPr="00C2746E">
        <w:t>30.</w:t>
      </w:r>
      <w:r w:rsidRPr="00C2746E">
        <w:tab/>
        <w:t>GRPE не получила никаких новых пред</w:t>
      </w:r>
      <w:r w:rsidR="00C00B0C">
        <w:t>ложений по поправкам к правилам</w:t>
      </w:r>
      <w:r w:rsidR="00C00B0C">
        <w:rPr>
          <w:lang w:val="en-US"/>
        </w:rPr>
        <w:t> </w:t>
      </w:r>
      <w:r w:rsidRPr="00C2746E">
        <w:t>№ 40 и 47.</w:t>
      </w:r>
    </w:p>
    <w:p w:rsidR="00C2746E" w:rsidRPr="00C00B0C" w:rsidRDefault="00C2746E" w:rsidP="00C00B0C">
      <w:pPr>
        <w:pStyle w:val="H1GR"/>
      </w:pPr>
      <w:r w:rsidRPr="00C00B0C">
        <w:tab/>
        <w:t>B.</w:t>
      </w:r>
      <w:r w:rsidRPr="00C00B0C">
        <w:tab/>
        <w:t>Требования к экологическим и тяговым характеристикам (ТЭТХ) транспортных средств категории L</w:t>
      </w:r>
    </w:p>
    <w:p w:rsidR="00C2746E" w:rsidRPr="00C2746E" w:rsidRDefault="00C2746E" w:rsidP="00C00B0C">
      <w:pPr>
        <w:pStyle w:val="SingleTxtGR"/>
        <w:jc w:val="left"/>
      </w:pPr>
      <w:r w:rsidRPr="00C2746E">
        <w:rPr>
          <w:i/>
          <w:iCs/>
        </w:rPr>
        <w:t>Документация</w:t>
      </w:r>
      <w:r w:rsidRPr="00C2746E">
        <w:t>:</w:t>
      </w:r>
      <w:r w:rsidRPr="00C2746E">
        <w:tab/>
        <w:t>ECE/TRANS/WP.29/GRPE/2016/13</w:t>
      </w:r>
      <w:r w:rsidR="00C00B0C" w:rsidRPr="00C00B0C">
        <w:br/>
      </w:r>
      <w:r w:rsidR="00C00B0C" w:rsidRPr="00C00B0C">
        <w:tab/>
      </w:r>
      <w:r w:rsidR="00C00B0C" w:rsidRPr="00C00B0C">
        <w:tab/>
      </w:r>
      <w:r w:rsidRPr="00C2746E">
        <w:tab/>
        <w:t xml:space="preserve">неофициальные документы GRPE-73-16, GRPE-73-17, </w:t>
      </w:r>
      <w:r w:rsidR="00C00B0C" w:rsidRPr="00C00B0C">
        <w:br/>
      </w:r>
      <w:r w:rsidR="00C00B0C" w:rsidRPr="00C00B0C">
        <w:tab/>
      </w:r>
      <w:r w:rsidR="00C00B0C" w:rsidRPr="00C00B0C">
        <w:tab/>
      </w:r>
      <w:r w:rsidR="00C00B0C" w:rsidRPr="00C00B0C">
        <w:tab/>
      </w:r>
      <w:r w:rsidRPr="00C2746E">
        <w:t>GRPE-73-18-Rev.1, GRPE-73-20 и GRPE-73-21</w:t>
      </w:r>
    </w:p>
    <w:p w:rsidR="00C2746E" w:rsidRPr="00C2746E" w:rsidRDefault="00C2746E" w:rsidP="00C2746E">
      <w:pPr>
        <w:pStyle w:val="SingleTxtGR"/>
      </w:pPr>
      <w:r w:rsidRPr="00C2746E">
        <w:t>31.</w:t>
      </w:r>
      <w:r w:rsidRPr="00C2746E">
        <w:tab/>
        <w:t>Председатель НРГ по ТЭТХ представил доклад о ходе работы группы (GRPE-73-20). Он внес на рассмотрение документ ECE/TRANS/WP.29/</w:t>
      </w:r>
      <w:r w:rsidR="00C00B0C" w:rsidRPr="00C00B0C">
        <w:t xml:space="preserve"> </w:t>
      </w:r>
      <w:r w:rsidRPr="00C2746E">
        <w:t>GRPE/2016/13 с проектом новых ГТП, касающихся процедуры измерения для двух- или трехколесных механических транспортных средств в отношении бо</w:t>
      </w:r>
      <w:r w:rsidRPr="00C2746E">
        <w:t>р</w:t>
      </w:r>
      <w:r w:rsidRPr="00C2746E">
        <w:t>товой диагностики. Он разъяснил основные вопросы, рассмотренные Группой и связанные с областью применения, охватом и требованиями проекта новых ГТП (GRPE-73-21). Председатель НРГ по ТЭТ</w:t>
      </w:r>
      <w:r w:rsidR="005D0B6F">
        <w:t>Х внес на рассмотрение док</w:t>
      </w:r>
      <w:r w:rsidR="005D0B6F">
        <w:t>у</w:t>
      </w:r>
      <w:r w:rsidR="005D0B6F">
        <w:t>мент </w:t>
      </w:r>
      <w:r w:rsidRPr="00C2746E">
        <w:t>GRPE-73-16 с изменениями к документу ECE/TRANS/WP.29/GRPE/</w:t>
      </w:r>
      <w:r w:rsidR="005D0B6F">
        <w:t xml:space="preserve"> </w:t>
      </w:r>
      <w:r w:rsidRPr="00C2746E">
        <w:t>2016/13 и указал, что GRPE-73-17 представляет собой сводный вариант этих двух документов. Он представил технический доклад о разработке проекта н</w:t>
      </w:r>
      <w:r w:rsidRPr="00C2746E">
        <w:t>о</w:t>
      </w:r>
      <w:r w:rsidRPr="00C2746E">
        <w:t>вых ГТП (GRPE-73-18-Rev.1). Он сообщил, что следующим приоритетным направлением деятельности НРГ по ТЭТХ является переход к работе над п</w:t>
      </w:r>
      <w:r w:rsidRPr="00C2746E">
        <w:t>о</w:t>
      </w:r>
      <w:r w:rsidRPr="00C2746E">
        <w:t>правками к ГТП № 2.</w:t>
      </w:r>
    </w:p>
    <w:p w:rsidR="00C2746E" w:rsidRPr="00C2746E" w:rsidRDefault="00C2746E" w:rsidP="00C2746E">
      <w:pPr>
        <w:pStyle w:val="SingleTxtGR"/>
      </w:pPr>
      <w:r w:rsidRPr="00C2746E">
        <w:t>32.</w:t>
      </w:r>
      <w:r w:rsidRPr="00C2746E">
        <w:tab/>
        <w:t>GRPE приняла документ ECE/TRANS/WP.29/GRPE/2016/13 с поправк</w:t>
      </w:r>
      <w:r w:rsidRPr="00C2746E">
        <w:t>а</w:t>
      </w:r>
      <w:r w:rsidRPr="00C2746E">
        <w:t>ми, содержащимися в приложении VI к настоящему докладу, и поручила секр</w:t>
      </w:r>
      <w:r w:rsidRPr="00C2746E">
        <w:t>е</w:t>
      </w:r>
      <w:r w:rsidRPr="00C2746E">
        <w:t>тариату представить его WP.29 и Исполните</w:t>
      </w:r>
      <w:r w:rsidR="005D0B6F">
        <w:t>льному комитету Соглашения 1998 </w:t>
      </w:r>
      <w:r w:rsidRPr="00C2746E">
        <w:t>года (AC.3) для рассмотрения и голосова</w:t>
      </w:r>
      <w:r w:rsidR="005D0B6F">
        <w:t>ния на их сессиях в ноябре 2016 </w:t>
      </w:r>
      <w:r w:rsidRPr="00C2746E">
        <w:t xml:space="preserve">года в качестве проекта новых ГТП, касающихся процедуры измерения для двух- или трехколесных механических транспортных средств в отношении бортовой диагностики. GRPE приняла также технический доклад (GRPE-73-18-Rev.1), воспроизведенный в приложении VII к настоящему докладу, и поручила секретариату передать его WP.29 и АС.3 для рассмотрения и голосования на их сессиях в ноябре 2016 года. GRPE приняла к сведению намерение НРГ по ТЭТХ представить предложение по поправкам к ГТП № 2 в 2017 году. </w:t>
      </w:r>
      <w:r w:rsidR="00E52EBD">
        <w:br/>
      </w:r>
      <w:r w:rsidRPr="00C2746E">
        <w:t>GRPE одобрила ход работы этой группы и приняла к сведению просьбу о выд</w:t>
      </w:r>
      <w:r w:rsidRPr="00C2746E">
        <w:t>е</w:t>
      </w:r>
      <w:r w:rsidRPr="00C2746E">
        <w:t>лении зала заседаний на один день в течение той недели в январе 2017 года, на которую запланирована сессия GRPE.</w:t>
      </w:r>
    </w:p>
    <w:p w:rsidR="00C2746E" w:rsidRPr="00C00B0C" w:rsidRDefault="00C2746E" w:rsidP="00C00B0C">
      <w:pPr>
        <w:pStyle w:val="H1GR"/>
      </w:pPr>
      <w:r w:rsidRPr="00C00B0C">
        <w:tab/>
        <w:t>C.</w:t>
      </w:r>
      <w:r w:rsidRPr="00C00B0C">
        <w:tab/>
        <w:t>ГТП № 2 (всемирный согласованный цикл испытаний мотоциклов на выбросы загрязняющих веществ (ВЦИМ))</w:t>
      </w:r>
    </w:p>
    <w:p w:rsidR="00C2746E" w:rsidRPr="00C2746E" w:rsidRDefault="00C2746E" w:rsidP="00C2746E">
      <w:pPr>
        <w:pStyle w:val="SingleTxtGR"/>
      </w:pPr>
      <w:r w:rsidRPr="00C2746E">
        <w:t>33.</w:t>
      </w:r>
      <w:r w:rsidRPr="00C2746E">
        <w:tab/>
        <w:t>GRPE не получила никаких новых предложений по поправкам к ГТП</w:t>
      </w:r>
      <w:r w:rsidR="004D0D01">
        <w:rPr>
          <w:lang w:val="en-US"/>
        </w:rPr>
        <w:t> </w:t>
      </w:r>
      <w:r w:rsidRPr="00C2746E">
        <w:t>№</w:t>
      </w:r>
      <w:r w:rsidR="004D0D01">
        <w:rPr>
          <w:lang w:val="en-US"/>
        </w:rPr>
        <w:t> </w:t>
      </w:r>
      <w:r w:rsidRPr="00C2746E">
        <w:t>2.</w:t>
      </w:r>
    </w:p>
    <w:p w:rsidR="00C2746E" w:rsidRPr="00C2746E" w:rsidRDefault="00C2746E" w:rsidP="004D0D01">
      <w:pPr>
        <w:pStyle w:val="HChGR"/>
        <w:rPr>
          <w:lang w:val="x-none"/>
        </w:rPr>
      </w:pPr>
      <w:r w:rsidRPr="00C2746E">
        <w:tab/>
        <w:t>XI.</w:t>
      </w:r>
      <w:r w:rsidRPr="00C2746E">
        <w:tab/>
        <w:t>Электромобили и окружающаяся среда (ЭМОС) (пункт 10 повестки дня)</w:t>
      </w:r>
      <w:bookmarkStart w:id="21" w:name="_Toc317520894"/>
      <w:bookmarkEnd w:id="21"/>
    </w:p>
    <w:p w:rsidR="00C2746E" w:rsidRPr="00C2746E" w:rsidRDefault="00C2746E" w:rsidP="00C2746E">
      <w:pPr>
        <w:pStyle w:val="SingleTxtGR"/>
      </w:pPr>
      <w:r w:rsidRPr="00C2746E">
        <w:rPr>
          <w:i/>
          <w:iCs/>
        </w:rPr>
        <w:t>Документация</w:t>
      </w:r>
      <w:r w:rsidRPr="00C2746E">
        <w:t>:</w:t>
      </w:r>
      <w:r w:rsidRPr="00C2746E">
        <w:tab/>
        <w:t>неофициальные документы GRPE-73-23 и GRPE-73-24</w:t>
      </w:r>
    </w:p>
    <w:p w:rsidR="00C2746E" w:rsidRPr="00C2746E" w:rsidRDefault="00C2746E" w:rsidP="00C2746E">
      <w:pPr>
        <w:pStyle w:val="SingleTxtGR"/>
      </w:pPr>
      <w:r w:rsidRPr="00C2746E">
        <w:t>34.</w:t>
      </w:r>
      <w:r w:rsidRPr="00C2746E">
        <w:tab/>
        <w:t>Председатель НРГ по ЭМОС представил доклад о текущей деятельности группы (GRPE-73-23). Он внес на рассмотрение проект доклада с результатами, относящимися к части А мандата и касающимися сбора данных и информации (GRPE-73-24). Он отметил, что обновленный вариант этого доклада, как ожид</w:t>
      </w:r>
      <w:r w:rsidRPr="00C2746E">
        <w:t>а</w:t>
      </w:r>
      <w:r w:rsidRPr="00C2746E">
        <w:t>ется, будет представлен на следующей сессии GRPE. Он разъяснил варианты и рекомендации в отношении дальнейшей деятельности в рамках части В мандата по каждому из следующих направлений работы: a) возможность утилизации, как ожидается, будет исключена из круга вопросов, рассматриваемых в рамках любого последующего мандата; b) результатом разработки метода определения потребления энергии может быть либо готовая к использованию модель, либо модель, требующая дальнейшей оптимизации; с) исследования по вопросу о долговечности батарей могут быть продолжены или может быть начата разр</w:t>
      </w:r>
      <w:r w:rsidRPr="00C2746E">
        <w:t>а</w:t>
      </w:r>
      <w:r w:rsidRPr="00C2746E">
        <w:t>ботка новых ГТП</w:t>
      </w:r>
      <w:r w:rsidR="00E52EBD">
        <w:t>;</w:t>
      </w:r>
      <w:r w:rsidRPr="00C2746E">
        <w:t xml:space="preserve"> и d) разработку процедур для определения характеристик с</w:t>
      </w:r>
      <w:r w:rsidRPr="00C2746E">
        <w:t>и</w:t>
      </w:r>
      <w:r w:rsidRPr="00C2746E">
        <w:t>ловой передачи, как ожидается, будет рекомендовано осуществлять в контексте ГТП № 15.</w:t>
      </w:r>
    </w:p>
    <w:p w:rsidR="00C2746E" w:rsidRPr="00C2746E" w:rsidRDefault="00C2746E" w:rsidP="00C2746E">
      <w:pPr>
        <w:pStyle w:val="SingleTxtGR"/>
      </w:pPr>
      <w:r w:rsidRPr="00C2746E">
        <w:t>35.</w:t>
      </w:r>
      <w:r w:rsidRPr="00C2746E">
        <w:tab/>
        <w:t>GRPE отметила, что НРГ по ЭМОС проведет совещание в июле 2016 года для достижения окончательного консенсуса, а затем, возможно, обратится к АС.3 на его сессии в ноябре 2016 года с просьбой в отношении разработки ГТП, с тем чтобы немедленно приступить к деятельности в рамках части В мандата. GRPE приняла к сведению информацию о ходе работе НРГ по ЭМОС и просьбу о выделении зала заседаний на половину дня в течение той недели в январе 2017 года, на которую запланирована сессия GRPE.</w:t>
      </w:r>
    </w:p>
    <w:p w:rsidR="00C2746E" w:rsidRPr="00C2746E" w:rsidRDefault="00C2746E" w:rsidP="004D0D01">
      <w:pPr>
        <w:pStyle w:val="HChGR"/>
        <w:rPr>
          <w:lang w:val="x-none"/>
        </w:rPr>
      </w:pPr>
      <w:r w:rsidRPr="00C2746E">
        <w:tab/>
        <w:t>XII.</w:t>
      </w:r>
      <w:r w:rsidRPr="00C2746E">
        <w:tab/>
        <w:t>Общая резолюция № 2 (ОР.2) (пункт 11 повестки дня)</w:t>
      </w:r>
    </w:p>
    <w:p w:rsidR="00C2746E" w:rsidRPr="00C2746E" w:rsidRDefault="00C2746E" w:rsidP="00C2746E">
      <w:pPr>
        <w:pStyle w:val="SingleTxtGR"/>
      </w:pPr>
      <w:r w:rsidRPr="00C2746E">
        <w:t>36.</w:t>
      </w:r>
      <w:r w:rsidRPr="00C2746E">
        <w:tab/>
        <w:t>GRPE не получила никаких новых предложений по поправкам к ОР.2.</w:t>
      </w:r>
    </w:p>
    <w:p w:rsidR="00C2746E" w:rsidRPr="00C2746E" w:rsidRDefault="00C2746E" w:rsidP="004D0D01">
      <w:pPr>
        <w:pStyle w:val="HChGR"/>
        <w:rPr>
          <w:lang w:val="x-none"/>
        </w:rPr>
      </w:pPr>
      <w:r w:rsidRPr="00C2746E">
        <w:tab/>
        <w:t>XIII.</w:t>
      </w:r>
      <w:r w:rsidRPr="00C2746E">
        <w:tab/>
        <w:t>Международное официальное утверждение типа комплектного транспортного средства (МОУТКТС) (пункт 12 повестки дня)</w:t>
      </w:r>
      <w:bookmarkStart w:id="22" w:name="_Toc317520895"/>
      <w:bookmarkEnd w:id="22"/>
    </w:p>
    <w:p w:rsidR="00C2746E" w:rsidRPr="00C2746E" w:rsidRDefault="00C2746E" w:rsidP="00C2746E">
      <w:pPr>
        <w:pStyle w:val="SingleTxtGR"/>
      </w:pPr>
      <w:r w:rsidRPr="00C2746E">
        <w:rPr>
          <w:i/>
          <w:iCs/>
        </w:rPr>
        <w:t>Документация</w:t>
      </w:r>
      <w:r w:rsidRPr="00C2746E">
        <w:t>:</w:t>
      </w:r>
      <w:r w:rsidRPr="00C2746E">
        <w:tab/>
        <w:t>неофициальный документ GRPE-73-22</w:t>
      </w:r>
    </w:p>
    <w:p w:rsidR="00C2746E" w:rsidRPr="00C2746E" w:rsidRDefault="00C2746E" w:rsidP="00C2746E">
      <w:pPr>
        <w:pStyle w:val="SingleTxtGR"/>
      </w:pPr>
      <w:r w:rsidRPr="00C2746E">
        <w:t>37.</w:t>
      </w:r>
      <w:r w:rsidRPr="00C2746E">
        <w:tab/>
        <w:t>Специальный представитель GRPE представил документ GRPE-73-22 о сроках и деятельности НРГ по МОУТКТС. Он указал на новую концепцию а</w:t>
      </w:r>
      <w:r w:rsidRPr="00C2746E">
        <w:t>т</w:t>
      </w:r>
      <w:r w:rsidRPr="00C2746E">
        <w:t>тестации в качестве возможного решения для транспонирования ВПИМ в н</w:t>
      </w:r>
      <w:r w:rsidRPr="00C2746E">
        <w:t>о</w:t>
      </w:r>
      <w:r w:rsidRPr="00C2746E">
        <w:t>вые правила, пригодные для У-МОУТКТС.</w:t>
      </w:r>
    </w:p>
    <w:p w:rsidR="00C2746E" w:rsidRPr="00C2746E" w:rsidRDefault="00C2746E" w:rsidP="004D0D01">
      <w:pPr>
        <w:pStyle w:val="HChGR"/>
        <w:rPr>
          <w:lang w:val="x-none"/>
        </w:rPr>
      </w:pPr>
      <w:bookmarkStart w:id="23" w:name="_Toc317520896"/>
      <w:r w:rsidRPr="00C2746E">
        <w:tab/>
        <w:t>XIV.</w:t>
      </w:r>
      <w:r w:rsidRPr="00C2746E">
        <w:tab/>
        <w:t>Качество воздуха внутри транспортных средств (КВТС) (пункт 13 повестки дня)</w:t>
      </w:r>
      <w:bookmarkEnd w:id="23"/>
    </w:p>
    <w:p w:rsidR="00C2746E" w:rsidRPr="00C2746E" w:rsidRDefault="00C2746E" w:rsidP="00C2746E">
      <w:pPr>
        <w:pStyle w:val="SingleTxtGR"/>
      </w:pPr>
      <w:r w:rsidRPr="00C2746E">
        <w:rPr>
          <w:i/>
          <w:iCs/>
        </w:rPr>
        <w:t>Документация</w:t>
      </w:r>
      <w:r w:rsidRPr="00C2746E">
        <w:t>:</w:t>
      </w:r>
      <w:r w:rsidRPr="00C2746E">
        <w:tab/>
        <w:t>неофициальный документ GRPE-73-25</w:t>
      </w:r>
    </w:p>
    <w:p w:rsidR="00C2746E" w:rsidRPr="00C2746E" w:rsidRDefault="00C2746E" w:rsidP="00C2746E">
      <w:pPr>
        <w:pStyle w:val="SingleTxtGR"/>
      </w:pPr>
      <w:r w:rsidRPr="00C2746E">
        <w:t>38.</w:t>
      </w:r>
      <w:r w:rsidRPr="00C2746E">
        <w:tab/>
        <w:t>Председатель НРГ по КВТС сообщил о текущей деятельности по сбору информации и пересмотру существующих стандартов для разработки рекоме</w:t>
      </w:r>
      <w:r w:rsidRPr="00C2746E">
        <w:t>н</w:t>
      </w:r>
      <w:r w:rsidRPr="00C2746E">
        <w:t>даций по согласованию процедур испытания на выделение загрязняющих в</w:t>
      </w:r>
      <w:r w:rsidRPr="00C2746E">
        <w:t>е</w:t>
      </w:r>
      <w:r w:rsidRPr="00C2746E">
        <w:t>ществ внутренними материалами салона (GRPE-73-25). Он заявил о намерении НРГ представить первый проект рекомендаций по КВТС в качестве новой о</w:t>
      </w:r>
      <w:r w:rsidRPr="00C2746E">
        <w:t>б</w:t>
      </w:r>
      <w:r w:rsidRPr="00C2746E">
        <w:t>щей резолюции на следующей сессии GRPE.</w:t>
      </w:r>
    </w:p>
    <w:p w:rsidR="00C2746E" w:rsidRPr="00C2746E" w:rsidRDefault="00C2746E" w:rsidP="00C2746E">
      <w:pPr>
        <w:pStyle w:val="SingleTxtGR"/>
      </w:pPr>
      <w:r w:rsidRPr="00C2746E">
        <w:t>39.</w:t>
      </w:r>
      <w:r w:rsidRPr="00C2746E">
        <w:tab/>
        <w:t>GRPE приняла к сведению информацию о ходе работе НРГ по ЭМОС и просьбу о выделении зала заседаний на половину дня в течение той недели в январе 2017 года, на которую запланирована сессия GRPE.</w:t>
      </w:r>
    </w:p>
    <w:p w:rsidR="00C2746E" w:rsidRPr="00C2746E" w:rsidRDefault="00C2746E" w:rsidP="004D0D01">
      <w:pPr>
        <w:pStyle w:val="HChGR"/>
        <w:rPr>
          <w:lang w:val="x-none"/>
        </w:rPr>
      </w:pPr>
      <w:r w:rsidRPr="00C2746E">
        <w:tab/>
        <w:t>XV.</w:t>
      </w:r>
      <w:r w:rsidRPr="00C2746E">
        <w:tab/>
        <w:t xml:space="preserve">Обмен информацией о требованиях </w:t>
      </w:r>
      <w:r w:rsidR="000D5185">
        <w:br/>
      </w:r>
      <w:r w:rsidRPr="00C2746E">
        <w:t xml:space="preserve">в отношении выбросов загрязняющих веществ </w:t>
      </w:r>
      <w:r w:rsidR="000D5185">
        <w:br/>
      </w:r>
      <w:r w:rsidRPr="00C2746E">
        <w:t>(пункт 14 повестки дня)</w:t>
      </w:r>
    </w:p>
    <w:p w:rsidR="00C2746E" w:rsidRPr="00C2746E" w:rsidRDefault="00C2746E" w:rsidP="00C2746E">
      <w:pPr>
        <w:pStyle w:val="SingleTxtGR"/>
      </w:pPr>
      <w:r w:rsidRPr="00C2746E">
        <w:t>40.</w:t>
      </w:r>
      <w:r w:rsidRPr="00C2746E">
        <w:tab/>
        <w:t>GRPE не получила никакой информации по этому пункту повестки дня.</w:t>
      </w:r>
    </w:p>
    <w:p w:rsidR="00C2746E" w:rsidRPr="00C2746E" w:rsidRDefault="00C2746E" w:rsidP="004D0D01">
      <w:pPr>
        <w:pStyle w:val="HChGR"/>
        <w:rPr>
          <w:lang w:val="x-none"/>
        </w:rPr>
      </w:pPr>
      <w:r w:rsidRPr="00C2746E">
        <w:tab/>
        <w:t>XVI.</w:t>
      </w:r>
      <w:r w:rsidRPr="00C2746E">
        <w:tab/>
        <w:t>Выборы должностных лиц (пункт 15 повестки дня)</w:t>
      </w:r>
    </w:p>
    <w:p w:rsidR="00C2746E" w:rsidRPr="00C2746E" w:rsidRDefault="00C2746E" w:rsidP="00C2746E">
      <w:pPr>
        <w:pStyle w:val="SingleTxtGR"/>
      </w:pPr>
      <w:r w:rsidRPr="00C2746E">
        <w:t>41.</w:t>
      </w:r>
      <w:r w:rsidRPr="00C2746E">
        <w:tab/>
        <w:t>Секретариат сообщил GRPE об отсутствии кандидатов на пост председ</w:t>
      </w:r>
      <w:r w:rsidRPr="00C2746E">
        <w:t>а</w:t>
      </w:r>
      <w:r w:rsidRPr="00C2746E">
        <w:t>теля GRPE на 2017 год. Выборы должностных лиц были отложены до следу</w:t>
      </w:r>
      <w:r w:rsidRPr="00C2746E">
        <w:t>ю</w:t>
      </w:r>
      <w:r w:rsidRPr="00C2746E">
        <w:t>щей сессии GRPE в январе 2017 года. Секретариат призвал участников GRPE представить свои кандидатуры на должности председателя и заместителя пре</w:t>
      </w:r>
      <w:r w:rsidRPr="00C2746E">
        <w:t>д</w:t>
      </w:r>
      <w:r w:rsidRPr="00C2746E">
        <w:t>седателя GRPE на 2017 год и как можно скорее проинформировать об этом се</w:t>
      </w:r>
      <w:r w:rsidRPr="00C2746E">
        <w:t>к</w:t>
      </w:r>
      <w:r w:rsidRPr="00C2746E">
        <w:t>ретариат.</w:t>
      </w:r>
    </w:p>
    <w:p w:rsidR="00C2746E" w:rsidRPr="00C2746E" w:rsidRDefault="00C2746E" w:rsidP="004D0D01">
      <w:pPr>
        <w:pStyle w:val="HChGR"/>
        <w:rPr>
          <w:lang w:val="x-none"/>
        </w:rPr>
      </w:pPr>
      <w:r w:rsidRPr="00C2746E">
        <w:tab/>
        <w:t>XVII.</w:t>
      </w:r>
      <w:r w:rsidRPr="00C2746E">
        <w:tab/>
        <w:t>Прочие вопросы (пункт 16 повестки дня)</w:t>
      </w:r>
    </w:p>
    <w:p w:rsidR="00C2746E" w:rsidRPr="00C2746E" w:rsidRDefault="00C2746E" w:rsidP="00C2746E">
      <w:pPr>
        <w:pStyle w:val="SingleTxtGR"/>
      </w:pPr>
      <w:r w:rsidRPr="00C2746E">
        <w:t>42.</w:t>
      </w:r>
      <w:r w:rsidRPr="00C2746E">
        <w:tab/>
        <w:t>От имени Рабочей группы Председатель GRPE выразил признательность г-ну К. Нарусаве (Япония) и г-ну П. Лорану (КСАОД), которые больше не будут присутствовать на ее сессиях, и высоко оценил их значительный вклад в де</w:t>
      </w:r>
      <w:r w:rsidRPr="00C2746E">
        <w:t>я</w:t>
      </w:r>
      <w:r w:rsidRPr="00C2746E">
        <w:t>тельность GRPE.</w:t>
      </w:r>
    </w:p>
    <w:p w:rsidR="00C2746E" w:rsidRPr="00C2746E" w:rsidRDefault="00C2746E" w:rsidP="004D0D01">
      <w:pPr>
        <w:pStyle w:val="HChGR"/>
        <w:rPr>
          <w:lang w:val="x-none"/>
        </w:rPr>
      </w:pPr>
      <w:r w:rsidRPr="00C2746E">
        <w:tab/>
        <w:t>XVIII.</w:t>
      </w:r>
      <w:r w:rsidRPr="00C2746E">
        <w:tab/>
        <w:t>Предварительная повестка следующей сессии</w:t>
      </w:r>
      <w:bookmarkStart w:id="24" w:name="_Toc317520907"/>
      <w:bookmarkEnd w:id="24"/>
    </w:p>
    <w:p w:rsidR="00C2746E" w:rsidRPr="00C00B0C" w:rsidRDefault="00C2746E" w:rsidP="00C00B0C">
      <w:pPr>
        <w:pStyle w:val="H1GR"/>
      </w:pPr>
      <w:r w:rsidRPr="00C00B0C">
        <w:tab/>
        <w:t>A.</w:t>
      </w:r>
      <w:r w:rsidRPr="00C00B0C">
        <w:tab/>
        <w:t>Следующая сессия GRPE</w:t>
      </w:r>
    </w:p>
    <w:p w:rsidR="00C2746E" w:rsidRPr="00C2746E" w:rsidRDefault="00C2746E" w:rsidP="00C2746E">
      <w:pPr>
        <w:pStyle w:val="SingleTxtGR"/>
      </w:pPr>
      <w:r w:rsidRPr="00C2746E">
        <w:t>43.</w:t>
      </w:r>
      <w:r w:rsidRPr="00C2746E">
        <w:tab/>
        <w:t>Следующую сессию GRPE, включая заседания НРГ, планируется пров</w:t>
      </w:r>
      <w:r w:rsidRPr="00C2746E">
        <w:t>е</w:t>
      </w:r>
      <w:r w:rsidRPr="00C2746E">
        <w:t>сти во Дворце Наций в Женеве (с понедельника, 9 января 2017 года (9 ч. 30 м.), по пятницу, 13 января 2017 года (12 ч. 30 м.)), при условии подтверждения эт</w:t>
      </w:r>
      <w:r w:rsidRPr="00C2746E">
        <w:t>о</w:t>
      </w:r>
      <w:r w:rsidRPr="00C2746E">
        <w:t>го решения секретариатом (см. документ GRPE-74-01 (будет представлен поз</w:t>
      </w:r>
      <w:r w:rsidRPr="00C2746E">
        <w:t>д</w:t>
      </w:r>
      <w:r w:rsidRPr="00C2746E">
        <w:t>нее)). Устный перевод будет обеспечиваться с 10 января 2017 года (14 ч. 30 м.) по 13 января 2017 года (12 ч. 30 м.).</w:t>
      </w:r>
    </w:p>
    <w:p w:rsidR="00C2746E" w:rsidRPr="00C00B0C" w:rsidRDefault="00C2746E" w:rsidP="00C00B0C">
      <w:pPr>
        <w:pStyle w:val="H1GR"/>
      </w:pPr>
      <w:r w:rsidRPr="00C00B0C">
        <w:tab/>
        <w:t>B.</w:t>
      </w:r>
      <w:r w:rsidRPr="00C00B0C">
        <w:tab/>
        <w:t xml:space="preserve">Предварительная повестка дня следующей сессии самой GRPE </w:t>
      </w:r>
      <w:bookmarkStart w:id="25" w:name="_Toc317520909"/>
      <w:bookmarkEnd w:id="25"/>
    </w:p>
    <w:p w:rsidR="00C2746E" w:rsidRPr="00C2746E" w:rsidRDefault="00C2746E" w:rsidP="00C2746E">
      <w:pPr>
        <w:pStyle w:val="SingleTxtGR"/>
      </w:pPr>
      <w:r w:rsidRPr="00C2746E">
        <w:t>44.</w:t>
      </w:r>
      <w:r w:rsidRPr="00C2746E">
        <w:tab/>
        <w:t>GRPE согласовала следующую предварительную повестку дня предсто</w:t>
      </w:r>
      <w:r w:rsidRPr="00C2746E">
        <w:t>я</w:t>
      </w:r>
      <w:r w:rsidRPr="00C2746E">
        <w:t>щей сессии:</w:t>
      </w:r>
    </w:p>
    <w:p w:rsidR="00C2746E" w:rsidRPr="00C2746E" w:rsidRDefault="00C2746E" w:rsidP="004D0D01">
      <w:pPr>
        <w:pStyle w:val="SingleTxtGR"/>
        <w:ind w:left="1701" w:hanging="567"/>
      </w:pPr>
      <w:r w:rsidRPr="00C2746E">
        <w:t>1.</w:t>
      </w:r>
      <w:r w:rsidRPr="00C2746E">
        <w:tab/>
        <w:t>Утверждение повестки дня.</w:t>
      </w:r>
    </w:p>
    <w:p w:rsidR="00C2746E" w:rsidRPr="00C2746E" w:rsidRDefault="00C2746E" w:rsidP="004D0D01">
      <w:pPr>
        <w:pStyle w:val="SingleTxtGR"/>
        <w:ind w:left="1701" w:hanging="567"/>
      </w:pPr>
      <w:r w:rsidRPr="00C2746E">
        <w:t>2.</w:t>
      </w:r>
      <w:r w:rsidRPr="00C2746E">
        <w:tab/>
        <w:t>Доклад о работе последних сессий Всемирного форума для согласования правил в области транспортных средств (WP.29).</w:t>
      </w:r>
    </w:p>
    <w:p w:rsidR="00C2746E" w:rsidRPr="00C2746E" w:rsidRDefault="00C2746E" w:rsidP="004D0D01">
      <w:pPr>
        <w:pStyle w:val="SingleTxtGR"/>
        <w:ind w:left="1701" w:hanging="567"/>
      </w:pPr>
      <w:r w:rsidRPr="00C2746E">
        <w:t>3.</w:t>
      </w:r>
      <w:r w:rsidRPr="00C2746E">
        <w:tab/>
        <w:t>Транспортные средства малой грузоподъемности:</w:t>
      </w:r>
    </w:p>
    <w:p w:rsidR="00C2746E" w:rsidRPr="00C2746E" w:rsidRDefault="004D0D01" w:rsidP="004D0D01">
      <w:pPr>
        <w:pStyle w:val="SingleTxtGR"/>
        <w:ind w:left="2268" w:hanging="1134"/>
      </w:pPr>
      <w:r w:rsidRPr="00DA2104">
        <w:tab/>
      </w:r>
      <w:r w:rsidR="00C2746E" w:rsidRPr="00C2746E">
        <w:t>а)</w:t>
      </w:r>
      <w:r w:rsidR="00C2746E" w:rsidRPr="00C2746E">
        <w:tab/>
        <w:t>Правила № 68 (измерение максимальной скорости, в том числе электромобилей), № 83 (выбросы загрязняющих веществ тран</w:t>
      </w:r>
      <w:r w:rsidR="00C2746E" w:rsidRPr="00C2746E">
        <w:t>с</w:t>
      </w:r>
      <w:r w:rsidR="00C2746E" w:rsidRPr="00C2746E">
        <w:t>портными средствами категорий М</w:t>
      </w:r>
      <w:r w:rsidR="00C2746E" w:rsidRPr="00C2746E">
        <w:rPr>
          <w:vertAlign w:val="subscript"/>
        </w:rPr>
        <w:t>1</w:t>
      </w:r>
      <w:r w:rsidR="00C2746E" w:rsidRPr="00C2746E">
        <w:t xml:space="preserve"> и N</w:t>
      </w:r>
      <w:r w:rsidR="00C2746E" w:rsidRPr="00C2746E">
        <w:rPr>
          <w:vertAlign w:val="subscript"/>
        </w:rPr>
        <w:t>1</w:t>
      </w:r>
      <w:r w:rsidR="00C2746E" w:rsidRPr="00C2746E">
        <w:t>), № 101 (выбросы СО</w:t>
      </w:r>
      <w:r w:rsidR="00C2746E" w:rsidRPr="00C2746E">
        <w:rPr>
          <w:vertAlign w:val="subscript"/>
        </w:rPr>
        <w:t>2</w:t>
      </w:r>
      <w:r w:rsidR="00C2746E" w:rsidRPr="00C2746E">
        <w:t>/расход топлива) и № 103 (сменные устройства ограничения з</w:t>
      </w:r>
      <w:r w:rsidR="00C2746E" w:rsidRPr="00C2746E">
        <w:t>а</w:t>
      </w:r>
      <w:r w:rsidR="00C2746E" w:rsidRPr="00C2746E">
        <w:t xml:space="preserve">грязнения); </w:t>
      </w:r>
    </w:p>
    <w:p w:rsidR="00C2746E" w:rsidRPr="00C2746E" w:rsidRDefault="004D0D01" w:rsidP="004D0D01">
      <w:pPr>
        <w:pStyle w:val="SingleTxtGR"/>
        <w:ind w:left="2268" w:hanging="1134"/>
      </w:pPr>
      <w:r w:rsidRPr="00DA2104">
        <w:tab/>
      </w:r>
      <w:r w:rsidR="00C2746E" w:rsidRPr="00C2746E">
        <w:t>b)</w:t>
      </w:r>
      <w:r w:rsidR="00C2746E" w:rsidRPr="00C2746E">
        <w:tab/>
        <w:t>Глобальные технические правила № 15, касающиеся всемирных с</w:t>
      </w:r>
      <w:r w:rsidR="00C2746E" w:rsidRPr="00C2746E">
        <w:t>о</w:t>
      </w:r>
      <w:r w:rsidR="00C2746E" w:rsidRPr="00C2746E">
        <w:t>гласованных процедур испытания транспортных средств малой грузоподъемности (ВПИМ).</w:t>
      </w:r>
    </w:p>
    <w:p w:rsidR="00C2746E" w:rsidRPr="00C2746E" w:rsidRDefault="00C2746E" w:rsidP="004D0D01">
      <w:pPr>
        <w:pStyle w:val="SingleTxtGR"/>
        <w:ind w:left="1701" w:hanging="567"/>
      </w:pPr>
      <w:r w:rsidRPr="00C2746E">
        <w:t>4.</w:t>
      </w:r>
      <w:r w:rsidRPr="00C2746E">
        <w:tab/>
        <w:t>Большегрузные транспортные средства:</w:t>
      </w:r>
    </w:p>
    <w:p w:rsidR="00C2746E" w:rsidRPr="00C2746E" w:rsidRDefault="004D0D01" w:rsidP="004D0D01">
      <w:pPr>
        <w:pStyle w:val="SingleTxtGR"/>
        <w:ind w:left="2268" w:hanging="1134"/>
      </w:pPr>
      <w:r w:rsidRPr="00DA2104">
        <w:tab/>
      </w:r>
      <w:r w:rsidR="00C2746E" w:rsidRPr="00C2746E">
        <w:t>а)</w:t>
      </w:r>
      <w:r w:rsidR="00C2746E" w:rsidRPr="00C2746E">
        <w:tab/>
        <w:t>Правила № 49 (выбросы загрязняющих веществ двигателями с воспламенением от сжатия и двигателями с принудительным заж</w:t>
      </w:r>
      <w:r w:rsidR="00C2746E" w:rsidRPr="00C2746E">
        <w:t>и</w:t>
      </w:r>
      <w:r w:rsidR="00C2746E" w:rsidRPr="00C2746E">
        <w:t>ганием (СНГ и КПГ)) и 132 (модифицированные устройства огр</w:t>
      </w:r>
      <w:r w:rsidR="00C2746E" w:rsidRPr="00C2746E">
        <w:t>а</w:t>
      </w:r>
      <w:r w:rsidR="00C2746E" w:rsidRPr="00C2746E">
        <w:t>ничения выбросов (МУОВ));</w:t>
      </w:r>
    </w:p>
    <w:p w:rsidR="00C2746E" w:rsidRPr="00C2746E" w:rsidRDefault="004D0D01" w:rsidP="004D0D01">
      <w:pPr>
        <w:pStyle w:val="SingleTxtGR"/>
        <w:ind w:left="2268" w:hanging="1134"/>
      </w:pPr>
      <w:r w:rsidRPr="00DA2104">
        <w:tab/>
      </w:r>
      <w:r w:rsidR="00C2746E" w:rsidRPr="00C2746E">
        <w:t>b)</w:t>
      </w:r>
      <w:r w:rsidR="00C2746E" w:rsidRPr="00C2746E">
        <w:tab/>
        <w:t>Глобальные технические правила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(ВС-БД)) и 10 (выбросы вне цикла испытаний (ВВЦ)).</w:t>
      </w:r>
    </w:p>
    <w:p w:rsidR="00C2746E" w:rsidRPr="00C2746E" w:rsidRDefault="00C2746E" w:rsidP="004D0D01">
      <w:pPr>
        <w:pStyle w:val="SingleTxtGR"/>
        <w:ind w:left="1701" w:hanging="567"/>
      </w:pPr>
      <w:r w:rsidRPr="00C2746E">
        <w:t>5.</w:t>
      </w:r>
      <w:r w:rsidRPr="00C2746E">
        <w:tab/>
        <w:t>Правила № 85 (измерение полезной мощности), 115 (модифицированные системы СНГ и КПГ) и 133 (возможность утилизации автотранспортных средств).</w:t>
      </w:r>
    </w:p>
    <w:p w:rsidR="00C2746E" w:rsidRPr="00C2746E" w:rsidRDefault="00C2746E" w:rsidP="004D0D01">
      <w:pPr>
        <w:pStyle w:val="SingleTxtGR"/>
        <w:ind w:left="1701" w:hanging="567"/>
      </w:pPr>
      <w:r w:rsidRPr="00C2746E">
        <w:t>6.</w:t>
      </w:r>
      <w:r w:rsidRPr="00C2746E">
        <w:tab/>
        <w:t>Сельскохозяйственные и лесные тракторы, внедорожная подвижная те</w:t>
      </w:r>
      <w:r w:rsidRPr="00C2746E">
        <w:t>х</w:t>
      </w:r>
      <w:r w:rsidRPr="00C2746E">
        <w:t>ника:</w:t>
      </w:r>
    </w:p>
    <w:p w:rsidR="00C2746E" w:rsidRPr="00C2746E" w:rsidRDefault="004D0D01" w:rsidP="004D0D01">
      <w:pPr>
        <w:pStyle w:val="SingleTxtGR"/>
        <w:ind w:left="2268" w:hanging="1134"/>
      </w:pPr>
      <w:r w:rsidRPr="00DA2104">
        <w:tab/>
      </w:r>
      <w:r w:rsidR="00C2746E" w:rsidRPr="00C2746E">
        <w:t>а)</w:t>
      </w:r>
      <w:r w:rsidR="00C2746E" w:rsidRPr="00C2746E">
        <w:tab/>
        <w:t>Правила № 96 (выбросы дизельными двигателями (сельскохозя</w:t>
      </w:r>
      <w:r w:rsidR="00C2746E" w:rsidRPr="00C2746E">
        <w:t>й</w:t>
      </w:r>
      <w:r w:rsidR="00C2746E" w:rsidRPr="00C2746E">
        <w:t>ственные тракторы)) и 120 (полезная мощность тракторов и внед</w:t>
      </w:r>
      <w:r w:rsidR="00C2746E" w:rsidRPr="00C2746E">
        <w:t>о</w:t>
      </w:r>
      <w:r w:rsidR="00C2746E" w:rsidRPr="00C2746E">
        <w:t>рожной подвижной техники);</w:t>
      </w:r>
    </w:p>
    <w:p w:rsidR="00C2746E" w:rsidRPr="00C2746E" w:rsidRDefault="004D0D01" w:rsidP="004D0D01">
      <w:pPr>
        <w:pStyle w:val="SingleTxtGR"/>
        <w:ind w:left="2268" w:hanging="1134"/>
      </w:pPr>
      <w:r w:rsidRPr="00DA2104">
        <w:tab/>
      </w:r>
      <w:r w:rsidR="00C2746E" w:rsidRPr="00C2746E">
        <w:t>b)</w:t>
      </w:r>
      <w:r w:rsidR="00C2746E" w:rsidRPr="00C2746E">
        <w:tab/>
        <w:t>Глобальные технические правила № 11 (двигатели внедорожной подвижной техники).</w:t>
      </w:r>
    </w:p>
    <w:p w:rsidR="00C2746E" w:rsidRPr="00C2746E" w:rsidRDefault="00C2746E" w:rsidP="004D0D01">
      <w:pPr>
        <w:pStyle w:val="SingleTxtGR"/>
        <w:ind w:left="1701" w:hanging="567"/>
      </w:pPr>
      <w:r w:rsidRPr="00C2746E">
        <w:t>7.</w:t>
      </w:r>
      <w:r w:rsidRPr="00C2746E">
        <w:tab/>
        <w:t>Программа измерения частиц (ПИЧ).</w:t>
      </w:r>
    </w:p>
    <w:p w:rsidR="00C2746E" w:rsidRPr="00C2746E" w:rsidRDefault="00C2746E" w:rsidP="004D0D01">
      <w:pPr>
        <w:pStyle w:val="SingleTxtGR"/>
        <w:ind w:left="1701" w:hanging="567"/>
      </w:pPr>
      <w:r w:rsidRPr="00C2746E">
        <w:t>8.</w:t>
      </w:r>
      <w:r w:rsidRPr="00C2746E">
        <w:tab/>
        <w:t>Мотоциклы и мопеды:</w:t>
      </w:r>
    </w:p>
    <w:p w:rsidR="00C2746E" w:rsidRPr="00C2746E" w:rsidRDefault="004D0D01" w:rsidP="004D0D01">
      <w:pPr>
        <w:pStyle w:val="SingleTxtGR"/>
        <w:ind w:left="2268" w:hanging="1134"/>
      </w:pPr>
      <w:r w:rsidRPr="00DA2104">
        <w:tab/>
      </w:r>
      <w:r w:rsidR="00C2746E" w:rsidRPr="00C2746E">
        <w:t>а)</w:t>
      </w:r>
      <w:r w:rsidR="00C2746E" w:rsidRPr="00C2746E">
        <w:tab/>
        <w:t>Правила № 40 (выбросы газообразных загрязняющих веществ м</w:t>
      </w:r>
      <w:r w:rsidR="00C2746E" w:rsidRPr="00C2746E">
        <w:t>о</w:t>
      </w:r>
      <w:r w:rsidR="00C2746E" w:rsidRPr="00C2746E">
        <w:t>тоциклами) и 47 (выбросы газообразных загрязняющих веществ мопедами);</w:t>
      </w:r>
    </w:p>
    <w:p w:rsidR="00C2746E" w:rsidRPr="00C2746E" w:rsidRDefault="004D0D01" w:rsidP="004D0D01">
      <w:pPr>
        <w:pStyle w:val="SingleTxtGR"/>
        <w:ind w:left="2268" w:hanging="1134"/>
      </w:pPr>
      <w:r w:rsidRPr="00DA2104">
        <w:tab/>
      </w:r>
      <w:r w:rsidR="00C2746E" w:rsidRPr="00C2746E">
        <w:t>b)</w:t>
      </w:r>
      <w:r w:rsidR="00C2746E" w:rsidRPr="00C2746E">
        <w:tab/>
        <w:t>требования к экологическим и тяговым характеристикам (ТЭТХ) транспортных средств категории L;</w:t>
      </w:r>
    </w:p>
    <w:p w:rsidR="00C2746E" w:rsidRPr="00C2746E" w:rsidRDefault="004D0D01" w:rsidP="004D0D01">
      <w:pPr>
        <w:pStyle w:val="SingleTxtGR"/>
        <w:ind w:left="2268" w:hanging="1134"/>
      </w:pPr>
      <w:r w:rsidRPr="00DA2104">
        <w:tab/>
      </w:r>
      <w:r w:rsidR="00C2746E" w:rsidRPr="00C2746E">
        <w:t>с)</w:t>
      </w:r>
      <w:r w:rsidR="00C2746E" w:rsidRPr="00C2746E">
        <w:tab/>
        <w:t>Глобальные технические правила № 2 (всемирный цикл испытаний мотоциклов на выбросы (ВЦИМ)).</w:t>
      </w:r>
    </w:p>
    <w:p w:rsidR="00C2746E" w:rsidRPr="00C2746E" w:rsidRDefault="00C2746E" w:rsidP="004D0D01">
      <w:pPr>
        <w:pStyle w:val="SingleTxtGR"/>
        <w:ind w:left="1701" w:hanging="567"/>
      </w:pPr>
      <w:r w:rsidRPr="00C2746E">
        <w:t>9.</w:t>
      </w:r>
      <w:r w:rsidRPr="00C2746E">
        <w:tab/>
        <w:t>Электромобили и окружающая среда (ЭМОС).</w:t>
      </w:r>
    </w:p>
    <w:p w:rsidR="00C2746E" w:rsidRPr="00C2746E" w:rsidRDefault="00C2746E" w:rsidP="004D0D01">
      <w:pPr>
        <w:pStyle w:val="SingleTxtGR"/>
        <w:ind w:left="1701" w:hanging="567"/>
      </w:pPr>
      <w:r w:rsidRPr="00C2746E">
        <w:t>10.</w:t>
      </w:r>
      <w:r w:rsidRPr="00C2746E">
        <w:tab/>
        <w:t>Общая резолюция № 2 (ОР.2).</w:t>
      </w:r>
    </w:p>
    <w:p w:rsidR="00C2746E" w:rsidRPr="00C2746E" w:rsidRDefault="00C2746E" w:rsidP="004D0D01">
      <w:pPr>
        <w:pStyle w:val="SingleTxtGR"/>
        <w:ind w:left="1701" w:hanging="567"/>
      </w:pPr>
      <w:r w:rsidRPr="00C2746E">
        <w:t>11.</w:t>
      </w:r>
      <w:r w:rsidRPr="00C2746E">
        <w:tab/>
        <w:t>Международное официальное утверждение типа комплектного тран</w:t>
      </w:r>
      <w:r w:rsidRPr="00C2746E">
        <w:t>с</w:t>
      </w:r>
      <w:r w:rsidRPr="00C2746E">
        <w:t>портного средства (МОУТКТС).</w:t>
      </w:r>
    </w:p>
    <w:p w:rsidR="00C2746E" w:rsidRPr="00C2746E" w:rsidRDefault="00C2746E" w:rsidP="004D0D01">
      <w:pPr>
        <w:pStyle w:val="SingleTxtGR"/>
        <w:ind w:left="1701" w:hanging="567"/>
      </w:pPr>
      <w:r w:rsidRPr="00C2746E">
        <w:t>12.</w:t>
      </w:r>
      <w:r w:rsidRPr="00C2746E">
        <w:tab/>
        <w:t>Качество воздуха внутри транспортных средств (КВТС).</w:t>
      </w:r>
    </w:p>
    <w:p w:rsidR="00C2746E" w:rsidRPr="00C2746E" w:rsidRDefault="00C2746E" w:rsidP="004D0D01">
      <w:pPr>
        <w:pStyle w:val="SingleTxtGR"/>
        <w:ind w:left="1701" w:hanging="567"/>
      </w:pPr>
      <w:r w:rsidRPr="00C2746E">
        <w:t>13.</w:t>
      </w:r>
      <w:r w:rsidRPr="00C2746E">
        <w:tab/>
        <w:t>Обмен информацией о требованиях, касающихся выбросов.</w:t>
      </w:r>
    </w:p>
    <w:p w:rsidR="00C2746E" w:rsidRPr="00C2746E" w:rsidRDefault="00C2746E" w:rsidP="004D0D01">
      <w:pPr>
        <w:pStyle w:val="SingleTxtGR"/>
        <w:ind w:left="1701" w:hanging="567"/>
      </w:pPr>
      <w:r w:rsidRPr="00C2746E">
        <w:t>14.</w:t>
      </w:r>
      <w:r w:rsidRPr="00C2746E">
        <w:tab/>
        <w:t>Выборы должностных лиц.</w:t>
      </w:r>
    </w:p>
    <w:p w:rsidR="00C2746E" w:rsidRPr="00C2746E" w:rsidRDefault="00C2746E" w:rsidP="004D0D01">
      <w:pPr>
        <w:pStyle w:val="SingleTxtGR"/>
        <w:ind w:left="1701" w:hanging="567"/>
      </w:pPr>
      <w:r w:rsidRPr="00C2746E">
        <w:t>15.</w:t>
      </w:r>
      <w:r w:rsidRPr="00C2746E">
        <w:tab/>
        <w:t>Прочие вопросы.</w:t>
      </w:r>
    </w:p>
    <w:p w:rsidR="00C2746E" w:rsidRPr="00C00B0C" w:rsidRDefault="00C2746E" w:rsidP="00C00B0C">
      <w:pPr>
        <w:pStyle w:val="H1GR"/>
      </w:pPr>
      <w:r w:rsidRPr="00C00B0C">
        <w:tab/>
        <w:t>C.</w:t>
      </w:r>
      <w:r w:rsidRPr="00C00B0C">
        <w:tab/>
        <w:t xml:space="preserve">Неофициальные совещания, проведение которых намечено </w:t>
      </w:r>
      <w:r w:rsidR="00E52EBD">
        <w:br/>
      </w:r>
      <w:r w:rsidRPr="00C00B0C">
        <w:t>в связи со следующей сессией GRPE</w:t>
      </w:r>
      <w:bookmarkStart w:id="26" w:name="_Toc317520908"/>
      <w:bookmarkEnd w:id="26"/>
    </w:p>
    <w:p w:rsidR="00C2746E" w:rsidRPr="00C2746E" w:rsidRDefault="00C2746E" w:rsidP="00C2746E">
      <w:pPr>
        <w:pStyle w:val="SingleTxtGR"/>
      </w:pPr>
      <w:r w:rsidRPr="00C2746E">
        <w:t>45.</w:t>
      </w:r>
      <w:r w:rsidRPr="00C2746E">
        <w:tab/>
        <w:t>При условии подтверждения планируется провести следующие неофиц</w:t>
      </w:r>
      <w:r w:rsidRPr="00C2746E">
        <w:t>и</w:t>
      </w:r>
      <w:r w:rsidRPr="00C2746E">
        <w:t>альные заседания:</w:t>
      </w:r>
    </w:p>
    <w:tbl>
      <w:tblPr>
        <w:tblStyle w:val="TabTxt"/>
        <w:tblW w:w="7541" w:type="dxa"/>
        <w:tblInd w:w="1134" w:type="dxa"/>
        <w:tblLayout w:type="fixed"/>
        <w:tblLook w:val="05E0" w:firstRow="1" w:lastRow="1" w:firstColumn="1" w:lastColumn="1" w:noHBand="0" w:noVBand="1"/>
      </w:tblPr>
      <w:tblGrid>
        <w:gridCol w:w="1242"/>
        <w:gridCol w:w="3039"/>
        <w:gridCol w:w="992"/>
        <w:gridCol w:w="2268"/>
      </w:tblGrid>
      <w:tr w:rsidR="00C2746E" w:rsidRPr="004D0D01" w:rsidTr="000D5185">
        <w:trPr>
          <w:trHeight w:val="189"/>
        </w:trPr>
        <w:tc>
          <w:tcPr>
            <w:tcW w:w="1242" w:type="dxa"/>
            <w:tcBorders>
              <w:top w:val="single" w:sz="4" w:space="0" w:color="auto"/>
              <w:bottom w:val="single" w:sz="12" w:space="0" w:color="auto"/>
            </w:tcBorders>
            <w:shd w:val="clear" w:color="auto" w:fill="auto"/>
            <w:vAlign w:val="bottom"/>
          </w:tcPr>
          <w:p w:rsidR="00C2746E" w:rsidRPr="004D0D01" w:rsidRDefault="00C2746E" w:rsidP="000D5185">
            <w:pPr>
              <w:spacing w:before="80" w:after="80" w:line="200" w:lineRule="exact"/>
              <w:rPr>
                <w:i/>
                <w:sz w:val="16"/>
              </w:rPr>
            </w:pPr>
            <w:r w:rsidRPr="004D0D01">
              <w:rPr>
                <w:i/>
                <w:sz w:val="16"/>
              </w:rPr>
              <w:t>Дата</w:t>
            </w:r>
          </w:p>
        </w:tc>
        <w:tc>
          <w:tcPr>
            <w:tcW w:w="3039" w:type="dxa"/>
            <w:tcBorders>
              <w:top w:val="single" w:sz="4" w:space="0" w:color="auto"/>
              <w:bottom w:val="single" w:sz="12" w:space="0" w:color="auto"/>
            </w:tcBorders>
            <w:shd w:val="clear" w:color="auto" w:fill="auto"/>
            <w:vAlign w:val="bottom"/>
          </w:tcPr>
          <w:p w:rsidR="00C2746E" w:rsidRPr="004D0D01" w:rsidRDefault="00C2746E" w:rsidP="000D5185">
            <w:pPr>
              <w:spacing w:before="80" w:after="80" w:line="200" w:lineRule="exact"/>
              <w:rPr>
                <w:i/>
                <w:sz w:val="16"/>
              </w:rPr>
            </w:pPr>
            <w:r w:rsidRPr="004D0D01">
              <w:rPr>
                <w:i/>
                <w:sz w:val="16"/>
              </w:rPr>
              <w:t>Группа</w:t>
            </w:r>
          </w:p>
        </w:tc>
        <w:tc>
          <w:tcPr>
            <w:tcW w:w="992" w:type="dxa"/>
            <w:tcBorders>
              <w:top w:val="single" w:sz="4" w:space="0" w:color="auto"/>
              <w:bottom w:val="single" w:sz="12" w:space="0" w:color="auto"/>
            </w:tcBorders>
            <w:shd w:val="clear" w:color="auto" w:fill="auto"/>
            <w:vAlign w:val="bottom"/>
          </w:tcPr>
          <w:p w:rsidR="00C2746E" w:rsidRPr="004D0D01" w:rsidRDefault="00C2746E" w:rsidP="000D5185">
            <w:pPr>
              <w:spacing w:before="80" w:after="80" w:line="200" w:lineRule="exact"/>
              <w:rPr>
                <w:i/>
                <w:sz w:val="16"/>
              </w:rPr>
            </w:pPr>
            <w:r w:rsidRPr="004D0D01">
              <w:rPr>
                <w:i/>
                <w:sz w:val="16"/>
              </w:rPr>
              <w:t>Сокращение</w:t>
            </w:r>
          </w:p>
        </w:tc>
        <w:tc>
          <w:tcPr>
            <w:cnfStyle w:val="000100000000" w:firstRow="0" w:lastRow="0" w:firstColumn="0" w:lastColumn="1" w:oddVBand="0" w:evenVBand="0" w:oddHBand="0" w:evenHBand="0" w:firstRowFirstColumn="0" w:firstRowLastColumn="0" w:lastRowFirstColumn="0" w:lastRowLastColumn="0"/>
            <w:tcW w:w="2268" w:type="dxa"/>
            <w:tcBorders>
              <w:bottom w:val="single" w:sz="12" w:space="0" w:color="auto"/>
            </w:tcBorders>
            <w:shd w:val="clear" w:color="auto" w:fill="auto"/>
            <w:vAlign w:val="bottom"/>
          </w:tcPr>
          <w:p w:rsidR="00C2746E" w:rsidRPr="004D0D01" w:rsidRDefault="00C2746E" w:rsidP="000D5185">
            <w:pPr>
              <w:spacing w:before="80" w:after="80" w:line="200" w:lineRule="exact"/>
              <w:rPr>
                <w:i/>
                <w:sz w:val="16"/>
              </w:rPr>
            </w:pPr>
            <w:r w:rsidRPr="004D0D01">
              <w:rPr>
                <w:i/>
                <w:sz w:val="16"/>
              </w:rPr>
              <w:t>Время</w:t>
            </w:r>
          </w:p>
        </w:tc>
      </w:tr>
      <w:tr w:rsidR="00C2746E" w:rsidRPr="004D0D01" w:rsidTr="004D0D01">
        <w:trPr>
          <w:trHeight w:val="315"/>
        </w:trPr>
        <w:tc>
          <w:tcPr>
            <w:tcW w:w="1242" w:type="dxa"/>
            <w:tcBorders>
              <w:top w:val="single" w:sz="12" w:space="0" w:color="auto"/>
            </w:tcBorders>
            <w:noWrap/>
          </w:tcPr>
          <w:p w:rsidR="00C2746E" w:rsidRPr="004D0D01" w:rsidRDefault="00C2746E" w:rsidP="004D0D01">
            <w:r w:rsidRPr="004D0D01">
              <w:t>Понедел</w:t>
            </w:r>
            <w:r w:rsidRPr="004D0D01">
              <w:t>ь</w:t>
            </w:r>
            <w:r w:rsidRPr="004D0D01">
              <w:t xml:space="preserve">ник, </w:t>
            </w:r>
            <w:r w:rsidR="004D0D01" w:rsidRPr="004D0D01">
              <w:br/>
            </w:r>
            <w:r w:rsidRPr="004D0D01">
              <w:t>9 января 2017 года</w:t>
            </w:r>
          </w:p>
        </w:tc>
        <w:tc>
          <w:tcPr>
            <w:tcW w:w="3039" w:type="dxa"/>
            <w:tcBorders>
              <w:top w:val="single" w:sz="12" w:space="0" w:color="auto"/>
            </w:tcBorders>
          </w:tcPr>
          <w:p w:rsidR="00C2746E" w:rsidRPr="004D0D01" w:rsidRDefault="00C2746E" w:rsidP="004D0D01">
            <w:r w:rsidRPr="004D0D01">
              <w:t>Требования к экологическим и тяговым характеристикам транспортных средств катег</w:t>
            </w:r>
            <w:r w:rsidRPr="004D0D01">
              <w:t>о</w:t>
            </w:r>
            <w:r w:rsidRPr="004D0D01">
              <w:t>рии L</w:t>
            </w:r>
          </w:p>
        </w:tc>
        <w:tc>
          <w:tcPr>
            <w:tcW w:w="992" w:type="dxa"/>
            <w:tcBorders>
              <w:top w:val="single" w:sz="12" w:space="0" w:color="auto"/>
            </w:tcBorders>
          </w:tcPr>
          <w:p w:rsidR="00C2746E" w:rsidRPr="004D0D01" w:rsidRDefault="00C2746E" w:rsidP="004D0D01">
            <w:r w:rsidRPr="004D0D01">
              <w:t>ТЭТХ</w:t>
            </w:r>
          </w:p>
        </w:tc>
        <w:tc>
          <w:tcPr>
            <w:cnfStyle w:val="000100000000" w:firstRow="0" w:lastRow="0" w:firstColumn="0" w:lastColumn="1" w:oddVBand="0" w:evenVBand="0" w:oddHBand="0" w:evenHBand="0" w:firstRowFirstColumn="0" w:firstRowLastColumn="0" w:lastRowFirstColumn="0" w:lastRowLastColumn="0"/>
            <w:tcW w:w="2268" w:type="dxa"/>
            <w:tcBorders>
              <w:top w:val="single" w:sz="12" w:space="0" w:color="auto"/>
            </w:tcBorders>
          </w:tcPr>
          <w:p w:rsidR="00C2746E" w:rsidRPr="004D0D01" w:rsidRDefault="00C2746E" w:rsidP="004D0D01">
            <w:r w:rsidRPr="004D0D01">
              <w:t>09 ч. 30 м. − 12 ч. 30 м.</w:t>
            </w:r>
          </w:p>
          <w:p w:rsidR="00C2746E" w:rsidRPr="004D0D01" w:rsidRDefault="00C2746E" w:rsidP="004D0D01">
            <w:r w:rsidRPr="004D0D01">
              <w:t>14 ч. 30 м. − 17 ч. 30 м.</w:t>
            </w:r>
          </w:p>
        </w:tc>
      </w:tr>
      <w:tr w:rsidR="00C2746E" w:rsidRPr="004D0D01" w:rsidTr="004D0D01">
        <w:trPr>
          <w:trHeight w:val="503"/>
        </w:trPr>
        <w:tc>
          <w:tcPr>
            <w:tcW w:w="1242" w:type="dxa"/>
            <w:noWrap/>
          </w:tcPr>
          <w:p w:rsidR="00C2746E" w:rsidRPr="004D0D01" w:rsidRDefault="00C2746E" w:rsidP="004D0D01">
            <w:r w:rsidRPr="004D0D01">
              <w:t xml:space="preserve">Вторник, </w:t>
            </w:r>
            <w:r w:rsidR="004D0D01" w:rsidRPr="004D0D01">
              <w:br/>
            </w:r>
            <w:r w:rsidRPr="004D0D01">
              <w:t>10 января 2017 года</w:t>
            </w:r>
          </w:p>
        </w:tc>
        <w:tc>
          <w:tcPr>
            <w:tcW w:w="3039" w:type="dxa"/>
          </w:tcPr>
          <w:p w:rsidR="00C2746E" w:rsidRPr="004D0D01" w:rsidRDefault="00C2746E" w:rsidP="004D0D01">
            <w:r w:rsidRPr="004D0D01">
              <w:t>Всемирная согласованная пр</w:t>
            </w:r>
            <w:r w:rsidRPr="004D0D01">
              <w:t>о</w:t>
            </w:r>
            <w:r w:rsidRPr="004D0D01">
              <w:t>цедура испытания транспор</w:t>
            </w:r>
            <w:r w:rsidRPr="004D0D01">
              <w:t>т</w:t>
            </w:r>
            <w:r w:rsidRPr="004D0D01">
              <w:t>ных средств малой грузопод</w:t>
            </w:r>
            <w:r w:rsidRPr="004D0D01">
              <w:t>ъ</w:t>
            </w:r>
            <w:r w:rsidRPr="004D0D01">
              <w:t>емности</w:t>
            </w:r>
          </w:p>
        </w:tc>
        <w:tc>
          <w:tcPr>
            <w:tcW w:w="992" w:type="dxa"/>
          </w:tcPr>
          <w:p w:rsidR="00C2746E" w:rsidRPr="004D0D01" w:rsidRDefault="00C2746E" w:rsidP="004D0D01">
            <w:r w:rsidRPr="004D0D01">
              <w:t>ВПИМ</w:t>
            </w:r>
          </w:p>
        </w:tc>
        <w:tc>
          <w:tcPr>
            <w:cnfStyle w:val="000100000000" w:firstRow="0" w:lastRow="0" w:firstColumn="0" w:lastColumn="1" w:oddVBand="0" w:evenVBand="0" w:oddHBand="0" w:evenHBand="0" w:firstRowFirstColumn="0" w:firstRowLastColumn="0" w:lastRowFirstColumn="0" w:lastRowLastColumn="0"/>
            <w:tcW w:w="2268" w:type="dxa"/>
          </w:tcPr>
          <w:p w:rsidR="00C2746E" w:rsidRPr="004D0D01" w:rsidRDefault="00C2746E" w:rsidP="004D0D01">
            <w:r w:rsidRPr="004D0D01">
              <w:t>09 ч. 30 м. − 12 ч. 30 м.</w:t>
            </w:r>
          </w:p>
          <w:p w:rsidR="00C2746E" w:rsidRPr="004D0D01" w:rsidRDefault="00C2746E" w:rsidP="004D0D01">
            <w:r w:rsidRPr="004D0D01">
              <w:t>14 ч. 30 м. − 17 ч. 30 м.</w:t>
            </w:r>
          </w:p>
        </w:tc>
      </w:tr>
      <w:tr w:rsidR="00C2746E" w:rsidRPr="004D0D01" w:rsidTr="004D0D01">
        <w:trPr>
          <w:trHeight w:val="318"/>
        </w:trPr>
        <w:tc>
          <w:tcPr>
            <w:tcW w:w="1242" w:type="dxa"/>
            <w:vMerge w:val="restart"/>
            <w:noWrap/>
          </w:tcPr>
          <w:p w:rsidR="00C2746E" w:rsidRPr="004D0D01" w:rsidRDefault="00C2746E" w:rsidP="004D0D01">
            <w:r w:rsidRPr="004D0D01">
              <w:t xml:space="preserve">Среда, </w:t>
            </w:r>
            <w:r w:rsidR="004D0D01" w:rsidRPr="004D0D01">
              <w:br/>
            </w:r>
            <w:r w:rsidRPr="004D0D01">
              <w:t>11 января 2017 года</w:t>
            </w:r>
          </w:p>
        </w:tc>
        <w:tc>
          <w:tcPr>
            <w:tcW w:w="3039" w:type="dxa"/>
          </w:tcPr>
          <w:p w:rsidR="00C2746E" w:rsidRPr="004D0D01" w:rsidRDefault="00C2746E" w:rsidP="004D0D01">
            <w:r w:rsidRPr="004D0D01">
              <w:t>Качество воздуха внутри тран</w:t>
            </w:r>
            <w:r w:rsidRPr="004D0D01">
              <w:t>с</w:t>
            </w:r>
            <w:r w:rsidRPr="004D0D01">
              <w:t xml:space="preserve">портных средств </w:t>
            </w:r>
          </w:p>
        </w:tc>
        <w:tc>
          <w:tcPr>
            <w:tcW w:w="992" w:type="dxa"/>
          </w:tcPr>
          <w:p w:rsidR="00C2746E" w:rsidRPr="004D0D01" w:rsidRDefault="00C2746E" w:rsidP="004D0D01">
            <w:r w:rsidRPr="004D0D01">
              <w:t>КВТС</w:t>
            </w:r>
          </w:p>
        </w:tc>
        <w:tc>
          <w:tcPr>
            <w:cnfStyle w:val="000100000000" w:firstRow="0" w:lastRow="0" w:firstColumn="0" w:lastColumn="1" w:oddVBand="0" w:evenVBand="0" w:oddHBand="0" w:evenHBand="0" w:firstRowFirstColumn="0" w:firstRowLastColumn="0" w:lastRowFirstColumn="0" w:lastRowLastColumn="0"/>
            <w:tcW w:w="2268" w:type="dxa"/>
          </w:tcPr>
          <w:p w:rsidR="00C2746E" w:rsidRPr="004D0D01" w:rsidRDefault="00C2746E" w:rsidP="004D0D01">
            <w:r w:rsidRPr="004D0D01">
              <w:t>09 ч. 30 м. − 12 ч. 30 м.</w:t>
            </w:r>
          </w:p>
        </w:tc>
      </w:tr>
      <w:tr w:rsidR="00C2746E" w:rsidRPr="004D0D01" w:rsidTr="004D0D01">
        <w:trPr>
          <w:trHeight w:val="318"/>
        </w:trPr>
        <w:tc>
          <w:tcPr>
            <w:tcW w:w="1242" w:type="dxa"/>
            <w:vMerge/>
            <w:noWrap/>
          </w:tcPr>
          <w:p w:rsidR="00C2746E" w:rsidRPr="004D0D01" w:rsidRDefault="00C2746E" w:rsidP="004D0D01"/>
        </w:tc>
        <w:tc>
          <w:tcPr>
            <w:tcW w:w="3039" w:type="dxa"/>
          </w:tcPr>
          <w:p w:rsidR="00C2746E" w:rsidRPr="004D0D01" w:rsidRDefault="00C2746E" w:rsidP="004D0D01">
            <w:r w:rsidRPr="004D0D01">
              <w:t>Программа измерения частиц</w:t>
            </w:r>
          </w:p>
        </w:tc>
        <w:tc>
          <w:tcPr>
            <w:tcW w:w="992" w:type="dxa"/>
          </w:tcPr>
          <w:p w:rsidR="00C2746E" w:rsidRPr="004D0D01" w:rsidRDefault="00C2746E" w:rsidP="004D0D01">
            <w:r w:rsidRPr="004D0D01">
              <w:t>ПИЧ</w:t>
            </w:r>
          </w:p>
        </w:tc>
        <w:tc>
          <w:tcPr>
            <w:cnfStyle w:val="000100000000" w:firstRow="0" w:lastRow="0" w:firstColumn="0" w:lastColumn="1" w:oddVBand="0" w:evenVBand="0" w:oddHBand="0" w:evenHBand="0" w:firstRowFirstColumn="0" w:firstRowLastColumn="0" w:lastRowFirstColumn="0" w:lastRowLastColumn="0"/>
            <w:tcW w:w="2268" w:type="dxa"/>
          </w:tcPr>
          <w:p w:rsidR="00C2746E" w:rsidRPr="004D0D01" w:rsidRDefault="00C2746E" w:rsidP="004D0D01">
            <w:r w:rsidRPr="004D0D01">
              <w:t>14 ч. 30 м. − 17 ч. 30 м.</w:t>
            </w:r>
          </w:p>
        </w:tc>
      </w:tr>
      <w:tr w:rsidR="00C2746E" w:rsidRPr="004D0D01" w:rsidTr="004D0D01">
        <w:trPr>
          <w:trHeight w:val="318"/>
        </w:trPr>
        <w:tc>
          <w:tcPr>
            <w:tcW w:w="1242" w:type="dxa"/>
            <w:vMerge/>
            <w:noWrap/>
          </w:tcPr>
          <w:p w:rsidR="00C2746E" w:rsidRPr="004D0D01" w:rsidRDefault="00C2746E" w:rsidP="004D0D01"/>
        </w:tc>
        <w:tc>
          <w:tcPr>
            <w:tcW w:w="3039" w:type="dxa"/>
          </w:tcPr>
          <w:p w:rsidR="00C2746E" w:rsidRPr="004D0D01" w:rsidRDefault="00C2746E" w:rsidP="004D0D01">
            <w:r w:rsidRPr="004D0D01">
              <w:t>Электромобили и окружающая среда</w:t>
            </w:r>
          </w:p>
        </w:tc>
        <w:tc>
          <w:tcPr>
            <w:tcW w:w="992" w:type="dxa"/>
          </w:tcPr>
          <w:p w:rsidR="00C2746E" w:rsidRPr="004D0D01" w:rsidRDefault="00C2746E" w:rsidP="004D0D01">
            <w:r w:rsidRPr="004D0D01">
              <w:t>ЭМОС</w:t>
            </w:r>
          </w:p>
        </w:tc>
        <w:tc>
          <w:tcPr>
            <w:cnfStyle w:val="000100000000" w:firstRow="0" w:lastRow="0" w:firstColumn="0" w:lastColumn="1" w:oddVBand="0" w:evenVBand="0" w:oddHBand="0" w:evenHBand="0" w:firstRowFirstColumn="0" w:firstRowLastColumn="0" w:lastRowFirstColumn="0" w:lastRowLastColumn="0"/>
            <w:tcW w:w="2268" w:type="dxa"/>
          </w:tcPr>
          <w:p w:rsidR="00C2746E" w:rsidRPr="004D0D01" w:rsidRDefault="00C2746E" w:rsidP="004D0D01">
            <w:r w:rsidRPr="004D0D01">
              <w:t>14 ч. 30 м. − 17 ч. 30 м.</w:t>
            </w:r>
          </w:p>
        </w:tc>
      </w:tr>
    </w:tbl>
    <w:p w:rsidR="00C2746E" w:rsidRPr="00C2746E" w:rsidRDefault="00C2746E" w:rsidP="000D5185">
      <w:pPr>
        <w:pStyle w:val="SingleTxtGR"/>
        <w:pageBreakBefore/>
      </w:pPr>
      <w:r w:rsidRPr="00C2746E">
        <w:t>46.</w:t>
      </w:r>
      <w:r w:rsidRPr="00C2746E">
        <w:tab/>
        <w:t>Повестки дня этих совещаний будут подготовлены секретарями соотве</w:t>
      </w:r>
      <w:r w:rsidRPr="00C2746E">
        <w:t>т</w:t>
      </w:r>
      <w:r w:rsidRPr="00C2746E">
        <w:t>ствующих групп и распространены среди участников до начала каждого сов</w:t>
      </w:r>
      <w:r w:rsidRPr="00C2746E">
        <w:t>е</w:t>
      </w:r>
      <w:r w:rsidRPr="00C2746E">
        <w:t>щания.</w:t>
      </w:r>
    </w:p>
    <w:p w:rsidR="00C2746E" w:rsidRPr="00C2746E" w:rsidRDefault="00C2746E" w:rsidP="00C2746E">
      <w:pPr>
        <w:pStyle w:val="SingleTxtGR"/>
      </w:pPr>
      <w:r w:rsidRPr="00C2746E">
        <w:br w:type="page"/>
      </w:r>
    </w:p>
    <w:p w:rsidR="00C2746E" w:rsidRPr="00C2746E" w:rsidRDefault="00C2746E" w:rsidP="00C00B0C">
      <w:pPr>
        <w:pStyle w:val="HChGR"/>
        <w:rPr>
          <w:lang w:val="x-none"/>
        </w:rPr>
      </w:pPr>
      <w:r w:rsidRPr="00C2746E">
        <w:t>Приложение I</w:t>
      </w:r>
      <w:bookmarkStart w:id="27" w:name="_Toc314766902"/>
      <w:bookmarkStart w:id="28" w:name="_Toc317520911"/>
      <w:bookmarkEnd w:id="27"/>
      <w:bookmarkEnd w:id="28"/>
    </w:p>
    <w:p w:rsidR="00C2746E" w:rsidRPr="00C2746E" w:rsidRDefault="00C2746E" w:rsidP="00C00B0C">
      <w:pPr>
        <w:pStyle w:val="HChGR"/>
        <w:rPr>
          <w:lang w:val="x-none"/>
        </w:rPr>
      </w:pPr>
      <w:r w:rsidRPr="00C2746E">
        <w:tab/>
      </w:r>
      <w:r w:rsidRPr="00C2746E">
        <w:tab/>
        <w:t>Перечень неофициальных документов, распространенных без официального условного обозначения</w:t>
      </w:r>
      <w:bookmarkStart w:id="29" w:name="_Toc317520912"/>
      <w:bookmarkEnd w:id="29"/>
    </w:p>
    <w:tbl>
      <w:tblPr>
        <w:tblStyle w:val="TabTxt"/>
        <w:tblW w:w="9637" w:type="dxa"/>
        <w:tblLayout w:type="fixed"/>
        <w:tblLook w:val="05E0" w:firstRow="1" w:lastRow="1" w:firstColumn="1" w:lastColumn="1" w:noHBand="0" w:noVBand="1"/>
      </w:tblPr>
      <w:tblGrid>
        <w:gridCol w:w="879"/>
        <w:gridCol w:w="1661"/>
        <w:gridCol w:w="6066"/>
        <w:gridCol w:w="1031"/>
      </w:tblGrid>
      <w:tr w:rsidR="00C2746E" w:rsidRPr="004D0D01" w:rsidTr="004D0D01">
        <w:trPr>
          <w:trHeight w:val="240"/>
          <w:tblHeader/>
        </w:trPr>
        <w:tc>
          <w:tcPr>
            <w:tcW w:w="879" w:type="dxa"/>
            <w:tcBorders>
              <w:top w:val="single" w:sz="4" w:space="0" w:color="auto"/>
              <w:bottom w:val="single" w:sz="12" w:space="0" w:color="auto"/>
            </w:tcBorders>
            <w:shd w:val="clear" w:color="auto" w:fill="auto"/>
          </w:tcPr>
          <w:p w:rsidR="00C2746E" w:rsidRPr="004D0D01" w:rsidRDefault="00C2746E" w:rsidP="004D0D01">
            <w:pPr>
              <w:spacing w:before="80" w:after="80" w:line="200" w:lineRule="exact"/>
              <w:rPr>
                <w:i/>
                <w:sz w:val="16"/>
              </w:rPr>
            </w:pPr>
            <w:r w:rsidRPr="004D0D01">
              <w:rPr>
                <w:i/>
                <w:sz w:val="16"/>
              </w:rPr>
              <w:t>GRPE-73-</w:t>
            </w:r>
          </w:p>
        </w:tc>
        <w:tc>
          <w:tcPr>
            <w:tcW w:w="1661" w:type="dxa"/>
            <w:tcBorders>
              <w:top w:val="single" w:sz="4" w:space="0" w:color="auto"/>
              <w:bottom w:val="single" w:sz="12" w:space="0" w:color="auto"/>
            </w:tcBorders>
            <w:shd w:val="clear" w:color="auto" w:fill="auto"/>
          </w:tcPr>
          <w:p w:rsidR="00C2746E" w:rsidRPr="004D0D01" w:rsidRDefault="00C2746E" w:rsidP="004D0D01">
            <w:pPr>
              <w:spacing w:before="80" w:after="80" w:line="200" w:lineRule="exact"/>
              <w:rPr>
                <w:i/>
                <w:sz w:val="16"/>
              </w:rPr>
            </w:pPr>
            <w:r w:rsidRPr="004D0D01">
              <w:rPr>
                <w:i/>
                <w:sz w:val="16"/>
              </w:rPr>
              <w:t>Представлен</w:t>
            </w:r>
          </w:p>
        </w:tc>
        <w:tc>
          <w:tcPr>
            <w:tcW w:w="6066" w:type="dxa"/>
            <w:tcBorders>
              <w:top w:val="single" w:sz="4" w:space="0" w:color="auto"/>
              <w:bottom w:val="single" w:sz="12" w:space="0" w:color="auto"/>
            </w:tcBorders>
            <w:shd w:val="clear" w:color="auto" w:fill="auto"/>
          </w:tcPr>
          <w:p w:rsidR="00C2746E" w:rsidRPr="004D0D01" w:rsidRDefault="00C2746E" w:rsidP="004D0D01">
            <w:pPr>
              <w:spacing w:before="80" w:after="80" w:line="200" w:lineRule="exact"/>
              <w:rPr>
                <w:i/>
                <w:sz w:val="16"/>
              </w:rPr>
            </w:pPr>
            <w:r w:rsidRPr="004D0D01">
              <w:rPr>
                <w:i/>
                <w:sz w:val="16"/>
              </w:rPr>
              <w:t>Название</w:t>
            </w:r>
          </w:p>
        </w:tc>
        <w:tc>
          <w:tcPr>
            <w:cnfStyle w:val="000100000000" w:firstRow="0" w:lastRow="0" w:firstColumn="0" w:lastColumn="1" w:oddVBand="0" w:evenVBand="0" w:oddHBand="0" w:evenHBand="0" w:firstRowFirstColumn="0" w:firstRowLastColumn="0" w:lastRowFirstColumn="0" w:lastRowLastColumn="0"/>
            <w:tcW w:w="1031" w:type="dxa"/>
            <w:tcBorders>
              <w:bottom w:val="single" w:sz="12" w:space="0" w:color="auto"/>
            </w:tcBorders>
            <w:shd w:val="clear" w:color="auto" w:fill="auto"/>
          </w:tcPr>
          <w:p w:rsidR="00C2746E" w:rsidRPr="004D0D01" w:rsidRDefault="00C2746E" w:rsidP="004D0D01">
            <w:pPr>
              <w:spacing w:before="80" w:after="80" w:line="200" w:lineRule="exact"/>
              <w:rPr>
                <w:i/>
                <w:sz w:val="16"/>
              </w:rPr>
            </w:pPr>
            <w:r w:rsidRPr="004D0D01">
              <w:rPr>
                <w:i/>
                <w:sz w:val="16"/>
              </w:rPr>
              <w:t>Стадия</w:t>
            </w:r>
          </w:p>
        </w:tc>
      </w:tr>
      <w:tr w:rsidR="00C2746E" w:rsidRPr="004D0D01" w:rsidTr="004D0D01">
        <w:trPr>
          <w:trHeight w:hRule="exact" w:val="113"/>
        </w:trPr>
        <w:tc>
          <w:tcPr>
            <w:tcW w:w="879" w:type="dxa"/>
            <w:tcBorders>
              <w:top w:val="single" w:sz="12" w:space="0" w:color="auto"/>
            </w:tcBorders>
          </w:tcPr>
          <w:p w:rsidR="00C2746E" w:rsidRPr="004D0D01" w:rsidRDefault="00C2746E" w:rsidP="004D0D01"/>
        </w:tc>
        <w:tc>
          <w:tcPr>
            <w:tcW w:w="1661" w:type="dxa"/>
            <w:tcBorders>
              <w:top w:val="single" w:sz="12" w:space="0" w:color="auto"/>
            </w:tcBorders>
          </w:tcPr>
          <w:p w:rsidR="00C2746E" w:rsidRPr="004D0D01" w:rsidRDefault="00C2746E" w:rsidP="004D0D01"/>
        </w:tc>
        <w:tc>
          <w:tcPr>
            <w:tcW w:w="6066" w:type="dxa"/>
            <w:tcBorders>
              <w:top w:val="single" w:sz="12" w:space="0" w:color="auto"/>
            </w:tcBorders>
          </w:tcPr>
          <w:p w:rsidR="00C2746E" w:rsidRPr="004D0D01" w:rsidRDefault="00C2746E" w:rsidP="004D0D01"/>
        </w:tc>
        <w:tc>
          <w:tcPr>
            <w:cnfStyle w:val="000100000000" w:firstRow="0" w:lastRow="0" w:firstColumn="0" w:lastColumn="1" w:oddVBand="0" w:evenVBand="0" w:oddHBand="0" w:evenHBand="0" w:firstRowFirstColumn="0" w:firstRowLastColumn="0" w:lastRowFirstColumn="0" w:lastRowLastColumn="0"/>
            <w:tcW w:w="1031" w:type="dxa"/>
            <w:tcBorders>
              <w:top w:val="single" w:sz="12" w:space="0" w:color="auto"/>
            </w:tcBorders>
          </w:tcPr>
          <w:p w:rsidR="00C2746E" w:rsidRPr="004D0D01" w:rsidRDefault="00C2746E" w:rsidP="004D0D01"/>
        </w:tc>
      </w:tr>
      <w:tr w:rsidR="00C2746E" w:rsidRPr="004D0D01" w:rsidTr="004D0D01">
        <w:trPr>
          <w:trHeight w:val="425"/>
        </w:trPr>
        <w:tc>
          <w:tcPr>
            <w:tcW w:w="879" w:type="dxa"/>
          </w:tcPr>
          <w:p w:rsidR="00C2746E" w:rsidRPr="004D0D01" w:rsidRDefault="00C2746E" w:rsidP="004D0D01">
            <w:r w:rsidRPr="004D0D01">
              <w:t>1</w:t>
            </w:r>
          </w:p>
        </w:tc>
        <w:tc>
          <w:tcPr>
            <w:tcW w:w="1661" w:type="dxa"/>
          </w:tcPr>
          <w:p w:rsidR="00C2746E" w:rsidRPr="004D0D01" w:rsidRDefault="00C2746E" w:rsidP="004D0D01">
            <w:r w:rsidRPr="004D0D01">
              <w:t>секретариатом</w:t>
            </w:r>
          </w:p>
        </w:tc>
        <w:tc>
          <w:tcPr>
            <w:tcW w:w="6066" w:type="dxa"/>
          </w:tcPr>
          <w:p w:rsidR="00C2746E" w:rsidRPr="004D0D01" w:rsidRDefault="00C2746E" w:rsidP="004D0D01">
            <w:r w:rsidRPr="004D0D01">
              <w:t>Неофициальные совещания, приуроченные к сессии самой GRPE: расписание и залы заседаний</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2</w:t>
            </w:r>
          </w:p>
        </w:tc>
        <w:tc>
          <w:tcPr>
            <w:tcW w:w="1661" w:type="dxa"/>
          </w:tcPr>
          <w:p w:rsidR="00C2746E" w:rsidRPr="004D0D01" w:rsidRDefault="00C2746E" w:rsidP="004D0D01">
            <w:r w:rsidRPr="004D0D01">
              <w:t>ЕВРОМОТ</w:t>
            </w:r>
          </w:p>
        </w:tc>
        <w:tc>
          <w:tcPr>
            <w:tcW w:w="6066" w:type="dxa"/>
          </w:tcPr>
          <w:p w:rsidR="00C2746E" w:rsidRPr="004D0D01" w:rsidRDefault="00C2746E" w:rsidP="004D0D01">
            <w:r w:rsidRPr="004D0D01">
              <w:t>Согласование Правил № 96 с требованиями этапа V ЕС в отн</w:t>
            </w:r>
            <w:r w:rsidRPr="004D0D01">
              <w:t>о</w:t>
            </w:r>
            <w:r w:rsidRPr="004D0D01">
              <w:t>шении выбросов</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3</w:t>
            </w:r>
          </w:p>
        </w:tc>
        <w:tc>
          <w:tcPr>
            <w:tcW w:w="1661" w:type="dxa"/>
          </w:tcPr>
          <w:p w:rsidR="00C2746E" w:rsidRPr="004D0D01" w:rsidRDefault="00C2746E" w:rsidP="004D0D01">
            <w:r w:rsidRPr="004D0D01">
              <w:t>Соединенным Королевством</w:t>
            </w:r>
          </w:p>
        </w:tc>
        <w:tc>
          <w:tcPr>
            <w:tcW w:w="6066" w:type="dxa"/>
          </w:tcPr>
          <w:p w:rsidR="00C2746E" w:rsidRPr="004D0D01" w:rsidRDefault="00C2746E" w:rsidP="004D0D01">
            <w:r w:rsidRPr="004D0D01">
              <w:t>Программа испытаний транспортных средств на выбросы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567"/>
        </w:trPr>
        <w:tc>
          <w:tcPr>
            <w:tcW w:w="879" w:type="dxa"/>
          </w:tcPr>
          <w:p w:rsidR="00C2746E" w:rsidRPr="004D0D01" w:rsidRDefault="00C2746E" w:rsidP="004D0D01">
            <w:r w:rsidRPr="004D0D01">
              <w:t>4</w:t>
            </w:r>
          </w:p>
        </w:tc>
        <w:tc>
          <w:tcPr>
            <w:tcW w:w="1661" w:type="dxa"/>
          </w:tcPr>
          <w:p w:rsidR="00C2746E" w:rsidRPr="004D0D01" w:rsidRDefault="00C2746E" w:rsidP="004D0D01">
            <w:r w:rsidRPr="004D0D01">
              <w:t>ГМТС</w:t>
            </w:r>
          </w:p>
        </w:tc>
        <w:tc>
          <w:tcPr>
            <w:tcW w:w="6066" w:type="dxa"/>
          </w:tcPr>
          <w:p w:rsidR="00C2746E" w:rsidRPr="004D0D01" w:rsidRDefault="00C2746E" w:rsidP="004D0D01">
            <w:r w:rsidRPr="004D0D01">
              <w:t>Предложение по поправкам к документу ECE/TRANS/WP.29/</w:t>
            </w:r>
            <w:r w:rsidR="00E52EBD">
              <w:t xml:space="preserve"> </w:t>
            </w:r>
            <w:r w:rsidRPr="004D0D01">
              <w:t>GRPE/2016/12 по новым правилам, касающимся модифицир</w:t>
            </w:r>
            <w:r w:rsidRPr="004D0D01">
              <w:t>о</w:t>
            </w:r>
            <w:r w:rsidRPr="004D0D01">
              <w:t>ванных систем двухтопливных двигателей большой мощности (МСД-ДТБМ)</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B</w:t>
            </w:r>
          </w:p>
        </w:tc>
      </w:tr>
      <w:tr w:rsidR="00C2746E" w:rsidRPr="004D0D01" w:rsidTr="004D0D01">
        <w:trPr>
          <w:trHeight w:val="284"/>
        </w:trPr>
        <w:tc>
          <w:tcPr>
            <w:tcW w:w="879" w:type="dxa"/>
          </w:tcPr>
          <w:p w:rsidR="00C2746E" w:rsidRPr="004D0D01" w:rsidRDefault="00C2746E" w:rsidP="004D0D01">
            <w:r w:rsidRPr="004D0D01">
              <w:t>5</w:t>
            </w:r>
          </w:p>
        </w:tc>
        <w:tc>
          <w:tcPr>
            <w:tcW w:w="1661" w:type="dxa"/>
          </w:tcPr>
          <w:p w:rsidR="00C2746E" w:rsidRPr="004D0D01" w:rsidRDefault="00C2746E" w:rsidP="004D0D01">
            <w:r w:rsidRPr="004D0D01">
              <w:t>МОПАП</w:t>
            </w:r>
          </w:p>
        </w:tc>
        <w:tc>
          <w:tcPr>
            <w:tcW w:w="6066" w:type="dxa"/>
          </w:tcPr>
          <w:p w:rsidR="00C2746E" w:rsidRPr="004D0D01" w:rsidRDefault="00C2746E" w:rsidP="004D0D01">
            <w:r w:rsidRPr="004D0D01">
              <w:t>Замечания о процессе транспонирования ГТП № 15 (ВПИМ) в правила ООН (Соглашение 1958 года)</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6</w:t>
            </w:r>
          </w:p>
        </w:tc>
        <w:tc>
          <w:tcPr>
            <w:tcW w:w="1661" w:type="dxa"/>
          </w:tcPr>
          <w:p w:rsidR="00C2746E" w:rsidRPr="004D0D01" w:rsidRDefault="00C2746E" w:rsidP="004D0D01">
            <w:r w:rsidRPr="004D0D01">
              <w:t>ЕК</w:t>
            </w:r>
          </w:p>
        </w:tc>
        <w:tc>
          <w:tcPr>
            <w:tcW w:w="6066" w:type="dxa"/>
          </w:tcPr>
          <w:p w:rsidR="00C2746E" w:rsidRPr="004D0D01" w:rsidRDefault="00C2746E" w:rsidP="004D0D01">
            <w:r w:rsidRPr="004D0D01">
              <w:t>Новый регламент ЕС для двигателей внедорожной подвижной техники (ВПТ)</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425"/>
        </w:trPr>
        <w:tc>
          <w:tcPr>
            <w:tcW w:w="879" w:type="dxa"/>
          </w:tcPr>
          <w:p w:rsidR="00C2746E" w:rsidRPr="004D0D01" w:rsidRDefault="00C2746E" w:rsidP="004D0D01">
            <w:r w:rsidRPr="004D0D01">
              <w:t>7</w:t>
            </w:r>
          </w:p>
        </w:tc>
        <w:tc>
          <w:tcPr>
            <w:tcW w:w="1661" w:type="dxa"/>
          </w:tcPr>
          <w:p w:rsidR="00C2746E" w:rsidRPr="004D0D01" w:rsidRDefault="00C2746E" w:rsidP="004D0D01">
            <w:r w:rsidRPr="004D0D01">
              <w:t>ЕАСНГ</w:t>
            </w:r>
          </w:p>
        </w:tc>
        <w:tc>
          <w:tcPr>
            <w:tcW w:w="6066" w:type="dxa"/>
          </w:tcPr>
          <w:p w:rsidR="00C2746E" w:rsidRPr="004D0D01" w:rsidRDefault="00C2746E" w:rsidP="004D0D01">
            <w:r w:rsidRPr="004D0D01">
              <w:t>Предложение по поправкам к документу ECE/TRANS/WP.29/</w:t>
            </w:r>
            <w:r w:rsidR="00E52EBD">
              <w:t xml:space="preserve"> </w:t>
            </w:r>
            <w:r w:rsidRPr="004D0D01">
              <w:t>GRPE/2016/12 по новым правилам, касающимся модифицир</w:t>
            </w:r>
            <w:r w:rsidRPr="004D0D01">
              <w:t>о</w:t>
            </w:r>
            <w:r w:rsidRPr="004D0D01">
              <w:t>ванных систем двухтопливных двигателей большой мощности (МСД-ДТБМ)</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8</w:t>
            </w:r>
          </w:p>
        </w:tc>
        <w:tc>
          <w:tcPr>
            <w:tcW w:w="1661" w:type="dxa"/>
          </w:tcPr>
          <w:p w:rsidR="00C2746E" w:rsidRPr="004D0D01" w:rsidRDefault="00C2746E" w:rsidP="004D0D01">
            <w:r w:rsidRPr="004D0D01">
              <w:t>секретариатом</w:t>
            </w:r>
          </w:p>
        </w:tc>
        <w:tc>
          <w:tcPr>
            <w:tcW w:w="6066" w:type="dxa"/>
          </w:tcPr>
          <w:p w:rsidR="00C2746E" w:rsidRPr="004D0D01" w:rsidRDefault="00C2746E" w:rsidP="004D0D01">
            <w:r w:rsidRPr="004D0D01">
              <w:t>Общие сведения</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9</w:t>
            </w:r>
          </w:p>
        </w:tc>
        <w:tc>
          <w:tcPr>
            <w:tcW w:w="1661" w:type="dxa"/>
          </w:tcPr>
          <w:p w:rsidR="00C2746E" w:rsidRPr="004D0D01" w:rsidRDefault="00C2746E" w:rsidP="004D0D01">
            <w:r w:rsidRPr="004D0D01">
              <w:t>секретариатом</w:t>
            </w:r>
          </w:p>
        </w:tc>
        <w:tc>
          <w:tcPr>
            <w:tcW w:w="6066" w:type="dxa"/>
          </w:tcPr>
          <w:p w:rsidR="00C2746E" w:rsidRPr="004D0D01" w:rsidRDefault="00C2746E" w:rsidP="004D0D01">
            <w:r w:rsidRPr="004D0D01">
              <w:t>Основные вопросы, рассмотренные на последней сессии WP.29 (март 2016 года)</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10</w:t>
            </w:r>
          </w:p>
        </w:tc>
        <w:tc>
          <w:tcPr>
            <w:tcW w:w="1661" w:type="dxa"/>
          </w:tcPr>
          <w:p w:rsidR="00C2746E" w:rsidRPr="004D0D01" w:rsidRDefault="00C2746E" w:rsidP="004D0D01">
            <w:r w:rsidRPr="004D0D01">
              <w:t>ВПИМ</w:t>
            </w:r>
          </w:p>
        </w:tc>
        <w:tc>
          <w:tcPr>
            <w:tcW w:w="6066" w:type="dxa"/>
          </w:tcPr>
          <w:p w:rsidR="00C2746E" w:rsidRPr="004D0D01" w:rsidRDefault="00C2746E" w:rsidP="004D0D01">
            <w:r w:rsidRPr="004D0D01">
              <w:t>Доклад о ходе работы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11</w:t>
            </w:r>
          </w:p>
        </w:tc>
        <w:tc>
          <w:tcPr>
            <w:tcW w:w="1661" w:type="dxa"/>
          </w:tcPr>
          <w:p w:rsidR="00C2746E" w:rsidRPr="004D0D01" w:rsidRDefault="00C2746E" w:rsidP="004D0D01">
            <w:r w:rsidRPr="004D0D01">
              <w:t>ВПИМ</w:t>
            </w:r>
          </w:p>
        </w:tc>
        <w:tc>
          <w:tcPr>
            <w:tcW w:w="6066" w:type="dxa"/>
          </w:tcPr>
          <w:p w:rsidR="00C2746E" w:rsidRPr="004D0D01" w:rsidRDefault="00C2746E" w:rsidP="004D0D01">
            <w:r w:rsidRPr="004D0D01">
              <w:t>Направления и график разработки ВПИМ на этапе 2</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12</w:t>
            </w:r>
          </w:p>
        </w:tc>
        <w:tc>
          <w:tcPr>
            <w:tcW w:w="1661" w:type="dxa"/>
          </w:tcPr>
          <w:p w:rsidR="00C2746E" w:rsidRPr="004D0D01" w:rsidRDefault="00C2746E" w:rsidP="004D0D01">
            <w:r w:rsidRPr="004D0D01">
              <w:t>ВПИМ</w:t>
            </w:r>
          </w:p>
        </w:tc>
        <w:tc>
          <w:tcPr>
            <w:tcW w:w="6066" w:type="dxa"/>
          </w:tcPr>
          <w:p w:rsidR="00C2746E" w:rsidRPr="004D0D01" w:rsidRDefault="00C2746E" w:rsidP="004D0D01">
            <w:r w:rsidRPr="004D0D01">
              <w:t>Проект ГТП, касающихся процедуры испытания на определение выбросов в результате испарения</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13</w:t>
            </w:r>
          </w:p>
        </w:tc>
        <w:tc>
          <w:tcPr>
            <w:tcW w:w="1661" w:type="dxa"/>
          </w:tcPr>
          <w:p w:rsidR="00C2746E" w:rsidRPr="004D0D01" w:rsidRDefault="00C2746E" w:rsidP="004D0D01">
            <w:r w:rsidRPr="004D0D01">
              <w:t>ПИЧ</w:t>
            </w:r>
          </w:p>
        </w:tc>
        <w:tc>
          <w:tcPr>
            <w:tcW w:w="6066" w:type="dxa"/>
          </w:tcPr>
          <w:p w:rsidR="00C2746E" w:rsidRPr="004D0D01" w:rsidRDefault="00C2746E" w:rsidP="004D0D01">
            <w:r w:rsidRPr="004D0D01">
              <w:t>Доклад о ходе работы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425"/>
        </w:trPr>
        <w:tc>
          <w:tcPr>
            <w:tcW w:w="879" w:type="dxa"/>
          </w:tcPr>
          <w:p w:rsidR="00C2746E" w:rsidRPr="004D0D01" w:rsidRDefault="00C2746E" w:rsidP="004D0D01">
            <w:r w:rsidRPr="004D0D01">
              <w:t>14</w:t>
            </w:r>
          </w:p>
        </w:tc>
        <w:tc>
          <w:tcPr>
            <w:tcW w:w="1661" w:type="dxa"/>
          </w:tcPr>
          <w:p w:rsidR="00C2746E" w:rsidRPr="004D0D01" w:rsidRDefault="00C2746E" w:rsidP="004D0D01">
            <w:r w:rsidRPr="004D0D01">
              <w:t>ПИЧ</w:t>
            </w:r>
          </w:p>
        </w:tc>
        <w:tc>
          <w:tcPr>
            <w:tcW w:w="6066" w:type="dxa"/>
          </w:tcPr>
          <w:p w:rsidR="00C2746E" w:rsidRPr="004D0D01" w:rsidRDefault="00C2746E" w:rsidP="004D0D01">
            <w:r w:rsidRPr="004D0D01">
              <w:t>Краткий доклад о выбросах частиц, не связанных со сжиганием топлива (износ тормозов/взаимодействие между шинами и дор</w:t>
            </w:r>
            <w:r w:rsidRPr="004D0D01">
              <w:t>о</w:t>
            </w:r>
            <w:r w:rsidRPr="004D0D01">
              <w:t>гой)</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425"/>
        </w:trPr>
        <w:tc>
          <w:tcPr>
            <w:tcW w:w="879" w:type="dxa"/>
            <w:tcBorders>
              <w:bottom w:val="nil"/>
            </w:tcBorders>
          </w:tcPr>
          <w:p w:rsidR="00C2746E" w:rsidRPr="004D0D01" w:rsidRDefault="00C2746E" w:rsidP="004D0D01">
            <w:r w:rsidRPr="004D0D01">
              <w:t>15-Rev.1</w:t>
            </w:r>
          </w:p>
        </w:tc>
        <w:tc>
          <w:tcPr>
            <w:tcW w:w="1661" w:type="dxa"/>
            <w:tcBorders>
              <w:bottom w:val="nil"/>
            </w:tcBorders>
          </w:tcPr>
          <w:p w:rsidR="00C2746E" w:rsidRPr="004D0D01" w:rsidRDefault="00C2746E" w:rsidP="004D0D01">
            <w:r w:rsidRPr="004D0D01">
              <w:t>ПИЧ</w:t>
            </w:r>
          </w:p>
        </w:tc>
        <w:tc>
          <w:tcPr>
            <w:tcW w:w="6066" w:type="dxa"/>
            <w:tcBorders>
              <w:bottom w:val="nil"/>
            </w:tcBorders>
            <w:noWrap/>
          </w:tcPr>
          <w:p w:rsidR="00C2746E" w:rsidRPr="004D0D01" w:rsidRDefault="00C2746E" w:rsidP="004D0D01">
            <w:r w:rsidRPr="004D0D01">
              <w:t>Круг ведения и правила процедуры неофициальной рабочей группы по программе измерения выбросов частиц</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B</w:t>
            </w:r>
          </w:p>
        </w:tc>
      </w:tr>
      <w:tr w:rsidR="00C2746E" w:rsidRPr="004D0D01" w:rsidTr="004D0D01">
        <w:trPr>
          <w:trHeight w:val="567"/>
        </w:trPr>
        <w:tc>
          <w:tcPr>
            <w:tcW w:w="879" w:type="dxa"/>
            <w:tcBorders>
              <w:top w:val="nil"/>
              <w:bottom w:val="nil"/>
            </w:tcBorders>
          </w:tcPr>
          <w:p w:rsidR="00C2746E" w:rsidRPr="004D0D01" w:rsidRDefault="00C2746E" w:rsidP="004D0D01">
            <w:r w:rsidRPr="004D0D01">
              <w:t>16</w:t>
            </w:r>
          </w:p>
        </w:tc>
        <w:tc>
          <w:tcPr>
            <w:tcW w:w="1661" w:type="dxa"/>
            <w:tcBorders>
              <w:top w:val="nil"/>
              <w:bottom w:val="nil"/>
            </w:tcBorders>
          </w:tcPr>
          <w:p w:rsidR="00C2746E" w:rsidRPr="004D0D01" w:rsidRDefault="00C2746E" w:rsidP="004D0D01">
            <w:r w:rsidRPr="004D0D01">
              <w:t>ТЭТХ</w:t>
            </w:r>
          </w:p>
        </w:tc>
        <w:tc>
          <w:tcPr>
            <w:tcW w:w="6066" w:type="dxa"/>
            <w:tcBorders>
              <w:top w:val="nil"/>
              <w:bottom w:val="nil"/>
            </w:tcBorders>
          </w:tcPr>
          <w:p w:rsidR="00C2746E" w:rsidRPr="004D0D01" w:rsidRDefault="00C2746E" w:rsidP="004D0D01">
            <w:r w:rsidRPr="004D0D01">
              <w:t>Предложение по поправкам к документу ECE/TRANS/WP.29/</w:t>
            </w:r>
            <w:r w:rsidR="00E52EBD">
              <w:t xml:space="preserve"> </w:t>
            </w:r>
            <w:r w:rsidRPr="004D0D01">
              <w:t>GRPE/2016/13 по новым ГТП, касающимся процедуры измер</w:t>
            </w:r>
            <w:r w:rsidRPr="004D0D01">
              <w:t>е</w:t>
            </w:r>
            <w:r w:rsidRPr="004D0D01">
              <w:t>ния для двух- или трехколесных механических транспортных средств в отношении бортовой диагностики (с отображением изменений)</w:t>
            </w:r>
          </w:p>
        </w:tc>
        <w:tc>
          <w:tcPr>
            <w:cnfStyle w:val="000100000000" w:firstRow="0" w:lastRow="0" w:firstColumn="0" w:lastColumn="1" w:oddVBand="0" w:evenVBand="0" w:oddHBand="0" w:evenHBand="0" w:firstRowFirstColumn="0" w:firstRowLastColumn="0" w:lastRowFirstColumn="0" w:lastRowLastColumn="0"/>
            <w:tcW w:w="1031" w:type="dxa"/>
            <w:tcBorders>
              <w:top w:val="nil"/>
            </w:tcBorders>
          </w:tcPr>
          <w:p w:rsidR="00C2746E" w:rsidRPr="004D0D01" w:rsidRDefault="00C2746E" w:rsidP="004D0D01">
            <w:r w:rsidRPr="004D0D01">
              <w:t>B</w:t>
            </w:r>
          </w:p>
        </w:tc>
      </w:tr>
      <w:tr w:rsidR="00C2746E" w:rsidRPr="004D0D01" w:rsidTr="004D0D01">
        <w:trPr>
          <w:trHeight w:val="567"/>
        </w:trPr>
        <w:tc>
          <w:tcPr>
            <w:tcW w:w="879" w:type="dxa"/>
            <w:tcBorders>
              <w:top w:val="nil"/>
            </w:tcBorders>
          </w:tcPr>
          <w:p w:rsidR="00C2746E" w:rsidRPr="004D0D01" w:rsidRDefault="00C2746E" w:rsidP="004D0D01">
            <w:r w:rsidRPr="004D0D01">
              <w:t>17</w:t>
            </w:r>
          </w:p>
        </w:tc>
        <w:tc>
          <w:tcPr>
            <w:tcW w:w="1661" w:type="dxa"/>
            <w:tcBorders>
              <w:top w:val="nil"/>
            </w:tcBorders>
          </w:tcPr>
          <w:p w:rsidR="00C2746E" w:rsidRPr="004D0D01" w:rsidRDefault="00C2746E" w:rsidP="004D0D01">
            <w:r w:rsidRPr="004D0D01">
              <w:t>ТЭТХ</w:t>
            </w:r>
          </w:p>
        </w:tc>
        <w:tc>
          <w:tcPr>
            <w:tcW w:w="6066" w:type="dxa"/>
            <w:tcBorders>
              <w:top w:val="nil"/>
            </w:tcBorders>
          </w:tcPr>
          <w:p w:rsidR="00C2746E" w:rsidRPr="004D0D01" w:rsidRDefault="00C2746E" w:rsidP="004D0D01">
            <w:r w:rsidRPr="004D0D01">
              <w:t>Предложение по поправкам к документу ECE/TRANS/WP.29/GRPE/2016/13 по новым ГТП, касающимся процедуры измерения для двух- или трехколесных механических транспортных средств в отношении бортовой диагностики (сводный вариант)</w:t>
            </w:r>
          </w:p>
        </w:tc>
        <w:tc>
          <w:tcPr>
            <w:cnfStyle w:val="000100000000" w:firstRow="0" w:lastRow="0" w:firstColumn="0" w:lastColumn="1" w:oddVBand="0" w:evenVBand="0" w:oddHBand="0" w:evenHBand="0" w:firstRowFirstColumn="0" w:firstRowLastColumn="0" w:lastRowFirstColumn="0" w:lastRowLastColumn="0"/>
            <w:tcW w:w="1031" w:type="dxa"/>
            <w:tcBorders>
              <w:top w:val="nil"/>
            </w:tcBorders>
          </w:tcPr>
          <w:p w:rsidR="00C2746E" w:rsidRPr="004D0D01" w:rsidRDefault="00C2746E" w:rsidP="004D0D01">
            <w:r w:rsidRPr="004D0D01">
              <w:t>A</w:t>
            </w:r>
          </w:p>
        </w:tc>
      </w:tr>
      <w:tr w:rsidR="00C2746E" w:rsidRPr="004D0D01" w:rsidTr="004D0D01">
        <w:trPr>
          <w:trHeight w:val="567"/>
        </w:trPr>
        <w:tc>
          <w:tcPr>
            <w:tcW w:w="879" w:type="dxa"/>
          </w:tcPr>
          <w:p w:rsidR="00C2746E" w:rsidRPr="004D0D01" w:rsidRDefault="00C2746E" w:rsidP="004D0D01">
            <w:r w:rsidRPr="004D0D01">
              <w:t>18-Rev.1</w:t>
            </w:r>
          </w:p>
        </w:tc>
        <w:tc>
          <w:tcPr>
            <w:tcW w:w="1661" w:type="dxa"/>
          </w:tcPr>
          <w:p w:rsidR="00C2746E" w:rsidRPr="004D0D01" w:rsidRDefault="00C2746E" w:rsidP="004D0D01">
            <w:r w:rsidRPr="004D0D01">
              <w:t>ТЭТХ</w:t>
            </w:r>
          </w:p>
        </w:tc>
        <w:tc>
          <w:tcPr>
            <w:tcW w:w="6066" w:type="dxa"/>
          </w:tcPr>
          <w:p w:rsidR="00C2746E" w:rsidRPr="004D0D01" w:rsidRDefault="00C2746E" w:rsidP="004D0D01">
            <w:r w:rsidRPr="004D0D01">
              <w:t>Технический доклад о разработке новых ГТП, касающихся пр</w:t>
            </w:r>
            <w:r w:rsidRPr="004D0D01">
              <w:t>о</w:t>
            </w:r>
            <w:r w:rsidRPr="004D0D01">
              <w:t>цедуры измерения для двух- или трехколесных механических транспортных средств в отношении бортовой диагностики</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B</w:t>
            </w:r>
          </w:p>
        </w:tc>
      </w:tr>
      <w:tr w:rsidR="00C2746E" w:rsidRPr="004D0D01" w:rsidTr="004D0D01">
        <w:trPr>
          <w:trHeight w:val="425"/>
        </w:trPr>
        <w:tc>
          <w:tcPr>
            <w:tcW w:w="879" w:type="dxa"/>
          </w:tcPr>
          <w:p w:rsidR="00C2746E" w:rsidRPr="004D0D01" w:rsidRDefault="00C2746E" w:rsidP="004D0D01">
            <w:r w:rsidRPr="004D0D01">
              <w:t>19-Rev.1</w:t>
            </w:r>
          </w:p>
        </w:tc>
        <w:tc>
          <w:tcPr>
            <w:tcW w:w="1661" w:type="dxa"/>
          </w:tcPr>
          <w:p w:rsidR="00C2746E" w:rsidRPr="004D0D01" w:rsidRDefault="00C2746E" w:rsidP="004D0D01">
            <w:r w:rsidRPr="004D0D01">
              <w:t>секретариатом</w:t>
            </w:r>
          </w:p>
        </w:tc>
        <w:tc>
          <w:tcPr>
            <w:tcW w:w="6066" w:type="dxa"/>
          </w:tcPr>
          <w:p w:rsidR="00C2746E" w:rsidRPr="004D0D01" w:rsidRDefault="00C2746E" w:rsidP="004D0D01">
            <w:r w:rsidRPr="004D0D01">
              <w:t>Обновленная предварительная повестка дня (включая все н</w:t>
            </w:r>
            <w:r w:rsidRPr="004D0D01">
              <w:t>е</w:t>
            </w:r>
            <w:r w:rsidRPr="004D0D01">
              <w:t>официальные документы)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142"/>
        </w:trPr>
        <w:tc>
          <w:tcPr>
            <w:tcW w:w="879" w:type="dxa"/>
          </w:tcPr>
          <w:p w:rsidR="00C2746E" w:rsidRPr="004D0D01" w:rsidRDefault="00C2746E" w:rsidP="004D0D01">
            <w:r w:rsidRPr="004D0D01">
              <w:t>20</w:t>
            </w:r>
          </w:p>
        </w:tc>
        <w:tc>
          <w:tcPr>
            <w:tcW w:w="1661" w:type="dxa"/>
          </w:tcPr>
          <w:p w:rsidR="00C2746E" w:rsidRPr="004D0D01" w:rsidRDefault="00C2746E" w:rsidP="004D0D01">
            <w:r w:rsidRPr="004D0D01">
              <w:t>ТЭТХ</w:t>
            </w:r>
          </w:p>
        </w:tc>
        <w:tc>
          <w:tcPr>
            <w:tcW w:w="6066" w:type="dxa"/>
          </w:tcPr>
          <w:p w:rsidR="00C2746E" w:rsidRPr="004D0D01" w:rsidRDefault="00C2746E" w:rsidP="004D0D01">
            <w:r w:rsidRPr="004D0D01">
              <w:t>Доклад о ходе работы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425"/>
        </w:trPr>
        <w:tc>
          <w:tcPr>
            <w:tcW w:w="879" w:type="dxa"/>
          </w:tcPr>
          <w:p w:rsidR="00C2746E" w:rsidRPr="004D0D01" w:rsidRDefault="00C2746E" w:rsidP="004D0D01">
            <w:r w:rsidRPr="004D0D01">
              <w:t>21</w:t>
            </w:r>
          </w:p>
        </w:tc>
        <w:tc>
          <w:tcPr>
            <w:tcW w:w="1661" w:type="dxa"/>
          </w:tcPr>
          <w:p w:rsidR="00C2746E" w:rsidRPr="004D0D01" w:rsidRDefault="00C2746E" w:rsidP="004D0D01">
            <w:r w:rsidRPr="004D0D01">
              <w:t>ТЭТХ</w:t>
            </w:r>
          </w:p>
        </w:tc>
        <w:tc>
          <w:tcPr>
            <w:tcW w:w="6066" w:type="dxa"/>
          </w:tcPr>
          <w:p w:rsidR="00C2746E" w:rsidRPr="004D0D01" w:rsidRDefault="00C2746E" w:rsidP="004D0D01">
            <w:r w:rsidRPr="004D0D01">
              <w:t>Предложение по новым ГТП, касающимся процедуры измерения для двух- или трехколесных механических транспортных средств в отношении бортовой диагностики</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425"/>
        </w:trPr>
        <w:tc>
          <w:tcPr>
            <w:tcW w:w="879" w:type="dxa"/>
          </w:tcPr>
          <w:p w:rsidR="00C2746E" w:rsidRPr="004D0D01" w:rsidRDefault="00C2746E" w:rsidP="004D0D01">
            <w:r w:rsidRPr="004D0D01">
              <w:t>22</w:t>
            </w:r>
          </w:p>
        </w:tc>
        <w:tc>
          <w:tcPr>
            <w:tcW w:w="1661" w:type="dxa"/>
          </w:tcPr>
          <w:p w:rsidR="00C2746E" w:rsidRPr="004D0D01" w:rsidRDefault="00C2746E" w:rsidP="004D0D01">
            <w:r w:rsidRPr="004D0D01">
              <w:t>Специальным представителем GRPE</w:t>
            </w:r>
          </w:p>
        </w:tc>
        <w:tc>
          <w:tcPr>
            <w:tcW w:w="6066" w:type="dxa"/>
          </w:tcPr>
          <w:p w:rsidR="00C2746E" w:rsidRPr="004D0D01" w:rsidRDefault="00C2746E" w:rsidP="004D0D01">
            <w:r w:rsidRPr="004D0D01">
              <w:t>Доклад специального представителя GRPE по МОУТКТС</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23</w:t>
            </w:r>
          </w:p>
        </w:tc>
        <w:tc>
          <w:tcPr>
            <w:tcW w:w="1661" w:type="dxa"/>
          </w:tcPr>
          <w:p w:rsidR="00C2746E" w:rsidRPr="004D0D01" w:rsidRDefault="00C2746E" w:rsidP="004D0D01">
            <w:r w:rsidRPr="004D0D01">
              <w:t>ЭМОС</w:t>
            </w:r>
          </w:p>
        </w:tc>
        <w:tc>
          <w:tcPr>
            <w:tcW w:w="6066" w:type="dxa"/>
          </w:tcPr>
          <w:p w:rsidR="00C2746E" w:rsidRPr="004D0D01" w:rsidRDefault="00C2746E" w:rsidP="004D0D01">
            <w:r w:rsidRPr="004D0D01">
              <w:t>Доклад о ходе работы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24</w:t>
            </w:r>
          </w:p>
        </w:tc>
        <w:tc>
          <w:tcPr>
            <w:tcW w:w="1661" w:type="dxa"/>
          </w:tcPr>
          <w:p w:rsidR="00C2746E" w:rsidRPr="004D0D01" w:rsidRDefault="00C2746E" w:rsidP="004D0D01">
            <w:r w:rsidRPr="004D0D01">
              <w:t>ЭМОС</w:t>
            </w:r>
          </w:p>
        </w:tc>
        <w:tc>
          <w:tcPr>
            <w:tcW w:w="6066" w:type="dxa"/>
          </w:tcPr>
          <w:p w:rsidR="00C2746E" w:rsidRPr="004D0D01" w:rsidRDefault="00C2746E" w:rsidP="004D0D01">
            <w:r w:rsidRPr="004D0D01">
              <w:t>Доклад о ходе работы в рамках части А мандата</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25</w:t>
            </w:r>
          </w:p>
        </w:tc>
        <w:tc>
          <w:tcPr>
            <w:tcW w:w="1661" w:type="dxa"/>
          </w:tcPr>
          <w:p w:rsidR="00C2746E" w:rsidRPr="004D0D01" w:rsidRDefault="00C2746E" w:rsidP="004D0D01">
            <w:r w:rsidRPr="004D0D01">
              <w:t>КВТС</w:t>
            </w:r>
          </w:p>
        </w:tc>
        <w:tc>
          <w:tcPr>
            <w:tcW w:w="6066" w:type="dxa"/>
          </w:tcPr>
          <w:p w:rsidR="00C2746E" w:rsidRPr="004D0D01" w:rsidRDefault="00C2746E" w:rsidP="004D0D01">
            <w:r w:rsidRPr="004D0D01">
              <w:t>Доклад о ходе работы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425"/>
        </w:trPr>
        <w:tc>
          <w:tcPr>
            <w:tcW w:w="879" w:type="dxa"/>
          </w:tcPr>
          <w:p w:rsidR="00C2746E" w:rsidRPr="004D0D01" w:rsidRDefault="00C2746E" w:rsidP="004D0D01">
            <w:r w:rsidRPr="004D0D01">
              <w:t>26</w:t>
            </w:r>
          </w:p>
        </w:tc>
        <w:tc>
          <w:tcPr>
            <w:tcW w:w="1661" w:type="dxa"/>
          </w:tcPr>
          <w:p w:rsidR="00C2746E" w:rsidRPr="004D0D01" w:rsidRDefault="00C2746E" w:rsidP="004D0D01">
            <w:r w:rsidRPr="004D0D01">
              <w:t>секретариатом</w:t>
            </w:r>
          </w:p>
        </w:tc>
        <w:tc>
          <w:tcPr>
            <w:tcW w:w="6066" w:type="dxa"/>
          </w:tcPr>
          <w:p w:rsidR="00C2746E" w:rsidRPr="004D0D01" w:rsidRDefault="00C2746E" w:rsidP="004D0D01">
            <w:r w:rsidRPr="004D0D01">
              <w:t>Замечания о процессе транспонирования ГТП № 15 (ВПИМ) в правила ООН (Соглашение 1958 года)</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27</w:t>
            </w:r>
          </w:p>
        </w:tc>
        <w:tc>
          <w:tcPr>
            <w:tcW w:w="1661" w:type="dxa"/>
          </w:tcPr>
          <w:p w:rsidR="00C2746E" w:rsidRPr="004D0D01" w:rsidRDefault="00C2746E" w:rsidP="004D0D01">
            <w:r w:rsidRPr="004D0D01">
              <w:t>Соединенным Королевством</w:t>
            </w:r>
          </w:p>
        </w:tc>
        <w:tc>
          <w:tcPr>
            <w:tcW w:w="6066" w:type="dxa"/>
          </w:tcPr>
          <w:p w:rsidR="00C2746E" w:rsidRPr="004D0D01" w:rsidRDefault="00C2746E" w:rsidP="004D0D01">
            <w:r w:rsidRPr="004D0D01">
              <w:t>Краткие сведения о программе испытаний транспортных средств на выбросы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28</w:t>
            </w:r>
          </w:p>
        </w:tc>
        <w:tc>
          <w:tcPr>
            <w:tcW w:w="1661" w:type="dxa"/>
          </w:tcPr>
          <w:p w:rsidR="00C2746E" w:rsidRPr="004D0D01" w:rsidRDefault="00C2746E" w:rsidP="004D0D01">
            <w:r w:rsidRPr="004D0D01">
              <w:t>ГМТС</w:t>
            </w:r>
          </w:p>
        </w:tc>
        <w:tc>
          <w:tcPr>
            <w:tcW w:w="6066" w:type="dxa"/>
          </w:tcPr>
          <w:p w:rsidR="00C2746E" w:rsidRPr="004D0D01" w:rsidRDefault="00C2746E" w:rsidP="004D0D01">
            <w:r w:rsidRPr="004D0D01">
              <w:t>Доклад о ходе работы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val="284"/>
        </w:trPr>
        <w:tc>
          <w:tcPr>
            <w:tcW w:w="879" w:type="dxa"/>
          </w:tcPr>
          <w:p w:rsidR="00C2746E" w:rsidRPr="004D0D01" w:rsidRDefault="00C2746E" w:rsidP="004D0D01">
            <w:r w:rsidRPr="004D0D01">
              <w:t>29</w:t>
            </w:r>
          </w:p>
        </w:tc>
        <w:tc>
          <w:tcPr>
            <w:tcW w:w="1661" w:type="dxa"/>
          </w:tcPr>
          <w:p w:rsidR="00C2746E" w:rsidRPr="004D0D01" w:rsidRDefault="00C2746E" w:rsidP="004D0D01">
            <w:r w:rsidRPr="004D0D01">
              <w:t>ГМТС</w:t>
            </w:r>
          </w:p>
        </w:tc>
        <w:tc>
          <w:tcPr>
            <w:tcW w:w="6066" w:type="dxa"/>
          </w:tcPr>
          <w:p w:rsidR="00C2746E" w:rsidRPr="004D0D01" w:rsidRDefault="00C2746E" w:rsidP="004D0D01">
            <w:r w:rsidRPr="004D0D01">
              <w:t>Достигнутые результаты</w:t>
            </w:r>
          </w:p>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r w:rsidRPr="004D0D01">
              <w:t>A</w:t>
            </w:r>
          </w:p>
        </w:tc>
      </w:tr>
      <w:tr w:rsidR="00C2746E" w:rsidRPr="004D0D01" w:rsidTr="004D0D01">
        <w:trPr>
          <w:trHeight w:hRule="exact" w:val="113"/>
        </w:trPr>
        <w:tc>
          <w:tcPr>
            <w:tcW w:w="879" w:type="dxa"/>
          </w:tcPr>
          <w:p w:rsidR="00C2746E" w:rsidRPr="004D0D01" w:rsidRDefault="00C2746E" w:rsidP="004D0D01"/>
        </w:tc>
        <w:tc>
          <w:tcPr>
            <w:tcW w:w="1661" w:type="dxa"/>
          </w:tcPr>
          <w:p w:rsidR="00C2746E" w:rsidRPr="004D0D01" w:rsidRDefault="00C2746E" w:rsidP="004D0D01"/>
        </w:tc>
        <w:tc>
          <w:tcPr>
            <w:tcW w:w="6066" w:type="dxa"/>
          </w:tcPr>
          <w:p w:rsidR="00C2746E" w:rsidRPr="004D0D01" w:rsidRDefault="00C2746E" w:rsidP="004D0D01"/>
        </w:tc>
        <w:tc>
          <w:tcPr>
            <w:cnfStyle w:val="000100000000" w:firstRow="0" w:lastRow="0" w:firstColumn="0" w:lastColumn="1" w:oddVBand="0" w:evenVBand="0" w:oddHBand="0" w:evenHBand="0" w:firstRowFirstColumn="0" w:firstRowLastColumn="0" w:lastRowFirstColumn="0" w:lastRowLastColumn="0"/>
            <w:tcW w:w="1031" w:type="dxa"/>
          </w:tcPr>
          <w:p w:rsidR="00C2746E" w:rsidRPr="004D0D01" w:rsidRDefault="00C2746E" w:rsidP="004D0D01"/>
        </w:tc>
      </w:tr>
    </w:tbl>
    <w:p w:rsidR="00E52EBD" w:rsidRPr="008F3DF2" w:rsidRDefault="00E52EBD" w:rsidP="008F3DF2">
      <w:pPr>
        <w:pStyle w:val="SingleTxtGR"/>
        <w:tabs>
          <w:tab w:val="left" w:pos="284"/>
        </w:tabs>
        <w:spacing w:before="120" w:after="0"/>
        <w:ind w:hanging="1134"/>
        <w:rPr>
          <w:i/>
          <w:sz w:val="18"/>
          <w:lang w:val="en-GB"/>
        </w:rPr>
      </w:pPr>
      <w:r w:rsidRPr="008F3DF2">
        <w:rPr>
          <w:i/>
          <w:iCs/>
          <w:sz w:val="18"/>
        </w:rPr>
        <w:t>Примечания</w:t>
      </w:r>
      <w:r w:rsidRPr="008F3DF2">
        <w:rPr>
          <w:sz w:val="18"/>
        </w:rPr>
        <w:t>:</w:t>
      </w:r>
    </w:p>
    <w:p w:rsidR="00E52EBD" w:rsidRPr="008F3DF2" w:rsidRDefault="00E52EBD" w:rsidP="008F3DF2">
      <w:pPr>
        <w:pStyle w:val="SingleTxtGR"/>
        <w:tabs>
          <w:tab w:val="left" w:pos="284"/>
        </w:tabs>
        <w:spacing w:after="0"/>
        <w:ind w:hanging="1134"/>
        <w:rPr>
          <w:sz w:val="18"/>
        </w:rPr>
      </w:pPr>
      <w:r w:rsidRPr="008F3DF2">
        <w:rPr>
          <w:sz w:val="18"/>
        </w:rPr>
        <w:t>A</w:t>
      </w:r>
      <w:r w:rsidRPr="008F3DF2">
        <w:rPr>
          <w:sz w:val="18"/>
        </w:rPr>
        <w:tab/>
        <w:t>Рассмотрение GRPE завершено или документ подлежит замене.</w:t>
      </w:r>
    </w:p>
    <w:p w:rsidR="00E52EBD" w:rsidRPr="00E52EBD" w:rsidRDefault="00E52EBD" w:rsidP="008F3DF2">
      <w:pPr>
        <w:pStyle w:val="SingleTxtGR"/>
        <w:tabs>
          <w:tab w:val="left" w:pos="284"/>
        </w:tabs>
        <w:spacing w:after="0"/>
        <w:ind w:hanging="1134"/>
      </w:pPr>
      <w:r w:rsidRPr="008F3DF2">
        <w:rPr>
          <w:sz w:val="18"/>
        </w:rPr>
        <w:t>B</w:t>
      </w:r>
      <w:r w:rsidRPr="008F3DF2">
        <w:rPr>
          <w:sz w:val="18"/>
        </w:rPr>
        <w:tab/>
        <w:t xml:space="preserve">Документ принят и передан WP.29. </w:t>
      </w:r>
    </w:p>
    <w:p w:rsidR="00195E10" w:rsidRDefault="00195E10" w:rsidP="00C2746E">
      <w:pPr>
        <w:pStyle w:val="SingleTxtGR"/>
      </w:pPr>
      <w:r>
        <w:br w:type="page"/>
      </w:r>
    </w:p>
    <w:p w:rsidR="00C2746E" w:rsidRPr="00C2746E" w:rsidRDefault="00C2746E" w:rsidP="004D0D01">
      <w:pPr>
        <w:pStyle w:val="HChGR"/>
      </w:pPr>
      <w:r w:rsidRPr="00C2746E">
        <w:t>Приложение II</w:t>
      </w:r>
      <w:bookmarkStart w:id="30" w:name="_Toc314766904"/>
      <w:bookmarkStart w:id="31" w:name="_Toc314155952"/>
      <w:bookmarkStart w:id="32" w:name="_Toc314766905"/>
      <w:bookmarkStart w:id="33" w:name="_Toc317520913"/>
      <w:bookmarkEnd w:id="30"/>
      <w:bookmarkEnd w:id="31"/>
      <w:bookmarkEnd w:id="32"/>
      <w:bookmarkEnd w:id="33"/>
    </w:p>
    <w:p w:rsidR="00C2746E" w:rsidRPr="00C2746E" w:rsidRDefault="00C2746E" w:rsidP="004D0D01">
      <w:pPr>
        <w:pStyle w:val="HChGR"/>
        <w:rPr>
          <w:lang w:val="x-none"/>
        </w:rPr>
      </w:pPr>
      <w:r w:rsidRPr="00C2746E">
        <w:tab/>
      </w:r>
      <w:r w:rsidRPr="00C2746E">
        <w:tab/>
        <w:t xml:space="preserve">Неофициальные совещания, проводимые в связи </w:t>
      </w:r>
      <w:r w:rsidR="004D0D01" w:rsidRPr="004D0D01">
        <w:br/>
      </w:r>
      <w:r w:rsidRPr="00C2746E">
        <w:t>с сессией GRPE</w:t>
      </w:r>
      <w:bookmarkStart w:id="34" w:name="_Toc317520914"/>
      <w:bookmarkEnd w:id="34"/>
    </w:p>
    <w:tbl>
      <w:tblPr>
        <w:tblStyle w:val="TabTxt"/>
        <w:tblW w:w="9637" w:type="dxa"/>
        <w:tblLayout w:type="fixed"/>
        <w:tblLook w:val="05E0" w:firstRow="1" w:lastRow="1" w:firstColumn="1" w:lastColumn="1" w:noHBand="0" w:noVBand="1"/>
      </w:tblPr>
      <w:tblGrid>
        <w:gridCol w:w="1871"/>
        <w:gridCol w:w="2693"/>
        <w:gridCol w:w="3761"/>
        <w:gridCol w:w="1312"/>
      </w:tblGrid>
      <w:tr w:rsidR="00C2746E" w:rsidRPr="004D0D01" w:rsidTr="008F3DF2">
        <w:trPr>
          <w:trHeight w:val="225"/>
        </w:trPr>
        <w:tc>
          <w:tcPr>
            <w:tcW w:w="1871" w:type="dxa"/>
            <w:tcBorders>
              <w:top w:val="single" w:sz="4" w:space="0" w:color="auto"/>
              <w:bottom w:val="single" w:sz="12" w:space="0" w:color="auto"/>
            </w:tcBorders>
            <w:shd w:val="clear" w:color="auto" w:fill="auto"/>
            <w:hideMark/>
          </w:tcPr>
          <w:p w:rsidR="00C2746E" w:rsidRPr="004D0D01" w:rsidRDefault="00C2746E" w:rsidP="004D0D01">
            <w:pPr>
              <w:spacing w:before="80" w:after="80" w:line="200" w:lineRule="exact"/>
              <w:rPr>
                <w:i/>
                <w:sz w:val="16"/>
              </w:rPr>
            </w:pPr>
            <w:r w:rsidRPr="004D0D01">
              <w:rPr>
                <w:i/>
                <w:sz w:val="16"/>
              </w:rPr>
              <w:t>Дата</w:t>
            </w:r>
          </w:p>
        </w:tc>
        <w:tc>
          <w:tcPr>
            <w:tcW w:w="2693" w:type="dxa"/>
            <w:tcBorders>
              <w:top w:val="single" w:sz="4" w:space="0" w:color="auto"/>
              <w:bottom w:val="single" w:sz="12" w:space="0" w:color="auto"/>
            </w:tcBorders>
            <w:shd w:val="clear" w:color="auto" w:fill="auto"/>
            <w:hideMark/>
          </w:tcPr>
          <w:p w:rsidR="00C2746E" w:rsidRPr="004D0D01" w:rsidRDefault="00C2746E" w:rsidP="004D0D01">
            <w:pPr>
              <w:spacing w:before="80" w:after="80" w:line="200" w:lineRule="exact"/>
              <w:rPr>
                <w:i/>
                <w:sz w:val="16"/>
              </w:rPr>
            </w:pPr>
            <w:r w:rsidRPr="004D0D01">
              <w:rPr>
                <w:i/>
                <w:sz w:val="16"/>
              </w:rPr>
              <w:t>Время</w:t>
            </w:r>
          </w:p>
        </w:tc>
        <w:tc>
          <w:tcPr>
            <w:tcW w:w="3761" w:type="dxa"/>
            <w:tcBorders>
              <w:top w:val="single" w:sz="4" w:space="0" w:color="auto"/>
              <w:bottom w:val="single" w:sz="12" w:space="0" w:color="auto"/>
            </w:tcBorders>
            <w:shd w:val="clear" w:color="auto" w:fill="auto"/>
            <w:hideMark/>
          </w:tcPr>
          <w:p w:rsidR="00C2746E" w:rsidRPr="004D0D01" w:rsidRDefault="00C2746E" w:rsidP="004D0D01">
            <w:pPr>
              <w:spacing w:before="80" w:after="80" w:line="200" w:lineRule="exact"/>
              <w:rPr>
                <w:i/>
                <w:sz w:val="16"/>
              </w:rPr>
            </w:pPr>
            <w:r w:rsidRPr="004D0D01">
              <w:rPr>
                <w:i/>
                <w:sz w:val="16"/>
              </w:rPr>
              <w:t>Группа</w:t>
            </w:r>
          </w:p>
        </w:tc>
        <w:tc>
          <w:tcPr>
            <w:cnfStyle w:val="000100000000" w:firstRow="0" w:lastRow="0" w:firstColumn="0" w:lastColumn="1" w:oddVBand="0" w:evenVBand="0" w:oddHBand="0" w:evenHBand="0" w:firstRowFirstColumn="0" w:firstRowLastColumn="0" w:lastRowFirstColumn="0" w:lastRowLastColumn="0"/>
            <w:tcW w:w="1312" w:type="dxa"/>
            <w:tcBorders>
              <w:bottom w:val="single" w:sz="12" w:space="0" w:color="auto"/>
            </w:tcBorders>
            <w:shd w:val="clear" w:color="auto" w:fill="auto"/>
            <w:hideMark/>
          </w:tcPr>
          <w:p w:rsidR="00C2746E" w:rsidRPr="004D0D01" w:rsidRDefault="00C2746E" w:rsidP="004D0D01">
            <w:pPr>
              <w:spacing w:before="80" w:after="80" w:line="200" w:lineRule="exact"/>
              <w:rPr>
                <w:i/>
                <w:sz w:val="16"/>
              </w:rPr>
            </w:pPr>
            <w:r w:rsidRPr="004D0D01">
              <w:rPr>
                <w:i/>
                <w:sz w:val="16"/>
              </w:rPr>
              <w:t>Сокращение</w:t>
            </w:r>
          </w:p>
        </w:tc>
      </w:tr>
      <w:tr w:rsidR="00C2746E" w:rsidRPr="004D0D01" w:rsidTr="008F3DF2">
        <w:trPr>
          <w:trHeight w:val="255"/>
        </w:trPr>
        <w:tc>
          <w:tcPr>
            <w:tcW w:w="1871" w:type="dxa"/>
            <w:tcBorders>
              <w:top w:val="single" w:sz="12" w:space="0" w:color="auto"/>
            </w:tcBorders>
            <w:hideMark/>
          </w:tcPr>
          <w:p w:rsidR="00C2746E" w:rsidRPr="004D0D01" w:rsidRDefault="00C2746E" w:rsidP="004D0D01">
            <w:r w:rsidRPr="004D0D01">
              <w:t>6 июня 2016 года</w:t>
            </w:r>
          </w:p>
        </w:tc>
        <w:tc>
          <w:tcPr>
            <w:tcW w:w="2693" w:type="dxa"/>
            <w:tcBorders>
              <w:top w:val="single" w:sz="12" w:space="0" w:color="auto"/>
            </w:tcBorders>
            <w:hideMark/>
          </w:tcPr>
          <w:p w:rsidR="00C2746E" w:rsidRPr="004D0D01" w:rsidRDefault="00C2746E" w:rsidP="008F3DF2">
            <w:r w:rsidRPr="004D0D01">
              <w:t xml:space="preserve">9 ч. 30 м. </w:t>
            </w:r>
            <w:r w:rsidR="008F3DF2">
              <w:t>–</w:t>
            </w:r>
            <w:r w:rsidRPr="004D0D01">
              <w:t xml:space="preserve"> 12 ч. 30 м.</w:t>
            </w:r>
          </w:p>
        </w:tc>
        <w:tc>
          <w:tcPr>
            <w:tcW w:w="3761" w:type="dxa"/>
            <w:tcBorders>
              <w:top w:val="single" w:sz="12" w:space="0" w:color="auto"/>
            </w:tcBorders>
            <w:hideMark/>
          </w:tcPr>
          <w:p w:rsidR="00C2746E" w:rsidRPr="004D0D01" w:rsidRDefault="00C2746E" w:rsidP="004D0D01">
            <w:r w:rsidRPr="004D0D01">
              <w:t>Требования к экологическим и тяговым характеристикам транспортных средств категории L</w:t>
            </w:r>
          </w:p>
        </w:tc>
        <w:tc>
          <w:tcPr>
            <w:cnfStyle w:val="000100000000" w:firstRow="0" w:lastRow="0" w:firstColumn="0" w:lastColumn="1" w:oddVBand="0" w:evenVBand="0" w:oddHBand="0" w:evenHBand="0" w:firstRowFirstColumn="0" w:firstRowLastColumn="0" w:lastRowFirstColumn="0" w:lastRowLastColumn="0"/>
            <w:tcW w:w="1312" w:type="dxa"/>
            <w:tcBorders>
              <w:top w:val="single" w:sz="12" w:space="0" w:color="auto"/>
            </w:tcBorders>
            <w:hideMark/>
          </w:tcPr>
          <w:p w:rsidR="00C2746E" w:rsidRPr="004D0D01" w:rsidRDefault="00C2746E" w:rsidP="004D0D01">
            <w:r w:rsidRPr="004D0D01">
              <w:t>ТЭТХ</w:t>
            </w:r>
          </w:p>
        </w:tc>
      </w:tr>
      <w:tr w:rsidR="00C2746E" w:rsidRPr="004D0D01" w:rsidTr="008F3DF2">
        <w:trPr>
          <w:trHeight w:val="255"/>
        </w:trPr>
        <w:tc>
          <w:tcPr>
            <w:tcW w:w="1871" w:type="dxa"/>
          </w:tcPr>
          <w:p w:rsidR="00C2746E" w:rsidRPr="004D0D01" w:rsidRDefault="00C2746E" w:rsidP="004D0D01"/>
        </w:tc>
        <w:tc>
          <w:tcPr>
            <w:tcW w:w="2693" w:type="dxa"/>
            <w:hideMark/>
          </w:tcPr>
          <w:p w:rsidR="00C2746E" w:rsidRPr="004D0D01" w:rsidRDefault="00C2746E" w:rsidP="004D0D01">
            <w:r w:rsidRPr="004D0D01">
              <w:t>14 ч. 30 м. − 17 ч. 30 м.</w:t>
            </w:r>
          </w:p>
        </w:tc>
        <w:tc>
          <w:tcPr>
            <w:tcW w:w="3761" w:type="dxa"/>
            <w:hideMark/>
          </w:tcPr>
          <w:p w:rsidR="00C2746E" w:rsidRPr="004D0D01" w:rsidRDefault="00C2746E" w:rsidP="004D0D01">
            <w:r w:rsidRPr="004D0D01">
              <w:t>Требования к экологическим и тяговым характеристикам транспортных средств категории L</w:t>
            </w:r>
          </w:p>
        </w:tc>
        <w:tc>
          <w:tcPr>
            <w:cnfStyle w:val="000100000000" w:firstRow="0" w:lastRow="0" w:firstColumn="0" w:lastColumn="1" w:oddVBand="0" w:evenVBand="0" w:oddHBand="0" w:evenHBand="0" w:firstRowFirstColumn="0" w:firstRowLastColumn="0" w:lastRowFirstColumn="0" w:lastRowLastColumn="0"/>
            <w:tcW w:w="1312" w:type="dxa"/>
            <w:hideMark/>
          </w:tcPr>
          <w:p w:rsidR="00C2746E" w:rsidRPr="004D0D01" w:rsidRDefault="00C2746E" w:rsidP="004D0D01">
            <w:r w:rsidRPr="004D0D01">
              <w:t>ТЭТХ</w:t>
            </w:r>
          </w:p>
        </w:tc>
      </w:tr>
      <w:tr w:rsidR="00C2746E" w:rsidRPr="004D0D01" w:rsidTr="008F3DF2">
        <w:trPr>
          <w:trHeight w:val="255"/>
        </w:trPr>
        <w:tc>
          <w:tcPr>
            <w:tcW w:w="1871" w:type="dxa"/>
            <w:hideMark/>
          </w:tcPr>
          <w:p w:rsidR="00C2746E" w:rsidRPr="004D0D01" w:rsidRDefault="00C2746E" w:rsidP="004D0D01">
            <w:r w:rsidRPr="004D0D01">
              <w:t>7 июня 2016 года</w:t>
            </w:r>
          </w:p>
        </w:tc>
        <w:tc>
          <w:tcPr>
            <w:tcW w:w="2693" w:type="dxa"/>
            <w:hideMark/>
          </w:tcPr>
          <w:p w:rsidR="00C2746E" w:rsidRPr="004D0D01" w:rsidRDefault="00C2746E" w:rsidP="004D0D01">
            <w:r w:rsidRPr="004D0D01">
              <w:t>09 ч. 30 м. − 12 ч. 30 м.</w:t>
            </w:r>
          </w:p>
        </w:tc>
        <w:tc>
          <w:tcPr>
            <w:tcW w:w="3761" w:type="dxa"/>
            <w:hideMark/>
          </w:tcPr>
          <w:p w:rsidR="00C2746E" w:rsidRPr="004D0D01" w:rsidRDefault="00C2746E" w:rsidP="004D0D01">
            <w:r w:rsidRPr="004D0D01">
              <w:t>Всемирная согласованная процедура испытания транспортных средств малой грузоподъемности</w:t>
            </w:r>
          </w:p>
        </w:tc>
        <w:tc>
          <w:tcPr>
            <w:cnfStyle w:val="000100000000" w:firstRow="0" w:lastRow="0" w:firstColumn="0" w:lastColumn="1" w:oddVBand="0" w:evenVBand="0" w:oddHBand="0" w:evenHBand="0" w:firstRowFirstColumn="0" w:firstRowLastColumn="0" w:lastRowFirstColumn="0" w:lastRowLastColumn="0"/>
            <w:tcW w:w="1312" w:type="dxa"/>
            <w:hideMark/>
          </w:tcPr>
          <w:p w:rsidR="00C2746E" w:rsidRPr="004D0D01" w:rsidRDefault="00C2746E" w:rsidP="004D0D01">
            <w:r w:rsidRPr="004D0D01">
              <w:t>ВПИМ</w:t>
            </w:r>
          </w:p>
        </w:tc>
      </w:tr>
      <w:tr w:rsidR="00C2746E" w:rsidRPr="004D0D01" w:rsidTr="008F3DF2">
        <w:trPr>
          <w:trHeight w:val="255"/>
        </w:trPr>
        <w:tc>
          <w:tcPr>
            <w:tcW w:w="1871" w:type="dxa"/>
          </w:tcPr>
          <w:p w:rsidR="00C2746E" w:rsidRPr="004D0D01" w:rsidRDefault="00C2746E" w:rsidP="004D0D01"/>
        </w:tc>
        <w:tc>
          <w:tcPr>
            <w:tcW w:w="2693" w:type="dxa"/>
          </w:tcPr>
          <w:p w:rsidR="00C2746E" w:rsidRPr="004D0D01" w:rsidRDefault="00C2746E" w:rsidP="004D0D01">
            <w:r w:rsidRPr="004D0D01">
              <w:t>14 ч. 30 м. − 17 ч. 30 м.</w:t>
            </w:r>
          </w:p>
        </w:tc>
        <w:tc>
          <w:tcPr>
            <w:tcW w:w="3761" w:type="dxa"/>
          </w:tcPr>
          <w:p w:rsidR="00C2746E" w:rsidRPr="004D0D01" w:rsidRDefault="00C2746E" w:rsidP="004D0D01">
            <w:r w:rsidRPr="004D0D01">
              <w:t>Всемирная согласованная процедура испытания транспортных средств малой грузоподъемности</w:t>
            </w:r>
          </w:p>
        </w:tc>
        <w:tc>
          <w:tcPr>
            <w:cnfStyle w:val="000100000000" w:firstRow="0" w:lastRow="0" w:firstColumn="0" w:lastColumn="1" w:oddVBand="0" w:evenVBand="0" w:oddHBand="0" w:evenHBand="0" w:firstRowFirstColumn="0" w:firstRowLastColumn="0" w:lastRowFirstColumn="0" w:lastRowLastColumn="0"/>
            <w:tcW w:w="1312" w:type="dxa"/>
          </w:tcPr>
          <w:p w:rsidR="00C2746E" w:rsidRPr="004D0D01" w:rsidRDefault="00C2746E" w:rsidP="004D0D01">
            <w:r w:rsidRPr="004D0D01">
              <w:t>ВПИМ</w:t>
            </w:r>
          </w:p>
        </w:tc>
      </w:tr>
      <w:tr w:rsidR="00C2746E" w:rsidRPr="004D0D01" w:rsidTr="008F3DF2">
        <w:trPr>
          <w:trHeight w:val="389"/>
        </w:trPr>
        <w:tc>
          <w:tcPr>
            <w:tcW w:w="1871" w:type="dxa"/>
            <w:hideMark/>
          </w:tcPr>
          <w:p w:rsidR="00C2746E" w:rsidRPr="004D0D01" w:rsidRDefault="00C2746E" w:rsidP="004D0D01">
            <w:r w:rsidRPr="004D0D01">
              <w:t>8 июня 2016 года</w:t>
            </w:r>
          </w:p>
        </w:tc>
        <w:tc>
          <w:tcPr>
            <w:tcW w:w="2693" w:type="dxa"/>
            <w:hideMark/>
          </w:tcPr>
          <w:p w:rsidR="00C2746E" w:rsidRPr="004D0D01" w:rsidRDefault="00C2746E" w:rsidP="004D0D01">
            <w:r w:rsidRPr="004D0D01">
              <w:t>09 ч. 30 м. − 12 ч. 30 м.</w:t>
            </w:r>
          </w:p>
        </w:tc>
        <w:tc>
          <w:tcPr>
            <w:tcW w:w="3761" w:type="dxa"/>
          </w:tcPr>
          <w:p w:rsidR="00C2746E" w:rsidRPr="004D0D01" w:rsidRDefault="00C2746E" w:rsidP="004D0D01">
            <w:r w:rsidRPr="004D0D01">
              <w:t>Качество воздуха внутри транспортных средств</w:t>
            </w:r>
          </w:p>
        </w:tc>
        <w:tc>
          <w:tcPr>
            <w:cnfStyle w:val="000100000000" w:firstRow="0" w:lastRow="0" w:firstColumn="0" w:lastColumn="1" w:oddVBand="0" w:evenVBand="0" w:oddHBand="0" w:evenHBand="0" w:firstRowFirstColumn="0" w:firstRowLastColumn="0" w:lastRowFirstColumn="0" w:lastRowLastColumn="0"/>
            <w:tcW w:w="1312" w:type="dxa"/>
          </w:tcPr>
          <w:p w:rsidR="00C2746E" w:rsidRPr="004D0D01" w:rsidRDefault="00C2746E" w:rsidP="004D0D01">
            <w:r w:rsidRPr="004D0D01">
              <w:t>КВТС</w:t>
            </w:r>
          </w:p>
        </w:tc>
      </w:tr>
      <w:tr w:rsidR="00C2746E" w:rsidRPr="004D0D01" w:rsidTr="008F3DF2">
        <w:trPr>
          <w:trHeight w:val="423"/>
        </w:trPr>
        <w:tc>
          <w:tcPr>
            <w:tcW w:w="1871" w:type="dxa"/>
          </w:tcPr>
          <w:p w:rsidR="00C2746E" w:rsidRPr="004D0D01" w:rsidRDefault="00C2746E" w:rsidP="004D0D01"/>
        </w:tc>
        <w:tc>
          <w:tcPr>
            <w:tcW w:w="2693" w:type="dxa"/>
          </w:tcPr>
          <w:p w:rsidR="00C2746E" w:rsidRPr="004D0D01" w:rsidRDefault="00C2746E" w:rsidP="004D0D01">
            <w:r w:rsidRPr="004D0D01">
              <w:t>14 ч. 30 м. − 17 ч. 30 м.</w:t>
            </w:r>
          </w:p>
        </w:tc>
        <w:tc>
          <w:tcPr>
            <w:tcW w:w="3761" w:type="dxa"/>
          </w:tcPr>
          <w:p w:rsidR="00C2746E" w:rsidRPr="004D0D01" w:rsidRDefault="00C2746E" w:rsidP="004D0D01">
            <w:r w:rsidRPr="004D0D01">
              <w:t>Газомоторные транспортные средства</w:t>
            </w:r>
          </w:p>
        </w:tc>
        <w:tc>
          <w:tcPr>
            <w:cnfStyle w:val="000100000000" w:firstRow="0" w:lastRow="0" w:firstColumn="0" w:lastColumn="1" w:oddVBand="0" w:evenVBand="0" w:oddHBand="0" w:evenHBand="0" w:firstRowFirstColumn="0" w:firstRowLastColumn="0" w:lastRowFirstColumn="0" w:lastRowLastColumn="0"/>
            <w:tcW w:w="1312" w:type="dxa"/>
          </w:tcPr>
          <w:p w:rsidR="00C2746E" w:rsidRPr="004D0D01" w:rsidRDefault="00C2746E" w:rsidP="004D0D01">
            <w:r w:rsidRPr="004D0D01">
              <w:t>ГМТС</w:t>
            </w:r>
          </w:p>
        </w:tc>
      </w:tr>
      <w:tr w:rsidR="00C2746E" w:rsidRPr="004D0D01" w:rsidTr="008F3DF2">
        <w:trPr>
          <w:trHeight w:val="510"/>
        </w:trPr>
        <w:tc>
          <w:tcPr>
            <w:tcW w:w="1871" w:type="dxa"/>
          </w:tcPr>
          <w:p w:rsidR="00C2746E" w:rsidRPr="004D0D01" w:rsidRDefault="00C2746E" w:rsidP="004D0D01"/>
        </w:tc>
        <w:tc>
          <w:tcPr>
            <w:tcW w:w="2693" w:type="dxa"/>
          </w:tcPr>
          <w:p w:rsidR="00C2746E" w:rsidRPr="004D0D01" w:rsidRDefault="00C2746E" w:rsidP="004D0D01">
            <w:r w:rsidRPr="004D0D01">
              <w:t>14 ч. 30 м. − 17 ч. 30 м.</w:t>
            </w:r>
          </w:p>
        </w:tc>
        <w:tc>
          <w:tcPr>
            <w:tcW w:w="3761" w:type="dxa"/>
          </w:tcPr>
          <w:p w:rsidR="00C2746E" w:rsidRPr="004D0D01" w:rsidRDefault="00C2746E" w:rsidP="004D0D01">
            <w:r w:rsidRPr="004D0D01">
              <w:t>Электромобили и окружающая среда</w:t>
            </w:r>
          </w:p>
        </w:tc>
        <w:tc>
          <w:tcPr>
            <w:cnfStyle w:val="000100000000" w:firstRow="0" w:lastRow="0" w:firstColumn="0" w:lastColumn="1" w:oddVBand="0" w:evenVBand="0" w:oddHBand="0" w:evenHBand="0" w:firstRowFirstColumn="0" w:firstRowLastColumn="0" w:lastRowFirstColumn="0" w:lastRowLastColumn="0"/>
            <w:tcW w:w="1312" w:type="dxa"/>
          </w:tcPr>
          <w:p w:rsidR="00C2746E" w:rsidRPr="004D0D01" w:rsidRDefault="00C2746E" w:rsidP="004D0D01">
            <w:r w:rsidRPr="004D0D01">
              <w:t>ЭМОС</w:t>
            </w:r>
          </w:p>
        </w:tc>
      </w:tr>
    </w:tbl>
    <w:p w:rsidR="00195E10" w:rsidRDefault="00195E10" w:rsidP="00C2746E">
      <w:pPr>
        <w:pStyle w:val="SingleTxtGR"/>
      </w:pPr>
      <w:r>
        <w:br w:type="page"/>
      </w:r>
    </w:p>
    <w:p w:rsidR="00C2746E" w:rsidRPr="00C2746E" w:rsidRDefault="00C2746E" w:rsidP="004D0D01">
      <w:pPr>
        <w:pStyle w:val="HChGR"/>
        <w:rPr>
          <w:lang w:val="x-none"/>
        </w:rPr>
      </w:pPr>
      <w:r w:rsidRPr="00C2746E">
        <w:t>Приложение III</w:t>
      </w:r>
    </w:p>
    <w:p w:rsidR="00C2746E" w:rsidRPr="00C2746E" w:rsidRDefault="00C2746E" w:rsidP="004D0D01">
      <w:pPr>
        <w:pStyle w:val="HChGR"/>
        <w:rPr>
          <w:lang w:val="x-none"/>
        </w:rPr>
      </w:pPr>
      <w:r w:rsidRPr="00C2746E">
        <w:tab/>
      </w:r>
      <w:r w:rsidRPr="00C2746E">
        <w:tab/>
        <w:t>Перечень неофициальных рабочих групп, целевых групп и подгрупп GRPE</w:t>
      </w:r>
    </w:p>
    <w:tbl>
      <w:tblPr>
        <w:tblStyle w:val="TabTxt"/>
        <w:tblW w:w="9637" w:type="dxa"/>
        <w:tblLayout w:type="fixed"/>
        <w:tblLook w:val="05E0" w:firstRow="1" w:lastRow="1" w:firstColumn="1" w:lastColumn="1" w:noHBand="0" w:noVBand="1"/>
      </w:tblPr>
      <w:tblGrid>
        <w:gridCol w:w="1857"/>
        <w:gridCol w:w="3150"/>
        <w:gridCol w:w="2818"/>
        <w:gridCol w:w="1812"/>
      </w:tblGrid>
      <w:tr w:rsidR="00C2746E" w:rsidRPr="004D0D01" w:rsidTr="000D5185">
        <w:trPr>
          <w:trHeight w:val="240"/>
          <w:tblHeader/>
        </w:trPr>
        <w:tc>
          <w:tcPr>
            <w:tcW w:w="1857" w:type="dxa"/>
            <w:tcBorders>
              <w:top w:val="single" w:sz="4" w:space="0" w:color="auto"/>
              <w:bottom w:val="single" w:sz="12" w:space="0" w:color="auto"/>
            </w:tcBorders>
            <w:shd w:val="clear" w:color="auto" w:fill="auto"/>
          </w:tcPr>
          <w:p w:rsidR="00C2746E" w:rsidRPr="004D0D01" w:rsidRDefault="00C2746E" w:rsidP="004D0D01">
            <w:pPr>
              <w:spacing w:before="80" w:after="80" w:line="200" w:lineRule="exact"/>
              <w:rPr>
                <w:i/>
                <w:sz w:val="16"/>
              </w:rPr>
            </w:pPr>
            <w:r w:rsidRPr="004D0D01">
              <w:rPr>
                <w:i/>
                <w:sz w:val="16"/>
              </w:rPr>
              <w:t>Название (сокращение) (статус)</w:t>
            </w:r>
          </w:p>
        </w:tc>
        <w:tc>
          <w:tcPr>
            <w:tcW w:w="3150" w:type="dxa"/>
            <w:tcBorders>
              <w:top w:val="single" w:sz="4" w:space="0" w:color="auto"/>
              <w:bottom w:val="single" w:sz="12" w:space="0" w:color="auto"/>
            </w:tcBorders>
            <w:shd w:val="clear" w:color="auto" w:fill="auto"/>
            <w:vAlign w:val="bottom"/>
          </w:tcPr>
          <w:p w:rsidR="00C2746E" w:rsidRPr="004D0D01" w:rsidRDefault="00C2746E" w:rsidP="000D5185">
            <w:pPr>
              <w:spacing w:before="80" w:after="80" w:line="200" w:lineRule="exact"/>
              <w:rPr>
                <w:i/>
                <w:sz w:val="16"/>
              </w:rPr>
            </w:pPr>
            <w:r w:rsidRPr="004D0D01">
              <w:rPr>
                <w:i/>
                <w:sz w:val="16"/>
              </w:rPr>
              <w:t>Председатель или сопредседатели</w:t>
            </w:r>
          </w:p>
        </w:tc>
        <w:tc>
          <w:tcPr>
            <w:tcW w:w="2818" w:type="dxa"/>
            <w:tcBorders>
              <w:top w:val="single" w:sz="4" w:space="0" w:color="auto"/>
              <w:bottom w:val="single" w:sz="12" w:space="0" w:color="auto"/>
            </w:tcBorders>
            <w:shd w:val="clear" w:color="auto" w:fill="auto"/>
            <w:vAlign w:val="bottom"/>
          </w:tcPr>
          <w:p w:rsidR="00C2746E" w:rsidRPr="004D0D01" w:rsidRDefault="00C2746E" w:rsidP="000D5185">
            <w:pPr>
              <w:spacing w:before="80" w:after="80" w:line="200" w:lineRule="exact"/>
              <w:rPr>
                <w:i/>
                <w:sz w:val="16"/>
              </w:rPr>
            </w:pPr>
            <w:r w:rsidRPr="004D0D01">
              <w:rPr>
                <w:i/>
                <w:sz w:val="16"/>
              </w:rPr>
              <w:t>Секретари</w:t>
            </w:r>
          </w:p>
        </w:tc>
        <w:tc>
          <w:tcPr>
            <w:cnfStyle w:val="000100000000" w:firstRow="0" w:lastRow="0" w:firstColumn="0" w:lastColumn="1" w:oddVBand="0" w:evenVBand="0" w:oddHBand="0" w:evenHBand="0" w:firstRowFirstColumn="0" w:firstRowLastColumn="0" w:lastRowFirstColumn="0" w:lastRowLastColumn="0"/>
            <w:tcW w:w="1812" w:type="dxa"/>
            <w:tcBorders>
              <w:bottom w:val="single" w:sz="12" w:space="0" w:color="auto"/>
            </w:tcBorders>
            <w:shd w:val="clear" w:color="auto" w:fill="auto"/>
          </w:tcPr>
          <w:p w:rsidR="00C2746E" w:rsidRPr="004D0D01" w:rsidRDefault="00C2746E" w:rsidP="004D0D01">
            <w:pPr>
              <w:spacing w:before="80" w:after="80" w:line="200" w:lineRule="exact"/>
              <w:rPr>
                <w:i/>
                <w:sz w:val="16"/>
              </w:rPr>
            </w:pPr>
            <w:r w:rsidRPr="004D0D01">
              <w:rPr>
                <w:i/>
                <w:sz w:val="16"/>
              </w:rPr>
              <w:t xml:space="preserve">Срок окончания </w:t>
            </w:r>
            <w:r w:rsidR="004D0D01" w:rsidRPr="004D0D01">
              <w:rPr>
                <w:i/>
                <w:sz w:val="16"/>
              </w:rPr>
              <w:br/>
            </w:r>
            <w:r w:rsidRPr="004D0D01">
              <w:rPr>
                <w:i/>
                <w:sz w:val="16"/>
              </w:rPr>
              <w:t>мандата</w:t>
            </w:r>
          </w:p>
        </w:tc>
      </w:tr>
      <w:tr w:rsidR="00C2746E" w:rsidRPr="004D0D01" w:rsidTr="004D0D01">
        <w:trPr>
          <w:trHeight w:val="595"/>
        </w:trPr>
        <w:tc>
          <w:tcPr>
            <w:tcW w:w="1857" w:type="dxa"/>
            <w:vMerge w:val="restart"/>
            <w:tcBorders>
              <w:top w:val="single" w:sz="12" w:space="0" w:color="auto"/>
            </w:tcBorders>
          </w:tcPr>
          <w:p w:rsidR="00C2746E" w:rsidRPr="004D0D01" w:rsidRDefault="00C2746E" w:rsidP="008F3DF2">
            <w:r w:rsidRPr="004D0D01">
              <w:t>Требования к эк</w:t>
            </w:r>
            <w:r w:rsidRPr="004D0D01">
              <w:t>о</w:t>
            </w:r>
            <w:r w:rsidRPr="004D0D01">
              <w:t>логическим и тяг</w:t>
            </w:r>
            <w:r w:rsidRPr="004D0D01">
              <w:t>о</w:t>
            </w:r>
            <w:r w:rsidRPr="004D0D01">
              <w:t>вым характерист</w:t>
            </w:r>
            <w:r w:rsidRPr="004D0D01">
              <w:t>и</w:t>
            </w:r>
            <w:r w:rsidRPr="004D0D01">
              <w:t>кам транспортных средств катег</w:t>
            </w:r>
            <w:r w:rsidRPr="004D0D01">
              <w:t>о</w:t>
            </w:r>
            <w:r w:rsidRPr="004D0D01">
              <w:t>рии</w:t>
            </w:r>
            <w:r w:rsidR="008F3DF2">
              <w:t> </w:t>
            </w:r>
            <w:r w:rsidRPr="004D0D01">
              <w:t>L (ТЭТХ) (группа)</w:t>
            </w:r>
          </w:p>
        </w:tc>
        <w:tc>
          <w:tcPr>
            <w:tcW w:w="3150" w:type="dxa"/>
            <w:tcBorders>
              <w:top w:val="single" w:sz="12" w:space="0" w:color="auto"/>
            </w:tcBorders>
          </w:tcPr>
          <w:p w:rsidR="00C2746E" w:rsidRPr="004D0D01" w:rsidRDefault="00C2746E" w:rsidP="004D0D01">
            <w:r w:rsidRPr="004D0D01">
              <w:t>Адольфо Перуджо, Adolfo.PERUJO@ec.europa.eu</w:t>
            </w:r>
          </w:p>
        </w:tc>
        <w:tc>
          <w:tcPr>
            <w:tcW w:w="2818" w:type="dxa"/>
            <w:tcBorders>
              <w:top w:val="single" w:sz="12" w:space="0" w:color="auto"/>
            </w:tcBorders>
          </w:tcPr>
          <w:p w:rsidR="00C2746E" w:rsidRPr="004D0D01" w:rsidRDefault="00C2746E" w:rsidP="004D0D01">
            <w:r w:rsidRPr="004D0D01">
              <w:t>Даниэла Левератто, d.leveratto@immamotorcycles.org</w:t>
            </w:r>
          </w:p>
        </w:tc>
        <w:tc>
          <w:tcPr>
            <w:cnfStyle w:val="000100000000" w:firstRow="0" w:lastRow="0" w:firstColumn="0" w:lastColumn="1" w:oddVBand="0" w:evenVBand="0" w:oddHBand="0" w:evenHBand="0" w:firstRowFirstColumn="0" w:firstRowLastColumn="0" w:lastRowFirstColumn="0" w:lastRowLastColumn="0"/>
            <w:tcW w:w="1812" w:type="dxa"/>
            <w:tcBorders>
              <w:top w:val="single" w:sz="12" w:space="0" w:color="auto"/>
            </w:tcBorders>
          </w:tcPr>
          <w:p w:rsidR="00C2746E" w:rsidRPr="004D0D01" w:rsidRDefault="00C2746E" w:rsidP="004D0D01">
            <w:r w:rsidRPr="004D0D01">
              <w:t>Декабрь 2020 года</w:t>
            </w:r>
          </w:p>
        </w:tc>
      </w:tr>
      <w:tr w:rsidR="00C2746E" w:rsidRPr="004D0D01" w:rsidTr="004D0D01">
        <w:trPr>
          <w:trHeight w:val="561"/>
        </w:trPr>
        <w:tc>
          <w:tcPr>
            <w:tcW w:w="1857" w:type="dxa"/>
            <w:vMerge/>
          </w:tcPr>
          <w:p w:rsidR="00C2746E" w:rsidRPr="004D0D01" w:rsidRDefault="00C2746E" w:rsidP="004D0D01"/>
        </w:tc>
        <w:tc>
          <w:tcPr>
            <w:tcW w:w="3150" w:type="dxa"/>
          </w:tcPr>
          <w:p w:rsidR="00C2746E" w:rsidRPr="004D0D01" w:rsidRDefault="00C2746E" w:rsidP="004D0D01"/>
        </w:tc>
        <w:tc>
          <w:tcPr>
            <w:tcW w:w="2818" w:type="dxa"/>
          </w:tcPr>
          <w:p w:rsidR="00C2746E" w:rsidRPr="004D0D01" w:rsidRDefault="00C2746E" w:rsidP="004D0D01">
            <w:r w:rsidRPr="004D0D01">
              <w:t>Хардик Махижа, hardik@siam.in</w:t>
            </w:r>
          </w:p>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tc>
      </w:tr>
      <w:tr w:rsidR="00C2746E" w:rsidRPr="004D0D01" w:rsidTr="004D0D01">
        <w:trPr>
          <w:trHeight w:val="510"/>
        </w:trPr>
        <w:tc>
          <w:tcPr>
            <w:tcW w:w="1857" w:type="dxa"/>
            <w:vMerge w:val="restart"/>
          </w:tcPr>
          <w:p w:rsidR="00C2746E" w:rsidRPr="004D0D01" w:rsidRDefault="00C2746E" w:rsidP="004D0D01">
            <w:r w:rsidRPr="004D0D01">
              <w:t>Электромобили и окружающая среда (ЭМОС) (группа)</w:t>
            </w:r>
          </w:p>
        </w:tc>
        <w:tc>
          <w:tcPr>
            <w:tcW w:w="3150" w:type="dxa"/>
          </w:tcPr>
          <w:p w:rsidR="00C2746E" w:rsidRPr="004D0D01" w:rsidRDefault="00C2746E" w:rsidP="004D0D01">
            <w:r w:rsidRPr="004D0D01">
              <w:t>Майкл Олечив, Olechiw.Michael@epamail.epa.gov</w:t>
            </w:r>
          </w:p>
        </w:tc>
        <w:tc>
          <w:tcPr>
            <w:tcW w:w="2818" w:type="dxa"/>
          </w:tcPr>
          <w:p w:rsidR="00C2746E" w:rsidRPr="004D0D01" w:rsidRDefault="00C2746E" w:rsidP="004D0D01">
            <w:r w:rsidRPr="004D0D01">
              <w:t>Эндрю Джаллонардо, Andrew.Giallonardo@ec.gc.ca</w:t>
            </w:r>
          </w:p>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r w:rsidRPr="004D0D01">
              <w:t>Ноябрь 2018 года</w:t>
            </w:r>
          </w:p>
        </w:tc>
      </w:tr>
      <w:tr w:rsidR="00C2746E" w:rsidRPr="004D0D01" w:rsidTr="004D0D01">
        <w:trPr>
          <w:trHeight w:val="510"/>
        </w:trPr>
        <w:tc>
          <w:tcPr>
            <w:tcW w:w="1857" w:type="dxa"/>
            <w:vMerge/>
          </w:tcPr>
          <w:p w:rsidR="00C2746E" w:rsidRPr="004D0D01" w:rsidRDefault="00C2746E" w:rsidP="004D0D01"/>
        </w:tc>
        <w:tc>
          <w:tcPr>
            <w:tcW w:w="3150" w:type="dxa"/>
          </w:tcPr>
          <w:p w:rsidR="00C2746E" w:rsidRPr="004D0D01" w:rsidRDefault="00C2746E" w:rsidP="004D0D01">
            <w:r w:rsidRPr="004D0D01">
              <w:t>Чэнь Чуньмэй (заместитель Председателя), chencm@miit.gov.cn</w:t>
            </w:r>
          </w:p>
        </w:tc>
        <w:tc>
          <w:tcPr>
            <w:tcW w:w="2818" w:type="dxa"/>
          </w:tcPr>
          <w:p w:rsidR="00C2746E" w:rsidRPr="004D0D01" w:rsidRDefault="00C2746E" w:rsidP="004D0D01"/>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tc>
      </w:tr>
      <w:tr w:rsidR="00C2746E" w:rsidRPr="004D0D01" w:rsidTr="004D0D01">
        <w:trPr>
          <w:trHeight w:val="510"/>
        </w:trPr>
        <w:tc>
          <w:tcPr>
            <w:tcW w:w="1857" w:type="dxa"/>
            <w:vMerge/>
          </w:tcPr>
          <w:p w:rsidR="00C2746E" w:rsidRPr="004D0D01" w:rsidRDefault="00C2746E" w:rsidP="004D0D01"/>
        </w:tc>
        <w:tc>
          <w:tcPr>
            <w:tcW w:w="3150" w:type="dxa"/>
          </w:tcPr>
          <w:p w:rsidR="00C2746E" w:rsidRPr="004D0D01" w:rsidRDefault="00C2746E" w:rsidP="004D0D01">
            <w:r w:rsidRPr="004D0D01">
              <w:t>Казуюки Нарусава (заместитель Председателя), narusawa@ntsel.go.jp</w:t>
            </w:r>
          </w:p>
        </w:tc>
        <w:tc>
          <w:tcPr>
            <w:tcW w:w="2818" w:type="dxa"/>
          </w:tcPr>
          <w:p w:rsidR="00C2746E" w:rsidRPr="004D0D01" w:rsidRDefault="00C2746E" w:rsidP="004D0D01">
            <w:r w:rsidRPr="004D0D01">
              <w:t> </w:t>
            </w:r>
          </w:p>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r w:rsidRPr="004D0D01">
              <w:t> </w:t>
            </w:r>
          </w:p>
        </w:tc>
      </w:tr>
      <w:tr w:rsidR="00C2746E" w:rsidRPr="004D0D01" w:rsidTr="004D0D01">
        <w:trPr>
          <w:trHeight w:val="510"/>
        </w:trPr>
        <w:tc>
          <w:tcPr>
            <w:tcW w:w="1857" w:type="dxa"/>
            <w:vMerge w:val="restart"/>
          </w:tcPr>
          <w:p w:rsidR="00C2746E" w:rsidRPr="004D0D01" w:rsidRDefault="00C2746E" w:rsidP="004D0D01">
            <w:r w:rsidRPr="004D0D01">
              <w:t>Газомоторные транспортные средства (ГМТС) (группа)</w:t>
            </w:r>
          </w:p>
        </w:tc>
        <w:tc>
          <w:tcPr>
            <w:tcW w:w="3150" w:type="dxa"/>
          </w:tcPr>
          <w:p w:rsidR="00C2746E" w:rsidRPr="004D0D01" w:rsidRDefault="00C2746E" w:rsidP="004D0D01">
            <w:r w:rsidRPr="004D0D01">
              <w:t>Андре Рейндерс, arijnders@rdw.nl</w:t>
            </w:r>
          </w:p>
        </w:tc>
        <w:tc>
          <w:tcPr>
            <w:tcW w:w="2818" w:type="dxa"/>
          </w:tcPr>
          <w:p w:rsidR="00C2746E" w:rsidRPr="004D0D01" w:rsidRDefault="00C2746E" w:rsidP="000D5185">
            <w:r w:rsidRPr="004D0D01">
              <w:t xml:space="preserve">Джефри Сейслер, </w:t>
            </w:r>
            <w:hyperlink r:id="rId10" w:history="1">
              <w:r w:rsidR="000D5185" w:rsidRPr="000D5185">
                <w:t>jseisler@cleanfuelsconsulting.</w:t>
              </w:r>
              <w:r w:rsidR="000D5185">
                <w:br/>
              </w:r>
              <w:r w:rsidR="000D5185" w:rsidRPr="000D5185">
                <w:t>org</w:t>
              </w:r>
            </w:hyperlink>
          </w:p>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r w:rsidRPr="004D0D01">
              <w:t>Июнь 2016 года</w:t>
            </w:r>
          </w:p>
        </w:tc>
      </w:tr>
      <w:tr w:rsidR="00C2746E" w:rsidRPr="004D0D01" w:rsidTr="004D0D01">
        <w:trPr>
          <w:trHeight w:val="510"/>
        </w:trPr>
        <w:tc>
          <w:tcPr>
            <w:tcW w:w="1857" w:type="dxa"/>
            <w:vMerge/>
          </w:tcPr>
          <w:p w:rsidR="00C2746E" w:rsidRPr="004D0D01" w:rsidRDefault="00C2746E" w:rsidP="004D0D01"/>
        </w:tc>
        <w:tc>
          <w:tcPr>
            <w:tcW w:w="3150" w:type="dxa"/>
          </w:tcPr>
          <w:p w:rsidR="00C2746E" w:rsidRPr="004D0D01" w:rsidRDefault="00C2746E" w:rsidP="004D0D01"/>
        </w:tc>
        <w:tc>
          <w:tcPr>
            <w:tcW w:w="2818" w:type="dxa"/>
          </w:tcPr>
          <w:p w:rsidR="00C2746E" w:rsidRPr="004D0D01" w:rsidRDefault="00C2746E" w:rsidP="004D0D01">
            <w:r w:rsidRPr="004D0D01">
              <w:t xml:space="preserve">Сальваторе Пикколо, s.piccolo@federchimica.it </w:t>
            </w:r>
          </w:p>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tc>
      </w:tr>
      <w:tr w:rsidR="00C2746E" w:rsidRPr="004D0D01" w:rsidTr="004D0D01">
        <w:trPr>
          <w:trHeight w:val="510"/>
        </w:trPr>
        <w:tc>
          <w:tcPr>
            <w:tcW w:w="1857" w:type="dxa"/>
          </w:tcPr>
          <w:p w:rsidR="00C2746E" w:rsidRPr="004D0D01" w:rsidRDefault="00C2746E" w:rsidP="004D0D01">
            <w:r w:rsidRPr="004D0D01">
              <w:t>Целевая группа по двухтопливным двигателям бол</w:t>
            </w:r>
            <w:r w:rsidRPr="004D0D01">
              <w:t>ь</w:t>
            </w:r>
            <w:r w:rsidRPr="004D0D01">
              <w:t xml:space="preserve">шой мощности </w:t>
            </w:r>
            <w:r w:rsidR="008F3DF2">
              <w:br/>
            </w:r>
            <w:r w:rsidRPr="004D0D01">
              <w:t>(ЦГ ДТБМ) (цел</w:t>
            </w:r>
            <w:r w:rsidRPr="004D0D01">
              <w:t>е</w:t>
            </w:r>
            <w:r w:rsidRPr="004D0D01">
              <w:t>вая группа)</w:t>
            </w:r>
          </w:p>
        </w:tc>
        <w:tc>
          <w:tcPr>
            <w:tcW w:w="3150" w:type="dxa"/>
          </w:tcPr>
          <w:p w:rsidR="00C2746E" w:rsidRPr="004D0D01" w:rsidRDefault="00C2746E" w:rsidP="004D0D01">
            <w:r w:rsidRPr="004D0D01">
              <w:t>Хенк Деккер, henk.j.dekker@tno.nl</w:t>
            </w:r>
          </w:p>
        </w:tc>
        <w:tc>
          <w:tcPr>
            <w:tcW w:w="2818" w:type="dxa"/>
          </w:tcPr>
          <w:p w:rsidR="00C2746E" w:rsidRPr="004D0D01" w:rsidRDefault="00C2746E" w:rsidP="000D5185">
            <w:r w:rsidRPr="004D0D01">
              <w:t xml:space="preserve">Джефри Сейслер, </w:t>
            </w:r>
            <w:hyperlink r:id="rId11" w:history="1">
              <w:r w:rsidR="000D5185" w:rsidRPr="000D5185">
                <w:t>jseisler@cleanfuelsconsulting.</w:t>
              </w:r>
              <w:r w:rsidR="000D5185">
                <w:br/>
              </w:r>
              <w:r w:rsidR="000D5185" w:rsidRPr="000D5185">
                <w:t>org</w:t>
              </w:r>
            </w:hyperlink>
          </w:p>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tc>
      </w:tr>
      <w:tr w:rsidR="00C2746E" w:rsidRPr="004D0D01" w:rsidTr="004D0D01">
        <w:trPr>
          <w:trHeight w:val="510"/>
        </w:trPr>
        <w:tc>
          <w:tcPr>
            <w:tcW w:w="1857" w:type="dxa"/>
            <w:vMerge w:val="restart"/>
          </w:tcPr>
          <w:p w:rsidR="00C2746E" w:rsidRPr="004D0D01" w:rsidRDefault="00C2746E" w:rsidP="004D0D01">
            <w:r w:rsidRPr="004D0D01">
              <w:t>Целевая группа по сжиженному пр</w:t>
            </w:r>
            <w:r w:rsidRPr="004D0D01">
              <w:t>и</w:t>
            </w:r>
            <w:r w:rsidRPr="004D0D01">
              <w:t xml:space="preserve">родному газу </w:t>
            </w:r>
            <w:r w:rsidR="008F3DF2">
              <w:br/>
            </w:r>
            <w:r w:rsidRPr="004D0D01">
              <w:t>(ЦГ СПГ) (целевая группа)</w:t>
            </w:r>
          </w:p>
        </w:tc>
        <w:tc>
          <w:tcPr>
            <w:tcW w:w="3150" w:type="dxa"/>
          </w:tcPr>
          <w:p w:rsidR="00C2746E" w:rsidRPr="004D0D01" w:rsidRDefault="00C2746E" w:rsidP="004D0D01">
            <w:r w:rsidRPr="004D0D01">
              <w:t>Паул Дейкхоф, Paul.Dijkhof@kiwa.nl</w:t>
            </w:r>
          </w:p>
        </w:tc>
        <w:tc>
          <w:tcPr>
            <w:tcW w:w="2818" w:type="dxa"/>
          </w:tcPr>
          <w:p w:rsidR="00C2746E" w:rsidRPr="004D0D01" w:rsidRDefault="00C2746E" w:rsidP="000D5185">
            <w:r w:rsidRPr="004D0D01">
              <w:t xml:space="preserve">Джефри Сейслер, </w:t>
            </w:r>
            <w:hyperlink r:id="rId12" w:history="1">
              <w:r w:rsidR="007A79EA" w:rsidRPr="007A79EA">
                <w:t>jseisler@cleanfuelsconsulting.</w:t>
              </w:r>
              <w:r w:rsidR="007A79EA">
                <w:br/>
              </w:r>
              <w:r w:rsidR="007A79EA" w:rsidRPr="007A79EA">
                <w:t>org</w:t>
              </w:r>
            </w:hyperlink>
          </w:p>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tc>
      </w:tr>
      <w:tr w:rsidR="00C2746E" w:rsidRPr="004D0D01" w:rsidTr="004D0D01">
        <w:trPr>
          <w:trHeight w:val="510"/>
        </w:trPr>
        <w:tc>
          <w:tcPr>
            <w:tcW w:w="1857" w:type="dxa"/>
            <w:vMerge/>
          </w:tcPr>
          <w:p w:rsidR="00C2746E" w:rsidRPr="004D0D01" w:rsidRDefault="00C2746E" w:rsidP="004D0D01"/>
        </w:tc>
        <w:tc>
          <w:tcPr>
            <w:tcW w:w="3150" w:type="dxa"/>
          </w:tcPr>
          <w:p w:rsidR="00C2746E" w:rsidRPr="004D0D01" w:rsidRDefault="00C2746E" w:rsidP="004D0D01">
            <w:r w:rsidRPr="004D0D01">
              <w:t> </w:t>
            </w:r>
          </w:p>
        </w:tc>
        <w:tc>
          <w:tcPr>
            <w:tcW w:w="2818" w:type="dxa"/>
          </w:tcPr>
          <w:p w:rsidR="00C2746E" w:rsidRPr="004D0D01" w:rsidRDefault="00C2746E" w:rsidP="004D0D01">
            <w:r w:rsidRPr="004D0D01">
              <w:t>Хайме дель Аламо, jaime.alamo@ngvaeurope.eu</w:t>
            </w:r>
          </w:p>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tc>
      </w:tr>
      <w:tr w:rsidR="00C2746E" w:rsidRPr="004D0D01" w:rsidTr="004D0D01">
        <w:trPr>
          <w:trHeight w:val="510"/>
        </w:trPr>
        <w:tc>
          <w:tcPr>
            <w:tcW w:w="1857" w:type="dxa"/>
            <w:tcBorders>
              <w:bottom w:val="nil"/>
            </w:tcBorders>
          </w:tcPr>
          <w:p w:rsidR="00C2746E" w:rsidRPr="004D0D01" w:rsidRDefault="00C2746E" w:rsidP="004D0D01">
            <w:r w:rsidRPr="004D0D01">
              <w:t>Программа изм</w:t>
            </w:r>
            <w:r w:rsidRPr="004D0D01">
              <w:t>е</w:t>
            </w:r>
            <w:r w:rsidRPr="004D0D01">
              <w:t>рения частиц (ПИЧ) (группа)</w:t>
            </w:r>
          </w:p>
        </w:tc>
        <w:tc>
          <w:tcPr>
            <w:tcW w:w="3150" w:type="dxa"/>
            <w:tcBorders>
              <w:bottom w:val="nil"/>
            </w:tcBorders>
          </w:tcPr>
          <w:p w:rsidR="00C2746E" w:rsidRPr="004D0D01" w:rsidRDefault="00C2746E" w:rsidP="004D0D01">
            <w:r w:rsidRPr="004D0D01">
              <w:t>Джорджио Мартини, giorgio.martini@jrc.ec.europa.eu</w:t>
            </w:r>
          </w:p>
        </w:tc>
        <w:tc>
          <w:tcPr>
            <w:tcW w:w="2818" w:type="dxa"/>
            <w:tcBorders>
              <w:bottom w:val="nil"/>
            </w:tcBorders>
          </w:tcPr>
          <w:p w:rsidR="00C2746E" w:rsidRPr="004D0D01" w:rsidRDefault="00C2746E" w:rsidP="004D0D01">
            <w:r w:rsidRPr="004D0D01">
              <w:t>Каролин Хозьер, chosier@ford.com</w:t>
            </w:r>
          </w:p>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r w:rsidRPr="004D0D01">
              <w:t>Июнь 2019 года</w:t>
            </w:r>
          </w:p>
        </w:tc>
      </w:tr>
      <w:tr w:rsidR="00C2746E" w:rsidRPr="004D0D01" w:rsidTr="004D0D01">
        <w:trPr>
          <w:trHeight w:val="765"/>
        </w:trPr>
        <w:tc>
          <w:tcPr>
            <w:tcW w:w="1857" w:type="dxa"/>
            <w:tcBorders>
              <w:top w:val="nil"/>
              <w:bottom w:val="nil"/>
            </w:tcBorders>
          </w:tcPr>
          <w:p w:rsidR="00C2746E" w:rsidRPr="004D0D01" w:rsidRDefault="00C2746E" w:rsidP="008F3DF2">
            <w:pPr>
              <w:keepNext/>
            </w:pPr>
            <w:r w:rsidRPr="004D0D01">
              <w:t>Качество воздуха внутри транспор</w:t>
            </w:r>
            <w:r w:rsidRPr="004D0D01">
              <w:t>т</w:t>
            </w:r>
            <w:r w:rsidRPr="004D0D01">
              <w:t>ных средств (КВТС) (группа)</w:t>
            </w:r>
          </w:p>
        </w:tc>
        <w:tc>
          <w:tcPr>
            <w:tcW w:w="3150" w:type="dxa"/>
            <w:tcBorders>
              <w:top w:val="nil"/>
              <w:bottom w:val="nil"/>
            </w:tcBorders>
          </w:tcPr>
          <w:p w:rsidR="00C2746E" w:rsidRPr="004D0D01" w:rsidRDefault="00C2746E" w:rsidP="008F3DF2">
            <w:pPr>
              <w:keepNext/>
            </w:pPr>
            <w:r w:rsidRPr="004D0D01">
              <w:t>Чен Сун Лим, jongsoon@ts2020.kr</w:t>
            </w:r>
          </w:p>
          <w:p w:rsidR="00C2746E" w:rsidRPr="004D0D01" w:rsidRDefault="00C2746E" w:rsidP="008F3DF2">
            <w:pPr>
              <w:keepNext/>
            </w:pPr>
            <w:r w:rsidRPr="004D0D01">
              <w:t>Юньшань ГЭ (заместитель Пре</w:t>
            </w:r>
            <w:r w:rsidRPr="004D0D01">
              <w:t>д</w:t>
            </w:r>
            <w:r w:rsidRPr="004D0D01">
              <w:t>седателя), geyunshan@163.com</w:t>
            </w:r>
          </w:p>
        </w:tc>
        <w:tc>
          <w:tcPr>
            <w:tcW w:w="2818" w:type="dxa"/>
            <w:tcBorders>
              <w:top w:val="nil"/>
              <w:bottom w:val="nil"/>
            </w:tcBorders>
            <w:noWrap/>
          </w:tcPr>
          <w:p w:rsidR="00C2746E" w:rsidRPr="004D0D01" w:rsidRDefault="00C2746E" w:rsidP="008F3DF2">
            <w:pPr>
              <w:keepNext/>
            </w:pPr>
            <w:r w:rsidRPr="004D0D01">
              <w:t>Андреас Вермайер, andreas.wehrmeier@bmw.de</w:t>
            </w:r>
          </w:p>
        </w:tc>
        <w:tc>
          <w:tcPr>
            <w:cnfStyle w:val="000100000000" w:firstRow="0" w:lastRow="0" w:firstColumn="0" w:lastColumn="1" w:oddVBand="0" w:evenVBand="0" w:oddHBand="0" w:evenHBand="0" w:firstRowFirstColumn="0" w:firstRowLastColumn="0" w:lastRowFirstColumn="0" w:lastRowLastColumn="0"/>
            <w:tcW w:w="1812" w:type="dxa"/>
            <w:tcBorders>
              <w:top w:val="nil"/>
            </w:tcBorders>
          </w:tcPr>
          <w:p w:rsidR="00C2746E" w:rsidRPr="004D0D01" w:rsidRDefault="00C2746E" w:rsidP="008F3DF2">
            <w:pPr>
              <w:keepNext/>
            </w:pPr>
            <w:r w:rsidRPr="004D0D01">
              <w:t>Ноябрь 2017 года</w:t>
            </w:r>
          </w:p>
        </w:tc>
      </w:tr>
      <w:tr w:rsidR="00C2746E" w:rsidRPr="004D0D01" w:rsidTr="004D0D01">
        <w:trPr>
          <w:trHeight w:val="1281"/>
        </w:trPr>
        <w:tc>
          <w:tcPr>
            <w:tcW w:w="1857" w:type="dxa"/>
            <w:tcBorders>
              <w:top w:val="nil"/>
            </w:tcBorders>
          </w:tcPr>
          <w:p w:rsidR="00C2746E" w:rsidRPr="004D0D01" w:rsidRDefault="00C2746E" w:rsidP="004D0D01">
            <w:r w:rsidRPr="004D0D01">
              <w:t>Всемирные согл</w:t>
            </w:r>
            <w:r w:rsidRPr="004D0D01">
              <w:t>а</w:t>
            </w:r>
            <w:r w:rsidRPr="004D0D01">
              <w:t>сованные процед</w:t>
            </w:r>
            <w:r w:rsidRPr="004D0D01">
              <w:t>у</w:t>
            </w:r>
            <w:r w:rsidRPr="004D0D01">
              <w:t>ры испытания транспортных средств малой гр</w:t>
            </w:r>
            <w:r w:rsidRPr="004D0D01">
              <w:t>у</w:t>
            </w:r>
            <w:r w:rsidRPr="004D0D01">
              <w:t>зоподъемности (ВПИМ) – этап 2 (группа)</w:t>
            </w:r>
          </w:p>
        </w:tc>
        <w:tc>
          <w:tcPr>
            <w:tcW w:w="3150" w:type="dxa"/>
            <w:tcBorders>
              <w:top w:val="nil"/>
            </w:tcBorders>
          </w:tcPr>
          <w:p w:rsidR="00C2746E" w:rsidRPr="004D0D01" w:rsidRDefault="00C2746E" w:rsidP="004D0D01">
            <w:r w:rsidRPr="004D0D01">
              <w:t>Штефан Редманн (подлежит по</w:t>
            </w:r>
            <w:r w:rsidRPr="004D0D01">
              <w:t>д</w:t>
            </w:r>
            <w:r w:rsidRPr="004D0D01">
              <w:t xml:space="preserve">трверждению) </w:t>
            </w:r>
            <w:r w:rsidR="008F3DF2" w:rsidRPr="004D0D01">
              <w:t>s</w:t>
            </w:r>
            <w:r w:rsidRPr="004D0D01">
              <w:t>tephan.</w:t>
            </w:r>
            <w:r w:rsidR="008F3DF2" w:rsidRPr="004D0D01">
              <w:t>r</w:t>
            </w:r>
            <w:r w:rsidRPr="004D0D01">
              <w:t>edmann@bmvbs.bund.de</w:t>
            </w:r>
          </w:p>
          <w:p w:rsidR="00C2746E" w:rsidRPr="004D0D01" w:rsidRDefault="00C2746E" w:rsidP="004D0D01">
            <w:r w:rsidRPr="004D0D01">
              <w:t>Даисукэ Кавано (заместитель Председателя), kawano@ntsel.go.jp</w:t>
            </w:r>
          </w:p>
        </w:tc>
        <w:tc>
          <w:tcPr>
            <w:tcW w:w="2818" w:type="dxa"/>
            <w:tcBorders>
              <w:top w:val="nil"/>
            </w:tcBorders>
          </w:tcPr>
          <w:p w:rsidR="00C2746E" w:rsidRPr="004D0D01" w:rsidRDefault="00C2746E" w:rsidP="004D0D01">
            <w:r w:rsidRPr="004D0D01">
              <w:t>Нориюки Итикава (технич</w:t>
            </w:r>
            <w:r w:rsidRPr="004D0D01">
              <w:t>е</w:t>
            </w:r>
            <w:r w:rsidRPr="004D0D01">
              <w:t xml:space="preserve">ский секретарь), </w:t>
            </w:r>
            <w:hyperlink r:id="rId13" w:history="1">
              <w:r w:rsidR="00BF61C0" w:rsidRPr="00BF61C0">
                <w:t>noriyuki_ichikawa@mail.</w:t>
              </w:r>
              <w:r w:rsidR="00BF61C0">
                <w:br/>
              </w:r>
              <w:r w:rsidR="00BF61C0" w:rsidRPr="00BF61C0">
                <w:t>toyota.co.jp</w:t>
              </w:r>
            </w:hyperlink>
          </w:p>
          <w:p w:rsidR="00C2746E" w:rsidRPr="004D0D01" w:rsidRDefault="00C2746E" w:rsidP="004D0D01">
            <w:r w:rsidRPr="004D0D01">
              <w:t>Маркус Бергманн (технич</w:t>
            </w:r>
            <w:r w:rsidRPr="004D0D01">
              <w:t>е</w:t>
            </w:r>
            <w:r w:rsidRPr="004D0D01">
              <w:t>ский секретарь), markus.bergmann@audi.de</w:t>
            </w:r>
          </w:p>
        </w:tc>
        <w:tc>
          <w:tcPr>
            <w:cnfStyle w:val="000100000000" w:firstRow="0" w:lastRow="0" w:firstColumn="0" w:lastColumn="1" w:oddVBand="0" w:evenVBand="0" w:oddHBand="0" w:evenHBand="0" w:firstRowFirstColumn="0" w:firstRowLastColumn="0" w:lastRowFirstColumn="0" w:lastRowLastColumn="0"/>
            <w:tcW w:w="1812" w:type="dxa"/>
            <w:tcBorders>
              <w:top w:val="nil"/>
            </w:tcBorders>
          </w:tcPr>
          <w:p w:rsidR="00C2746E" w:rsidRPr="004D0D01" w:rsidRDefault="00C2746E" w:rsidP="004D0D01">
            <w:r w:rsidRPr="004D0D01">
              <w:t xml:space="preserve">Декабрь 2019 года </w:t>
            </w:r>
          </w:p>
        </w:tc>
      </w:tr>
      <w:tr w:rsidR="00C2746E" w:rsidRPr="004D0D01" w:rsidTr="004D0D01">
        <w:trPr>
          <w:trHeight w:hRule="exact" w:val="60"/>
        </w:trPr>
        <w:tc>
          <w:tcPr>
            <w:tcW w:w="1857" w:type="dxa"/>
          </w:tcPr>
          <w:p w:rsidR="00C2746E" w:rsidRPr="004D0D01" w:rsidRDefault="00C2746E" w:rsidP="004D0D01"/>
        </w:tc>
        <w:tc>
          <w:tcPr>
            <w:tcW w:w="3150" w:type="dxa"/>
          </w:tcPr>
          <w:p w:rsidR="00C2746E" w:rsidRPr="004D0D01" w:rsidRDefault="00C2746E" w:rsidP="004D0D01"/>
        </w:tc>
        <w:tc>
          <w:tcPr>
            <w:tcW w:w="2818" w:type="dxa"/>
          </w:tcPr>
          <w:p w:rsidR="00C2746E" w:rsidRPr="004D0D01" w:rsidRDefault="00C2746E" w:rsidP="004D0D01"/>
        </w:tc>
        <w:tc>
          <w:tcPr>
            <w:cnfStyle w:val="000100000000" w:firstRow="0" w:lastRow="0" w:firstColumn="0" w:lastColumn="1" w:oddVBand="0" w:evenVBand="0" w:oddHBand="0" w:evenHBand="0" w:firstRowFirstColumn="0" w:firstRowLastColumn="0" w:lastRowFirstColumn="0" w:lastRowLastColumn="0"/>
            <w:tcW w:w="1812" w:type="dxa"/>
          </w:tcPr>
          <w:p w:rsidR="00C2746E" w:rsidRPr="004D0D01" w:rsidRDefault="00C2746E" w:rsidP="004D0D01"/>
        </w:tc>
      </w:tr>
    </w:tbl>
    <w:p w:rsidR="00C2746E" w:rsidRDefault="00C2746E">
      <w:pPr>
        <w:spacing w:line="240" w:lineRule="auto"/>
        <w:rPr>
          <w:lang w:val="x-none"/>
        </w:rPr>
      </w:pPr>
    </w:p>
    <w:p w:rsidR="00C2746E" w:rsidRDefault="00C2746E">
      <w:pPr>
        <w:spacing w:line="240" w:lineRule="auto"/>
        <w:rPr>
          <w:lang w:val="x-none"/>
        </w:rPr>
      </w:pPr>
      <w:r>
        <w:rPr>
          <w:lang w:val="x-none"/>
        </w:rPr>
        <w:br w:type="page"/>
      </w:r>
    </w:p>
    <w:p w:rsidR="00C2746E" w:rsidRPr="00C2746E" w:rsidRDefault="00C2746E" w:rsidP="004D0D01">
      <w:pPr>
        <w:pStyle w:val="HChGR"/>
        <w:rPr>
          <w:lang w:val="x-none"/>
        </w:rPr>
      </w:pPr>
      <w:r w:rsidRPr="00C2746E">
        <w:t>Приложение IV</w:t>
      </w:r>
    </w:p>
    <w:p w:rsidR="00C2746E" w:rsidRPr="00C2746E" w:rsidRDefault="00C2746E" w:rsidP="004D0D01">
      <w:pPr>
        <w:pStyle w:val="HChGR"/>
        <w:rPr>
          <w:lang w:val="x-none"/>
        </w:rPr>
      </w:pPr>
      <w:r w:rsidRPr="00C2746E">
        <w:tab/>
      </w:r>
      <w:r w:rsidRPr="00C2746E">
        <w:tab/>
        <w:t>Обновленные положения о круге ведения и правила процедуры НРГ по ПИЧ</w:t>
      </w:r>
    </w:p>
    <w:p w:rsidR="00C2746E" w:rsidRPr="00C2746E" w:rsidRDefault="00C2746E" w:rsidP="004D0D01">
      <w:pPr>
        <w:pStyle w:val="H23GR"/>
        <w:rPr>
          <w:lang w:val="x-none"/>
        </w:rPr>
      </w:pPr>
      <w:r w:rsidRPr="00C2746E">
        <w:tab/>
      </w:r>
      <w:r w:rsidRPr="00C2746E">
        <w:tab/>
        <w:t>Приняты на основе документа GRPE-73-15-Rev.1 (см. пункт 25)</w:t>
      </w:r>
    </w:p>
    <w:p w:rsidR="00C2746E" w:rsidRPr="00C2746E" w:rsidRDefault="00C2746E" w:rsidP="008F3DF2">
      <w:pPr>
        <w:pStyle w:val="HChGR"/>
        <w:rPr>
          <w:lang w:val="x-none"/>
        </w:rPr>
      </w:pPr>
      <w:r w:rsidRPr="00C2746E">
        <w:tab/>
      </w:r>
      <w:r w:rsidR="004D0D01" w:rsidRPr="00DA2104">
        <w:tab/>
      </w:r>
      <w:r w:rsidRPr="00C2746E">
        <w:t>1.</w:t>
      </w:r>
      <w:r w:rsidRPr="00C2746E">
        <w:tab/>
      </w:r>
      <w:r w:rsidR="004D0D01" w:rsidRPr="00DA2104">
        <w:tab/>
      </w:r>
      <w:r w:rsidRPr="00C2746E">
        <w:t>Справочная информация</w:t>
      </w:r>
    </w:p>
    <w:p w:rsidR="00C2746E" w:rsidRPr="00C2746E" w:rsidRDefault="00C2746E" w:rsidP="004D0D01">
      <w:pPr>
        <w:pStyle w:val="SingleTxtGR"/>
        <w:tabs>
          <w:tab w:val="clear" w:pos="1701"/>
        </w:tabs>
        <w:ind w:left="2268" w:hanging="1134"/>
      </w:pPr>
      <w:r w:rsidRPr="00C2746E">
        <w:t>1.1</w:t>
      </w:r>
      <w:r w:rsidRPr="00C2746E">
        <w:tab/>
        <w:t>С момента своего создания неофициальная рабочая группа по пр</w:t>
      </w:r>
      <w:r w:rsidRPr="00C2746E">
        <w:t>о</w:t>
      </w:r>
      <w:r w:rsidRPr="00C2746E">
        <w:t>грамме измерения выбросов частиц (ПИЧ) занимается разработкой альтернативной системы показателей, обладающей повышенной чувствительностью по сравнению с существующей системой изм</w:t>
      </w:r>
      <w:r w:rsidRPr="00C2746E">
        <w:t>е</w:t>
      </w:r>
      <w:r w:rsidRPr="00C2746E">
        <w:t>рения массы взвешенных частиц (ВЧ), для двигателей/транспор</w:t>
      </w:r>
      <w:r w:rsidR="008F3DF2">
        <w:t>-</w:t>
      </w:r>
      <w:r w:rsidRPr="00C2746E">
        <w:t>тных средств большой и малой мощности (транспортных средств категорий М и N).</w:t>
      </w:r>
    </w:p>
    <w:p w:rsidR="00C2746E" w:rsidRPr="00C2746E" w:rsidRDefault="00C2746E" w:rsidP="004D0D01">
      <w:pPr>
        <w:pStyle w:val="SingleTxtGR"/>
        <w:tabs>
          <w:tab w:val="clear" w:pos="1701"/>
        </w:tabs>
        <w:ind w:left="2268" w:hanging="1134"/>
      </w:pPr>
      <w:r w:rsidRPr="00C2746E">
        <w:t>1.2</w:t>
      </w:r>
      <w:r w:rsidRPr="00C2746E">
        <w:tab/>
        <w:t>Настоящий этап завершился разработкой и включение</w:t>
      </w:r>
      <w:r w:rsidR="008F3DF2">
        <w:t>м в Прав</w:t>
      </w:r>
      <w:r w:rsidR="008F3DF2">
        <w:t>и</w:t>
      </w:r>
      <w:r w:rsidR="008F3DF2">
        <w:t>ла № </w:t>
      </w:r>
      <w:r w:rsidRPr="00C2746E">
        <w:t>83 (выбросы транспортными средствами М</w:t>
      </w:r>
      <w:r w:rsidRPr="00C2746E">
        <w:rPr>
          <w:vertAlign w:val="subscript"/>
        </w:rPr>
        <w:t>1</w:t>
      </w:r>
      <w:r w:rsidRPr="00C2746E">
        <w:t xml:space="preserve"> и N</w:t>
      </w:r>
      <w:r w:rsidRPr="00C2746E">
        <w:rPr>
          <w:vertAlign w:val="subscript"/>
        </w:rPr>
        <w:t>1</w:t>
      </w:r>
      <w:r w:rsidRPr="00C2746E">
        <w:t xml:space="preserve">) (П83) и </w:t>
      </w:r>
      <w:r w:rsidR="008F3DF2">
        <w:br/>
      </w:r>
      <w:r w:rsidRPr="00C2746E">
        <w:t>49 (выбросы загрязняющих веществ двигателями с воспламенен</w:t>
      </w:r>
      <w:r w:rsidRPr="00C2746E">
        <w:t>и</w:t>
      </w:r>
      <w:r w:rsidRPr="00C2746E">
        <w:t>ем от сжатия и двигателей с принудительным зажиганием (работ</w:t>
      </w:r>
      <w:r w:rsidRPr="00C2746E">
        <w:t>а</w:t>
      </w:r>
      <w:r w:rsidRPr="00C2746E">
        <w:t>ющих на СНГ и КПГ)) (П49) метода определения количества ч</w:t>
      </w:r>
      <w:r w:rsidRPr="00C2746E">
        <w:t>а</w:t>
      </w:r>
      <w:r w:rsidRPr="00C2746E">
        <w:t>стиц (КЧ) для тонкодисперсных твердых частиц, а также оптимиз</w:t>
      </w:r>
      <w:r w:rsidRPr="00C2746E">
        <w:t>а</w:t>
      </w:r>
      <w:r w:rsidRPr="00C2746E">
        <w:t>цией процедуры измерения количества ВЧ, предусмотренной в П83. Первоначально протокол КЧ применялся только к дизельным двигателям/транспортным средствам в соответствии с поправками серии 06 к П83 (П83.06) и П49 (П49.06), а затем был распространен на двигатели с непосредственным впрыском топлива и с искровым зажиганием в соответствии с П83.06.</w:t>
      </w:r>
    </w:p>
    <w:p w:rsidR="00C2746E" w:rsidRPr="00C2746E" w:rsidRDefault="00C2746E" w:rsidP="004D0D01">
      <w:pPr>
        <w:pStyle w:val="SingleTxtGR"/>
        <w:tabs>
          <w:tab w:val="clear" w:pos="1701"/>
        </w:tabs>
        <w:ind w:left="2268" w:hanging="1134"/>
      </w:pPr>
      <w:r w:rsidRPr="00C2746E">
        <w:t>1.3</w:t>
      </w:r>
      <w:r w:rsidRPr="00C2746E">
        <w:tab/>
        <w:t>Европейский союз (ЕС) и Швейцария обратились в 2013 году с просьбой провести дополнительные исследования размеров взв</w:t>
      </w:r>
      <w:r w:rsidRPr="00C2746E">
        <w:t>е</w:t>
      </w:r>
      <w:r w:rsidRPr="00C2746E">
        <w:t>шенных частиц в выбросах двигателями с искровым зажиганием (уменьшение на 50% эффективности подсчета частиц (d50)) и в</w:t>
      </w:r>
      <w:r w:rsidRPr="00C2746E">
        <w:t>ы</w:t>
      </w:r>
      <w:r w:rsidRPr="00C2746E">
        <w:t>бросов, образующихся в условиях работы на богатой горючей см</w:t>
      </w:r>
      <w:r w:rsidRPr="00C2746E">
        <w:t>е</w:t>
      </w:r>
      <w:r w:rsidRPr="00C2746E">
        <w:t>си. В соответствии с этой просьбой НРГ по ПИЧ выполнила мон</w:t>
      </w:r>
      <w:r w:rsidRPr="00C2746E">
        <w:t>и</w:t>
      </w:r>
      <w:r w:rsidRPr="00C2746E">
        <w:t>торинг выбросов частиц применительно к целому ряду технологий двигателей, устанавливаемых на транспортных средствах малой грузоподъемности (МГ). Основное внимание уделялось разнице между количеством частиц, измеряемым при помощи существу</w:t>
      </w:r>
      <w:r w:rsidRPr="00C2746E">
        <w:t>ю</w:t>
      </w:r>
      <w:r w:rsidRPr="00C2746E">
        <w:t>щей методики ПИЧ (d50 = 23 нм) и систем для частиц с меньшим d50. Доля частиц в выбросах исследуемых двигателей, которые не улавливаются/не учитываются при использовании существующей методологии ПИЧ, в значительной степени варьируется и во мн</w:t>
      </w:r>
      <w:r w:rsidRPr="00C2746E">
        <w:t>о</w:t>
      </w:r>
      <w:r w:rsidRPr="00C2746E">
        <w:t>гом зависит от технологии двигателя и рассматриваемого d50. В то же время d50 = 23 нм, судя по всему, не вызывает особой озабоче</w:t>
      </w:r>
      <w:r w:rsidRPr="00C2746E">
        <w:t>н</w:t>
      </w:r>
      <w:r w:rsidRPr="00C2746E">
        <w:t>ности в случае существующих технологий двигателя, в отношении которых применяется предельное значение КЧ (т.е. дизельные дв</w:t>
      </w:r>
      <w:r w:rsidRPr="00C2746E">
        <w:t>и</w:t>
      </w:r>
      <w:r w:rsidRPr="00C2746E">
        <w:t>гатели и двигатели с системой непосредственного впрыска топлива (НВТ)), поскольку это значение по-прежнему позволяет однозначно выявлять источники с высоким уровнем выбросов. Поэтому, по всей видимости, срочной необходимости в переходе на d50 с более низким значением нет. Кроме того, НРГ по ПИЧ пришла также к выводу, что эта задача в любом случае оказалась бы весьма сло</w:t>
      </w:r>
      <w:r w:rsidRPr="00C2746E">
        <w:t>ж</w:t>
      </w:r>
      <w:r w:rsidRPr="00C2746E">
        <w:t>ной, особенно ввиду крайне высокой степени неопределенности, связанной с разработкой надежной методологии подсчета частиц с d50 значительно меньше 10 нм. Можно предположить, что по сра</w:t>
      </w:r>
      <w:r w:rsidRPr="00C2746E">
        <w:t>в</w:t>
      </w:r>
      <w:r w:rsidRPr="00C2746E">
        <w:t>нению с нынешним методом неопределенность, сопряженная с подсчетом КЧ, и различия при использовании разных контрольно-измерительных приборов возрастут. Тем не менее дальнейшее из</w:t>
      </w:r>
      <w:r w:rsidRPr="00C2746E">
        <w:t>у</w:t>
      </w:r>
      <w:r w:rsidRPr="00C2746E">
        <w:t>чение возможности изменения d50 в рамках существующей мет</w:t>
      </w:r>
      <w:r w:rsidRPr="00C2746E">
        <w:t>о</w:t>
      </w:r>
      <w:r w:rsidRPr="00C2746E">
        <w:t>дологии ПИЧ с 23 нм примерно до 10 нм по-прежнему представл</w:t>
      </w:r>
      <w:r w:rsidRPr="00C2746E">
        <w:t>я</w:t>
      </w:r>
      <w:r w:rsidRPr="00C2746E">
        <w:t>ется полезным для учета возможных будущих потребностей.</w:t>
      </w:r>
    </w:p>
    <w:p w:rsidR="00C2746E" w:rsidRPr="00C2746E" w:rsidRDefault="00C2746E" w:rsidP="004D0D01">
      <w:pPr>
        <w:pStyle w:val="SingleTxtGR"/>
        <w:tabs>
          <w:tab w:val="clear" w:pos="1701"/>
        </w:tabs>
        <w:ind w:left="2268" w:hanging="1134"/>
      </w:pPr>
      <w:r w:rsidRPr="00C2746E">
        <w:t>1.4</w:t>
      </w:r>
      <w:r w:rsidRPr="00C2746E">
        <w:tab/>
        <w:t>Кроме того, было предложено рассмотреть вопрос о необходимости распространения процедур измерения выбросов взвешенных ч</w:t>
      </w:r>
      <w:r w:rsidRPr="00C2746E">
        <w:t>а</w:t>
      </w:r>
      <w:r w:rsidRPr="00C2746E">
        <w:t>стиц на дополнительные источники, такие как износ тормозов и взаимодействие шины с дорожным покрытием. В качестве первого шага был выполнен обзор литературы в целях обобщения име</w:t>
      </w:r>
      <w:r w:rsidRPr="00C2746E">
        <w:t>ю</w:t>
      </w:r>
      <w:r w:rsidRPr="00C2746E">
        <w:t>щихся знаний о физических/химических свойствах, массе, колич</w:t>
      </w:r>
      <w:r w:rsidRPr="00C2746E">
        <w:t>е</w:t>
      </w:r>
      <w:r w:rsidRPr="00C2746E">
        <w:t>стве и размерах частиц, выбросы которых не связаны со сжиганием топлива. Одной из основных проблем, выявленных в ходе обзора литературы, является большое разнообразие методик и условий и</w:t>
      </w:r>
      <w:r w:rsidRPr="00C2746E">
        <w:t>с</w:t>
      </w:r>
      <w:r w:rsidRPr="00C2746E">
        <w:t>пытаний, используемых в ходе опубликованных исследований. Возможно, по этой причине результаты указанных исследований являются весьма разнообразными или даже противоречивыми. П</w:t>
      </w:r>
      <w:r w:rsidRPr="00C2746E">
        <w:t>о</w:t>
      </w:r>
      <w:r w:rsidRPr="00C2746E">
        <w:t>этому НРГ пришла к выводу о том, что предлагаемая разработка общей процедуры испытаний для отбора и исследования частиц, образующихся вследствие износа тормозов, будет полезной для б</w:t>
      </w:r>
      <w:r w:rsidRPr="00C2746E">
        <w:t>у</w:t>
      </w:r>
      <w:r w:rsidRPr="00C2746E">
        <w:t>дущих исследовательских проектов, а также для создания тормо</w:t>
      </w:r>
      <w:r w:rsidRPr="00C2746E">
        <w:t>з</w:t>
      </w:r>
      <w:r w:rsidRPr="00C2746E">
        <w:t>ных систем с низким уровнем выбросов. В то же время оценка в</w:t>
      </w:r>
      <w:r w:rsidRPr="00C2746E">
        <w:t>ы</w:t>
      </w:r>
      <w:r w:rsidRPr="00C2746E">
        <w:t>бросов частиц в результате взаимодействия шины с дорожной п</w:t>
      </w:r>
      <w:r w:rsidRPr="00C2746E">
        <w:t>о</w:t>
      </w:r>
      <w:r w:rsidRPr="00C2746E">
        <w:t>верхностью является значительно более сложной задачей из-за трудности определения того, какая доля выбросов приходится на шины, вещества на дорожной поверхности и саму дорожную п</w:t>
      </w:r>
      <w:r w:rsidRPr="00C2746E">
        <w:t>о</w:t>
      </w:r>
      <w:r w:rsidRPr="00C2746E">
        <w:t>верхность. Тем не менее НРГ предлагает продолжать отслеживать все новые данные, касающиеся выбросов в результате взаимоде</w:t>
      </w:r>
      <w:r w:rsidRPr="00C2746E">
        <w:t>й</w:t>
      </w:r>
      <w:r w:rsidRPr="00C2746E">
        <w:t>ствия шин с дорожной поверхностью.</w:t>
      </w:r>
    </w:p>
    <w:p w:rsidR="00C2746E" w:rsidRPr="00E858CB" w:rsidRDefault="00C2746E" w:rsidP="00E858CB">
      <w:pPr>
        <w:pStyle w:val="HChGR"/>
        <w:rPr>
          <w:lang w:val="en-US"/>
        </w:rPr>
      </w:pPr>
      <w:r w:rsidRPr="00C2746E">
        <w:tab/>
      </w:r>
      <w:r w:rsidR="004D0D01" w:rsidRPr="00DA2104">
        <w:tab/>
      </w:r>
      <w:r w:rsidRPr="00E858CB">
        <w:rPr>
          <w:lang w:val="en-US"/>
        </w:rPr>
        <w:t>2.</w:t>
      </w:r>
      <w:r w:rsidRPr="00E858CB">
        <w:rPr>
          <w:lang w:val="en-US"/>
        </w:rPr>
        <w:tab/>
      </w:r>
      <w:r w:rsidR="004D0D01">
        <w:rPr>
          <w:lang w:val="en-US"/>
        </w:rPr>
        <w:tab/>
      </w:r>
      <w:r w:rsidRPr="00E858CB">
        <w:rPr>
          <w:lang w:val="en-US"/>
        </w:rPr>
        <w:t>Круг ведения</w:t>
      </w:r>
    </w:p>
    <w:p w:rsidR="00C2746E" w:rsidRPr="00C2746E" w:rsidRDefault="00C2746E" w:rsidP="004D0D01">
      <w:pPr>
        <w:pStyle w:val="SingleTxtGR"/>
        <w:tabs>
          <w:tab w:val="clear" w:pos="1701"/>
        </w:tabs>
        <w:ind w:left="2268" w:hanging="1134"/>
      </w:pPr>
      <w:r w:rsidRPr="00C2746E">
        <w:t>2.1</w:t>
      </w:r>
      <w:r w:rsidRPr="00C2746E">
        <w:tab/>
        <w:t>По мере необходимости НРГ следует заниматься обновлением и</w:t>
      </w:r>
      <w:r w:rsidRPr="00C2746E">
        <w:t>н</w:t>
      </w:r>
      <w:r w:rsidRPr="00C2746E">
        <w:t>формации и включением обновленных процедур испытания в пр</w:t>
      </w:r>
      <w:r w:rsidRPr="00C2746E">
        <w:t>а</w:t>
      </w:r>
      <w:r w:rsidRPr="00C2746E">
        <w:t>вила № 83, 49 и 96 (выбросы загрязняющих веществ дизельными двигателями (сельскохозяйственных тракторов)).</w:t>
      </w:r>
    </w:p>
    <w:p w:rsidR="00C2746E" w:rsidRPr="00C2746E" w:rsidRDefault="00C2746E" w:rsidP="004D0D01">
      <w:pPr>
        <w:pStyle w:val="SingleTxtGR"/>
        <w:tabs>
          <w:tab w:val="clear" w:pos="1701"/>
        </w:tabs>
        <w:ind w:left="2268" w:hanging="1134"/>
      </w:pPr>
      <w:r w:rsidRPr="00C2746E">
        <w:t>2.2</w:t>
      </w:r>
      <w:r w:rsidRPr="00C2746E">
        <w:tab/>
        <w:t>На более позднем этапе НРГ могла бы рассмотреть вопрос о тран</w:t>
      </w:r>
      <w:r w:rsidRPr="00C2746E">
        <w:t>с</w:t>
      </w:r>
      <w:r w:rsidRPr="00C2746E">
        <w:t>понировании разработанных процедур в Глобальные технические правила (ГТП) № 4 (всемирная согласованная процедура сертиф</w:t>
      </w:r>
      <w:r w:rsidRPr="00C2746E">
        <w:t>и</w:t>
      </w:r>
      <w:r w:rsidRPr="00C2746E">
        <w:t>кации двигателей большой мощности (ВСБМ)) и 15 (всемирные с</w:t>
      </w:r>
      <w:r w:rsidRPr="00C2746E">
        <w:t>о</w:t>
      </w:r>
      <w:r w:rsidRPr="00C2746E">
        <w:t>гласованные процедуры испытания транспортных средств малой грузоподъемности (ВПИМ)).</w:t>
      </w:r>
    </w:p>
    <w:p w:rsidR="00C2746E" w:rsidRPr="00C2746E" w:rsidRDefault="00C2746E" w:rsidP="00E858CB">
      <w:pPr>
        <w:pStyle w:val="HChGR"/>
        <w:rPr>
          <w:lang w:val="x-none"/>
        </w:rPr>
      </w:pPr>
      <w:r w:rsidRPr="00C2746E">
        <w:tab/>
      </w:r>
      <w:r w:rsidR="004D0D01" w:rsidRPr="00DA2104">
        <w:tab/>
      </w:r>
      <w:r w:rsidRPr="00C2746E">
        <w:t>3.</w:t>
      </w:r>
      <w:r w:rsidRPr="00C2746E">
        <w:tab/>
      </w:r>
      <w:r w:rsidR="004D0D01" w:rsidRPr="00DA2104">
        <w:tab/>
      </w:r>
      <w:r w:rsidRPr="00C2746E">
        <w:t>Сроки</w:t>
      </w:r>
    </w:p>
    <w:p w:rsidR="00C2746E" w:rsidRPr="00C2746E" w:rsidRDefault="00C2746E" w:rsidP="004D0D01">
      <w:pPr>
        <w:pStyle w:val="SingleTxtGR"/>
        <w:tabs>
          <w:tab w:val="clear" w:pos="1701"/>
        </w:tabs>
        <w:ind w:left="2268" w:hanging="1134"/>
      </w:pPr>
      <w:r w:rsidRPr="00C2746E">
        <w:t>3.1</w:t>
      </w:r>
      <w:r w:rsidRPr="00C2746E">
        <w:tab/>
        <w:t>Работу НРГ по программе измерения выбросов взвешенных частиц следует завершить к июню 2019 года. В надлежащее время GRPE следует рассмотреть вопрос о продлении и расширении мандата НРГ в плане разработки и утверждения новых процедур испыт</w:t>
      </w:r>
      <w:r w:rsidRPr="00C2746E">
        <w:t>а</w:t>
      </w:r>
      <w:r w:rsidRPr="00C2746E">
        <w:t>ния, касающихся, например, систем измерения КЧ, совместимых с переносными системами измерения выбросов (ПСИВ) и износа шин/тормозов, если возникнет такая необходимость.</w:t>
      </w:r>
    </w:p>
    <w:p w:rsidR="00C2746E" w:rsidRPr="00C2746E" w:rsidRDefault="00C2746E" w:rsidP="00E858CB">
      <w:pPr>
        <w:pStyle w:val="HChGR"/>
        <w:rPr>
          <w:lang w:val="x-none"/>
        </w:rPr>
      </w:pPr>
      <w:r w:rsidRPr="00C2746E">
        <w:tab/>
      </w:r>
      <w:r w:rsidR="00E858CB" w:rsidRPr="00DA2104">
        <w:tab/>
      </w:r>
      <w:r w:rsidRPr="00C2746E">
        <w:t>4.</w:t>
      </w:r>
      <w:r w:rsidRPr="00C2746E">
        <w:tab/>
      </w:r>
      <w:r w:rsidR="00E858CB" w:rsidRPr="00DA2104">
        <w:tab/>
      </w:r>
      <w:r w:rsidRPr="00C2746E">
        <w:t>Сфера и направления деятельности</w:t>
      </w:r>
    </w:p>
    <w:p w:rsidR="00C2746E" w:rsidRPr="00C2746E" w:rsidRDefault="00C2746E" w:rsidP="00E858CB">
      <w:pPr>
        <w:pStyle w:val="H1GR"/>
        <w:rPr>
          <w:lang w:val="x-none"/>
        </w:rPr>
      </w:pPr>
      <w:r w:rsidRPr="00C2746E">
        <w:tab/>
      </w:r>
      <w:r w:rsidR="00E858CB" w:rsidRPr="00DA2104">
        <w:tab/>
      </w:r>
      <w:r w:rsidRPr="00C2746E">
        <w:t>A.</w:t>
      </w:r>
      <w:r w:rsidRPr="00C2746E">
        <w:tab/>
      </w:r>
      <w:r w:rsidR="00E858CB" w:rsidRPr="00DA2104">
        <w:tab/>
      </w:r>
      <w:r w:rsidRPr="00C2746E">
        <w:t>Выбросы частиц с отработавшими газами</w:t>
      </w:r>
    </w:p>
    <w:p w:rsidR="00C2746E" w:rsidRPr="00C2746E" w:rsidRDefault="00C2746E" w:rsidP="004D0D01">
      <w:pPr>
        <w:pStyle w:val="SingleTxtGR"/>
        <w:tabs>
          <w:tab w:val="clear" w:pos="1701"/>
        </w:tabs>
        <w:ind w:left="2268" w:hanging="1134"/>
      </w:pPr>
      <w:r w:rsidRPr="00C2746E">
        <w:t>4.1</w:t>
      </w:r>
      <w:r w:rsidRPr="00C2746E">
        <w:tab/>
        <w:t>Измерение массы ВЧ в отработавших газах</w:t>
      </w:r>
    </w:p>
    <w:p w:rsidR="00C2746E" w:rsidRPr="00C2746E" w:rsidRDefault="00E858CB" w:rsidP="004D0D01">
      <w:pPr>
        <w:pStyle w:val="SingleTxtGR"/>
        <w:tabs>
          <w:tab w:val="clear" w:pos="1701"/>
        </w:tabs>
        <w:ind w:left="2268" w:hanging="1134"/>
      </w:pPr>
      <w:r w:rsidRPr="00DA2104">
        <w:tab/>
      </w:r>
      <w:r w:rsidR="00C2746E" w:rsidRPr="00C2746E">
        <w:t>Примечание:</w:t>
      </w:r>
    </w:p>
    <w:p w:rsidR="00C2746E" w:rsidRPr="00C2746E" w:rsidRDefault="00E858CB" w:rsidP="00E858CB">
      <w:pPr>
        <w:pStyle w:val="SingleTxtGR"/>
        <w:tabs>
          <w:tab w:val="clear" w:pos="1701"/>
        </w:tabs>
        <w:ind w:left="2835" w:hanging="1701"/>
      </w:pPr>
      <w:r w:rsidRPr="00DA2104">
        <w:tab/>
      </w:r>
      <w:r w:rsidR="00C2746E" w:rsidRPr="00C2746E">
        <w:t>а)</w:t>
      </w:r>
      <w:r w:rsidR="00C2746E" w:rsidRPr="00C2746E">
        <w:tab/>
        <w:t>Измерение уровня выбросов ВЧ из двигателей большой мощности и внедорожной подвижной техники (ВПТ) искл</w:t>
      </w:r>
      <w:r w:rsidR="00C2746E" w:rsidRPr="00C2746E">
        <w:t>ю</w:t>
      </w:r>
      <w:r w:rsidR="00C2746E" w:rsidRPr="00C2746E">
        <w:t>чено из круга ведения группы, так как недавно эта процедура была подробно пересмотрена в соответствующих ГТП. Нео</w:t>
      </w:r>
      <w:r w:rsidR="00C2746E" w:rsidRPr="00C2746E">
        <w:t>б</w:t>
      </w:r>
      <w:r w:rsidR="00C2746E" w:rsidRPr="00C2746E">
        <w:t>ходимости в дальнейшей значительной технической адапт</w:t>
      </w:r>
      <w:r w:rsidR="00C2746E" w:rsidRPr="00C2746E">
        <w:t>а</w:t>
      </w:r>
      <w:r w:rsidR="00C2746E" w:rsidRPr="00C2746E">
        <w:t>ции, судя по всему, в ближайшем будущем не возникнет.</w:t>
      </w:r>
    </w:p>
    <w:p w:rsidR="00C2746E" w:rsidRPr="00C2746E" w:rsidRDefault="00E858CB" w:rsidP="00E858CB">
      <w:pPr>
        <w:pStyle w:val="SingleTxtGR"/>
        <w:tabs>
          <w:tab w:val="clear" w:pos="1701"/>
        </w:tabs>
        <w:ind w:left="2835" w:hanging="1701"/>
      </w:pPr>
      <w:r w:rsidRPr="00DA2104">
        <w:tab/>
      </w:r>
      <w:r w:rsidR="00C2746E" w:rsidRPr="00C2746E">
        <w:t>b)</w:t>
      </w:r>
      <w:r w:rsidR="00C2746E" w:rsidRPr="00C2746E">
        <w:tab/>
        <w:t>Двигатели/транспортные средства малой мощности могут также быть исключены, поскольку недавно ГТП, касающиеся ВПИМ, были пересмотрены. Необходимости в дальнейшей значительной технической адаптации, судя по всему, в бл</w:t>
      </w:r>
      <w:r w:rsidR="00C2746E" w:rsidRPr="00C2746E">
        <w:t>и</w:t>
      </w:r>
      <w:r w:rsidR="00C2746E" w:rsidRPr="00C2746E">
        <w:t>жайшем будущем не возникнет.</w:t>
      </w:r>
    </w:p>
    <w:p w:rsidR="00C2746E" w:rsidRPr="00C2746E" w:rsidRDefault="00C2746E" w:rsidP="004D0D01">
      <w:pPr>
        <w:pStyle w:val="SingleTxtGR"/>
        <w:tabs>
          <w:tab w:val="clear" w:pos="1701"/>
        </w:tabs>
        <w:ind w:left="2268" w:hanging="1134"/>
      </w:pPr>
      <w:r w:rsidRPr="00C2746E">
        <w:t>4.2</w:t>
      </w:r>
      <w:r w:rsidRPr="00C2746E">
        <w:tab/>
        <w:t>Измерение КЧ в отработавших газах</w:t>
      </w:r>
    </w:p>
    <w:p w:rsidR="00C2746E" w:rsidRPr="00C2746E" w:rsidRDefault="00C2746E" w:rsidP="004D0D01">
      <w:pPr>
        <w:pStyle w:val="SingleTxtGR"/>
        <w:tabs>
          <w:tab w:val="clear" w:pos="1701"/>
        </w:tabs>
        <w:ind w:left="2268" w:hanging="1134"/>
      </w:pPr>
      <w:r w:rsidRPr="00C2746E">
        <w:t>4.2.1</w:t>
      </w:r>
      <w:r w:rsidRPr="00C2746E">
        <w:tab/>
        <w:t>Нынешняя сфера охвата процедуры измерения КЧ будет при нео</w:t>
      </w:r>
      <w:r w:rsidRPr="00C2746E">
        <w:t>б</w:t>
      </w:r>
      <w:r w:rsidRPr="00C2746E">
        <w:t>ходимости адаптирована с учетом технического прогресса:</w:t>
      </w:r>
    </w:p>
    <w:p w:rsidR="00C2746E" w:rsidRPr="00C2746E" w:rsidRDefault="00E858CB" w:rsidP="00E858CB">
      <w:pPr>
        <w:pStyle w:val="SingleTxtGR"/>
        <w:tabs>
          <w:tab w:val="clear" w:pos="1701"/>
        </w:tabs>
        <w:ind w:left="2835" w:hanging="1701"/>
      </w:pPr>
      <w:r w:rsidRPr="00DA2104">
        <w:tab/>
      </w:r>
      <w:r w:rsidR="00C2746E" w:rsidRPr="00C2746E">
        <w:t>а)</w:t>
      </w:r>
      <w:r w:rsidR="00C2746E" w:rsidRPr="00C2746E">
        <w:tab/>
        <w:t>транспортные средства малой мощности, оснащенные двиг</w:t>
      </w:r>
      <w:r w:rsidR="00C2746E" w:rsidRPr="00C2746E">
        <w:t>а</w:t>
      </w:r>
      <w:r w:rsidR="00C2746E" w:rsidRPr="00C2746E">
        <w:t>телями с воспламенением от сжатия (ВС);</w:t>
      </w:r>
    </w:p>
    <w:p w:rsidR="00C2746E" w:rsidRPr="00C2746E" w:rsidRDefault="00E858CB" w:rsidP="00E858CB">
      <w:pPr>
        <w:pStyle w:val="SingleTxtGR"/>
        <w:tabs>
          <w:tab w:val="clear" w:pos="1701"/>
        </w:tabs>
        <w:ind w:left="2835" w:hanging="1701"/>
      </w:pPr>
      <w:r w:rsidRPr="00DA2104">
        <w:tab/>
      </w:r>
      <w:r w:rsidR="00C2746E" w:rsidRPr="00C2746E">
        <w:t>b)</w:t>
      </w:r>
      <w:r w:rsidR="00C2746E" w:rsidRPr="00C2746E">
        <w:tab/>
        <w:t>двигатели с воспламенением от сжатия/транспортные сре</w:t>
      </w:r>
      <w:r w:rsidR="00C2746E" w:rsidRPr="00C2746E">
        <w:t>д</w:t>
      </w:r>
      <w:r w:rsidR="00C2746E" w:rsidRPr="00C2746E">
        <w:t>ства большой мощности;</w:t>
      </w:r>
    </w:p>
    <w:p w:rsidR="00C2746E" w:rsidRPr="00C2746E" w:rsidRDefault="00E858CB" w:rsidP="00E858CB">
      <w:pPr>
        <w:pStyle w:val="SingleTxtGR"/>
        <w:tabs>
          <w:tab w:val="clear" w:pos="1701"/>
        </w:tabs>
        <w:ind w:left="2835" w:hanging="1701"/>
      </w:pPr>
      <w:r w:rsidRPr="00DA2104">
        <w:tab/>
      </w:r>
      <w:r w:rsidR="00C2746E" w:rsidRPr="00C2746E">
        <w:t>с)</w:t>
      </w:r>
      <w:r w:rsidR="00C2746E" w:rsidRPr="00C2746E">
        <w:tab/>
        <w:t>транспортные средства малой мощности с принудительным зажиганием, оснащенные двигателями с прямым впрыском;</w:t>
      </w:r>
    </w:p>
    <w:p w:rsidR="00C2746E" w:rsidRPr="00C2746E" w:rsidRDefault="00E858CB" w:rsidP="00E858CB">
      <w:pPr>
        <w:pStyle w:val="SingleTxtGR"/>
        <w:tabs>
          <w:tab w:val="clear" w:pos="1701"/>
        </w:tabs>
        <w:ind w:left="2835" w:hanging="1701"/>
      </w:pPr>
      <w:r w:rsidRPr="00DA2104">
        <w:tab/>
      </w:r>
      <w:r w:rsidR="00C2746E" w:rsidRPr="00C2746E">
        <w:t>d)</w:t>
      </w:r>
      <w:r w:rsidR="00C2746E" w:rsidRPr="00C2746E">
        <w:tab/>
        <w:t>транспортные средства большой мощности с принудител</w:t>
      </w:r>
      <w:r w:rsidR="00C2746E" w:rsidRPr="00C2746E">
        <w:t>ь</w:t>
      </w:r>
      <w:r w:rsidR="00C2746E" w:rsidRPr="00C2746E">
        <w:t>ным зажиганием, оснащенные двигателями с прямым впры</w:t>
      </w:r>
      <w:r w:rsidR="00C2746E" w:rsidRPr="00C2746E">
        <w:t>с</w:t>
      </w:r>
      <w:r w:rsidR="00C2746E" w:rsidRPr="00C2746E">
        <w:t>ком.</w:t>
      </w:r>
    </w:p>
    <w:p w:rsidR="00C2746E" w:rsidRPr="00C2746E" w:rsidRDefault="00C2746E" w:rsidP="004D0D01">
      <w:pPr>
        <w:pStyle w:val="SingleTxtGR"/>
        <w:tabs>
          <w:tab w:val="clear" w:pos="1701"/>
        </w:tabs>
        <w:ind w:left="2268" w:hanging="1134"/>
      </w:pPr>
      <w:r w:rsidRPr="00C2746E">
        <w:t>4.2.2</w:t>
      </w:r>
      <w:r w:rsidRPr="00C2746E">
        <w:tab/>
        <w:t>Расширение охвата:</w:t>
      </w:r>
    </w:p>
    <w:p w:rsidR="00C2746E" w:rsidRPr="00C2746E" w:rsidRDefault="00E858CB" w:rsidP="00E858CB">
      <w:pPr>
        <w:pStyle w:val="SingleTxtGR"/>
        <w:tabs>
          <w:tab w:val="clear" w:pos="1701"/>
        </w:tabs>
        <w:ind w:left="2835" w:hanging="1701"/>
      </w:pPr>
      <w:r w:rsidRPr="00DA2104">
        <w:tab/>
      </w:r>
      <w:r w:rsidR="00C2746E" w:rsidRPr="00C2746E">
        <w:t>а)</w:t>
      </w:r>
      <w:r w:rsidR="00C2746E" w:rsidRPr="00C2746E">
        <w:tab/>
        <w:t>анализ выбросов взвешенных частиц транспортными сре</w:t>
      </w:r>
      <w:r w:rsidR="00C2746E" w:rsidRPr="00C2746E">
        <w:t>д</w:t>
      </w:r>
      <w:r w:rsidR="00C2746E" w:rsidRPr="00C2746E">
        <w:t>ствами с принудительным зажиганием, оснащенными двиг</w:t>
      </w:r>
      <w:r w:rsidR="00C2746E" w:rsidRPr="00C2746E">
        <w:t>а</w:t>
      </w:r>
      <w:r w:rsidR="00C2746E" w:rsidRPr="00C2746E">
        <w:t>телями с прямым впрыском, во время регенерации (при наличии на рынке транспортных средств с такой технолог</w:t>
      </w:r>
      <w:r w:rsidR="00C2746E" w:rsidRPr="00C2746E">
        <w:t>и</w:t>
      </w:r>
      <w:r w:rsidR="00C2746E" w:rsidRPr="00C2746E">
        <w:t>ей);</w:t>
      </w:r>
    </w:p>
    <w:p w:rsidR="00C2746E" w:rsidRPr="00C2746E" w:rsidRDefault="00E858CB" w:rsidP="00E858CB">
      <w:pPr>
        <w:pStyle w:val="SingleTxtGR"/>
        <w:tabs>
          <w:tab w:val="clear" w:pos="1701"/>
        </w:tabs>
        <w:ind w:left="2835" w:hanging="1701"/>
      </w:pPr>
      <w:r w:rsidRPr="00DA2104">
        <w:tab/>
      </w:r>
      <w:r w:rsidR="00C2746E" w:rsidRPr="00C2746E">
        <w:t>b)</w:t>
      </w:r>
      <w:r w:rsidR="00C2746E" w:rsidRPr="00C2746E">
        <w:tab/>
        <w:t>измерения КЧ в первичных отработавших газах в ходе исп</w:t>
      </w:r>
      <w:r w:rsidR="00C2746E" w:rsidRPr="00C2746E">
        <w:t>ы</w:t>
      </w:r>
      <w:r w:rsidR="00C2746E" w:rsidRPr="00C2746E">
        <w:t>тания двигателей большой мощности на динамометрическом стенде в целях использования для официального утвержд</w:t>
      </w:r>
      <w:r w:rsidR="00C2746E" w:rsidRPr="00C2746E">
        <w:t>е</w:t>
      </w:r>
      <w:r w:rsidR="00C2746E" w:rsidRPr="00C2746E">
        <w:t>ния типа.</w:t>
      </w:r>
    </w:p>
    <w:p w:rsidR="00C2746E" w:rsidRPr="00C2746E" w:rsidRDefault="00C2746E" w:rsidP="004D0D01">
      <w:pPr>
        <w:pStyle w:val="SingleTxtGR"/>
        <w:tabs>
          <w:tab w:val="clear" w:pos="1701"/>
        </w:tabs>
        <w:ind w:left="2268" w:hanging="1134"/>
      </w:pPr>
      <w:r w:rsidRPr="00C2746E">
        <w:t>4.3</w:t>
      </w:r>
      <w:r w:rsidRPr="00C2746E">
        <w:tab/>
        <w:t>Аппаратура для измерения КЧ − транспортные средства большой и малой мощности</w:t>
      </w:r>
    </w:p>
    <w:p w:rsidR="00C2746E" w:rsidRPr="00C2746E" w:rsidRDefault="00C2746E" w:rsidP="004D0D01">
      <w:pPr>
        <w:pStyle w:val="SingleTxtGR"/>
        <w:tabs>
          <w:tab w:val="clear" w:pos="1701"/>
        </w:tabs>
        <w:ind w:left="2268" w:hanging="1134"/>
      </w:pPr>
      <w:r w:rsidRPr="00C2746E">
        <w:t>4.3.1</w:t>
      </w:r>
      <w:r w:rsidRPr="00C2746E">
        <w:tab/>
        <w:t>Существующая аппаратура ПИЧ для измерения КЧ (уменьшение d50):</w:t>
      </w:r>
    </w:p>
    <w:p w:rsidR="00C2746E" w:rsidRPr="00C2746E" w:rsidRDefault="00E858CB" w:rsidP="00E858CB">
      <w:pPr>
        <w:pStyle w:val="SingleTxtGR"/>
        <w:tabs>
          <w:tab w:val="clear" w:pos="1701"/>
        </w:tabs>
        <w:ind w:left="2835" w:hanging="1701"/>
      </w:pPr>
      <w:r w:rsidRPr="00DA2104">
        <w:tab/>
      </w:r>
      <w:r w:rsidR="00C2746E" w:rsidRPr="00C2746E">
        <w:t>а)</w:t>
      </w:r>
      <w:r w:rsidR="00C2746E" w:rsidRPr="00C2746E">
        <w:tab/>
        <w:t>определение изменений, которые необходимы для уменьш</w:t>
      </w:r>
      <w:r w:rsidR="00C2746E" w:rsidRPr="00C2746E">
        <w:t>е</w:t>
      </w:r>
      <w:r w:rsidR="00C2746E" w:rsidRPr="00C2746E">
        <w:t>ния d50 применительно к существующей методологии изм</w:t>
      </w:r>
      <w:r w:rsidR="00C2746E" w:rsidRPr="00C2746E">
        <w:t>е</w:t>
      </w:r>
      <w:r w:rsidR="00C2746E" w:rsidRPr="00C2746E">
        <w:t>рения КЧ от 23 нм примерно до 10 нм. Оценка последствий таких изменений для измерения количества частиц в выбр</w:t>
      </w:r>
      <w:r w:rsidR="00C2746E" w:rsidRPr="00C2746E">
        <w:t>о</w:t>
      </w:r>
      <w:r w:rsidR="00C2746E" w:rsidRPr="00C2746E">
        <w:t>сах, его повторяемости и воспроизводимости результатов.</w:t>
      </w:r>
    </w:p>
    <w:p w:rsidR="00C2746E" w:rsidRPr="00C2746E" w:rsidRDefault="00C2746E" w:rsidP="00E858CB">
      <w:pPr>
        <w:pStyle w:val="SingleTxtGR"/>
        <w:tabs>
          <w:tab w:val="clear" w:pos="1701"/>
        </w:tabs>
        <w:ind w:left="2835" w:hanging="1701"/>
      </w:pPr>
      <w:r w:rsidRPr="00C2746E">
        <w:tab/>
      </w:r>
      <w:r w:rsidR="001A71B7">
        <w:tab/>
      </w:r>
      <w:r w:rsidRPr="00C2746E">
        <w:t>Цель: единая система измерения для ВПТ/транспортных средств большой мощности/транспортных средств малой мощности;</w:t>
      </w:r>
    </w:p>
    <w:p w:rsidR="00C2746E" w:rsidRPr="00C2746E" w:rsidRDefault="00E858CB" w:rsidP="00E858CB">
      <w:pPr>
        <w:pStyle w:val="SingleTxtGR"/>
        <w:tabs>
          <w:tab w:val="clear" w:pos="1701"/>
        </w:tabs>
        <w:ind w:left="2835" w:hanging="1701"/>
      </w:pPr>
      <w:r w:rsidRPr="00DA2104">
        <w:tab/>
      </w:r>
      <w:r w:rsidR="00C2746E" w:rsidRPr="00C2746E">
        <w:t>b)</w:t>
      </w:r>
      <w:r w:rsidR="00C2746E" w:rsidRPr="00C2746E">
        <w:tab/>
        <w:t>определение возможности выполнения измерений с получ</w:t>
      </w:r>
      <w:r w:rsidR="00C2746E" w:rsidRPr="00C2746E">
        <w:t>е</w:t>
      </w:r>
      <w:r w:rsidR="00C2746E" w:rsidRPr="00C2746E">
        <w:t>нием точных, надежных, повторяемых и воспроизводимых результатов при регенерации дизельного топлива транспор</w:t>
      </w:r>
      <w:r w:rsidR="00C2746E" w:rsidRPr="00C2746E">
        <w:t>т</w:t>
      </w:r>
      <w:r w:rsidR="00C2746E" w:rsidRPr="00C2746E">
        <w:t>ных средств малой мощности с использованием нового отс</w:t>
      </w:r>
      <w:r w:rsidR="00C2746E" w:rsidRPr="00C2746E">
        <w:t>е</w:t>
      </w:r>
      <w:r w:rsidR="00C2746E" w:rsidRPr="00C2746E">
        <w:t>каемого размера частиц;</w:t>
      </w:r>
    </w:p>
    <w:p w:rsidR="00C2746E" w:rsidRPr="00C2746E" w:rsidRDefault="00E858CB" w:rsidP="00E858CB">
      <w:pPr>
        <w:pStyle w:val="SingleTxtGR"/>
        <w:tabs>
          <w:tab w:val="clear" w:pos="1701"/>
        </w:tabs>
        <w:ind w:left="2835" w:hanging="1701"/>
      </w:pPr>
      <w:r w:rsidRPr="00DA2104">
        <w:tab/>
      </w:r>
      <w:r w:rsidR="00C2746E" w:rsidRPr="00C2746E">
        <w:t>с)</w:t>
      </w:r>
      <w:r w:rsidR="00C2746E" w:rsidRPr="00C2746E">
        <w:tab/>
        <w:t>разработка − в целях официального утверждения типа − м</w:t>
      </w:r>
      <w:r w:rsidR="00C2746E" w:rsidRPr="00C2746E">
        <w:t>е</w:t>
      </w:r>
      <w:r w:rsidR="00C2746E" w:rsidRPr="00C2746E">
        <w:t>тода измерения КЧ в первичных отработавших газах, пр</w:t>
      </w:r>
      <w:r w:rsidR="00C2746E" w:rsidRPr="00C2746E">
        <w:t>и</w:t>
      </w:r>
      <w:r w:rsidR="00C2746E" w:rsidRPr="00C2746E">
        <w:t>годного для динамометрического стенда для двигателей (двигателей большой мощности и ВПТ).</w:t>
      </w:r>
    </w:p>
    <w:p w:rsidR="00C2746E" w:rsidRPr="00C2746E" w:rsidRDefault="00C2746E" w:rsidP="004D0D01">
      <w:pPr>
        <w:pStyle w:val="SingleTxtGR"/>
        <w:tabs>
          <w:tab w:val="clear" w:pos="1701"/>
        </w:tabs>
        <w:ind w:left="2268" w:hanging="1134"/>
      </w:pPr>
      <w:r w:rsidRPr="00C2746E">
        <w:t>4.4</w:t>
      </w:r>
      <w:r w:rsidRPr="00C2746E">
        <w:tab/>
        <w:t>Инструкции по калибровке</w:t>
      </w:r>
    </w:p>
    <w:p w:rsidR="00C2746E" w:rsidRPr="00C2746E" w:rsidRDefault="00C2746E" w:rsidP="004D0D01">
      <w:pPr>
        <w:pStyle w:val="SingleTxtGR"/>
        <w:tabs>
          <w:tab w:val="clear" w:pos="1701"/>
        </w:tabs>
        <w:ind w:left="2268" w:hanging="1134"/>
      </w:pPr>
      <w:r w:rsidRPr="00C2746E">
        <w:t>4.4.1</w:t>
      </w:r>
      <w:r w:rsidRPr="00C2746E">
        <w:tab/>
        <w:t>Обновление существующих инструкций по калибровке:</w:t>
      </w:r>
    </w:p>
    <w:p w:rsidR="00C2746E" w:rsidRPr="00C2746E" w:rsidRDefault="00E858CB" w:rsidP="00E858CB">
      <w:pPr>
        <w:pStyle w:val="SingleTxtGR"/>
        <w:tabs>
          <w:tab w:val="clear" w:pos="1701"/>
        </w:tabs>
        <w:ind w:left="2835" w:hanging="1701"/>
      </w:pPr>
      <w:r w:rsidRPr="00DA2104">
        <w:tab/>
      </w:r>
      <w:r w:rsidR="00C2746E" w:rsidRPr="00C2746E">
        <w:t>а)</w:t>
      </w:r>
      <w:r w:rsidR="00C2746E" w:rsidRPr="00C2746E">
        <w:tab/>
        <w:t>пересмотр и обновление инструкций по калибровке счетчика взвешенных частиц (СВЧ) и удалителя летучих частиц (УЛЧ) с учетом:</w:t>
      </w:r>
    </w:p>
    <w:p w:rsidR="00C2746E" w:rsidRPr="00C2746E" w:rsidRDefault="00E858CB" w:rsidP="00E858CB">
      <w:pPr>
        <w:pStyle w:val="SingleTxtGR"/>
        <w:tabs>
          <w:tab w:val="clear" w:pos="1701"/>
        </w:tabs>
        <w:ind w:left="3402" w:hanging="2268"/>
      </w:pPr>
      <w:r w:rsidRPr="00DA2104">
        <w:tab/>
      </w:r>
      <w:r w:rsidRPr="00DA2104">
        <w:tab/>
      </w:r>
      <w:r w:rsidR="00C2746E" w:rsidRPr="00C2746E">
        <w:t>i)</w:t>
      </w:r>
      <w:r w:rsidR="00C2746E" w:rsidRPr="00C2746E">
        <w:tab/>
        <w:t>технического прогресса;</w:t>
      </w:r>
    </w:p>
    <w:p w:rsidR="00C2746E" w:rsidRPr="00C2746E" w:rsidRDefault="00E858CB" w:rsidP="00E858CB">
      <w:pPr>
        <w:pStyle w:val="SingleTxtGR"/>
        <w:tabs>
          <w:tab w:val="clear" w:pos="1701"/>
        </w:tabs>
        <w:ind w:left="3402" w:hanging="2268"/>
      </w:pPr>
      <w:r w:rsidRPr="00DA2104">
        <w:tab/>
      </w:r>
      <w:r w:rsidRPr="00DA2104">
        <w:tab/>
      </w:r>
      <w:r w:rsidR="00C2746E" w:rsidRPr="00C2746E">
        <w:t>ii)</w:t>
      </w:r>
      <w:r w:rsidR="00C2746E" w:rsidRPr="00C2746E">
        <w:tab/>
        <w:t>работы, проводимой в рамках Европейской метролог</w:t>
      </w:r>
      <w:r w:rsidR="00C2746E" w:rsidRPr="00C2746E">
        <w:t>и</w:t>
      </w:r>
      <w:r w:rsidR="00C2746E" w:rsidRPr="00C2746E">
        <w:t xml:space="preserve">ческой исследовательской программы (ЕМИП) </w:t>
      </w:r>
      <w:r w:rsidRPr="00E858CB">
        <w:br/>
      </w:r>
      <w:r w:rsidR="00C2746E" w:rsidRPr="00C2746E">
        <w:t>ENV-02;</w:t>
      </w:r>
    </w:p>
    <w:p w:rsidR="00C2746E" w:rsidRPr="00C2746E" w:rsidRDefault="00E858CB" w:rsidP="00E858CB">
      <w:pPr>
        <w:pStyle w:val="SingleTxtGR"/>
        <w:tabs>
          <w:tab w:val="clear" w:pos="1701"/>
        </w:tabs>
        <w:ind w:left="3402" w:hanging="2268"/>
      </w:pPr>
      <w:r w:rsidRPr="00E858CB">
        <w:tab/>
      </w:r>
      <w:r w:rsidRPr="00E858CB">
        <w:tab/>
      </w:r>
      <w:r w:rsidR="00C2746E" w:rsidRPr="00C2746E">
        <w:t>iii)</w:t>
      </w:r>
      <w:r w:rsidR="00C2746E" w:rsidRPr="00C2746E">
        <w:tab/>
        <w:t>стандарта ISO 27891;</w:t>
      </w:r>
    </w:p>
    <w:p w:rsidR="00C2746E" w:rsidRPr="00C2746E" w:rsidRDefault="00E858CB" w:rsidP="00E858CB">
      <w:pPr>
        <w:pStyle w:val="SingleTxtGR"/>
        <w:tabs>
          <w:tab w:val="clear" w:pos="1701"/>
        </w:tabs>
        <w:ind w:left="3402" w:hanging="2268"/>
      </w:pPr>
      <w:r w:rsidRPr="00DA2104">
        <w:tab/>
      </w:r>
      <w:r w:rsidRPr="00DA2104">
        <w:tab/>
      </w:r>
      <w:r w:rsidR="00C2746E" w:rsidRPr="00C2746E">
        <w:t>iv)</w:t>
      </w:r>
      <w:r w:rsidR="00C2746E" w:rsidRPr="00C2746E">
        <w:tab/>
        <w:t>межлабораторных испытаний (МИ) УЛЧ: основной к</w:t>
      </w:r>
      <w:r w:rsidR="00C2746E" w:rsidRPr="00C2746E">
        <w:t>а</w:t>
      </w:r>
      <w:r w:rsidR="00C2746E" w:rsidRPr="00C2746E">
        <w:t>либровки счетчика конденсированных частиц (СКЧ) и рекомендаций в отношении выбросов аэрозольных ч</w:t>
      </w:r>
      <w:r w:rsidR="00C2746E" w:rsidRPr="00C2746E">
        <w:t>а</w:t>
      </w:r>
      <w:r w:rsidR="00C2746E" w:rsidRPr="00C2746E">
        <w:t>стиц транспортными средствами малой грузоподъе</w:t>
      </w:r>
      <w:r w:rsidR="00C2746E" w:rsidRPr="00C2746E">
        <w:t>м</w:t>
      </w:r>
      <w:r w:rsidR="00C2746E" w:rsidRPr="00C2746E">
        <w:t>ности;</w:t>
      </w:r>
    </w:p>
    <w:p w:rsidR="00C2746E" w:rsidRPr="00C2746E" w:rsidRDefault="00E858CB" w:rsidP="00E858CB">
      <w:pPr>
        <w:pStyle w:val="SingleTxtGR"/>
        <w:tabs>
          <w:tab w:val="clear" w:pos="1701"/>
        </w:tabs>
        <w:ind w:left="2835" w:hanging="1701"/>
      </w:pPr>
      <w:r w:rsidRPr="00DA2104">
        <w:tab/>
      </w:r>
      <w:r w:rsidR="00C2746E" w:rsidRPr="00C2746E">
        <w:t>b)</w:t>
      </w:r>
      <w:r w:rsidR="00C2746E" w:rsidRPr="00C2746E">
        <w:tab/>
        <w:t>составление подборки материалов о калибровке и их анализ для включения в качестве образцов передовой практики;</w:t>
      </w:r>
    </w:p>
    <w:p w:rsidR="00C2746E" w:rsidRPr="00C2746E" w:rsidRDefault="00E858CB" w:rsidP="00E858CB">
      <w:pPr>
        <w:pStyle w:val="SingleTxtGR"/>
        <w:tabs>
          <w:tab w:val="clear" w:pos="1701"/>
        </w:tabs>
        <w:ind w:left="2835" w:hanging="1701"/>
      </w:pPr>
      <w:r w:rsidRPr="00DA2104">
        <w:tab/>
      </w:r>
      <w:r w:rsidR="00C2746E" w:rsidRPr="00C2746E">
        <w:t>с)</w:t>
      </w:r>
      <w:r w:rsidR="00C2746E" w:rsidRPr="00C2746E">
        <w:tab/>
        <w:t xml:space="preserve">пересмотр и обновление инструкций по калибровке для СВЧ и УЛЧ в случае уменьшения нижнего порога отсекаемого </w:t>
      </w:r>
      <w:r w:rsidRPr="00E858CB">
        <w:br/>
      </w:r>
      <w:r w:rsidR="00C2746E" w:rsidRPr="00C2746E">
        <w:t>d50 частиц в рамках ПИЧ до 23 нм.</w:t>
      </w:r>
    </w:p>
    <w:p w:rsidR="00C2746E" w:rsidRPr="00C2746E" w:rsidRDefault="00C2746E" w:rsidP="00E858CB">
      <w:pPr>
        <w:pStyle w:val="H1GR"/>
        <w:rPr>
          <w:lang w:val="x-none"/>
        </w:rPr>
      </w:pPr>
      <w:r w:rsidRPr="00C2746E">
        <w:tab/>
      </w:r>
      <w:r w:rsidR="00E858CB" w:rsidRPr="00E858CB">
        <w:tab/>
      </w:r>
      <w:r w:rsidRPr="00C2746E">
        <w:t>B.</w:t>
      </w:r>
      <w:r w:rsidRPr="00C2746E">
        <w:tab/>
      </w:r>
      <w:r w:rsidR="00E858CB" w:rsidRPr="00DA2104">
        <w:tab/>
      </w:r>
      <w:r w:rsidRPr="00C2746E">
        <w:t>Выбросы частиц, не связанные со сжиганием</w:t>
      </w:r>
      <w:r w:rsidR="00E858CB" w:rsidRPr="00E858CB">
        <w:br/>
      </w:r>
      <w:r w:rsidR="00E858CB" w:rsidRPr="00E858CB">
        <w:tab/>
      </w:r>
      <w:r w:rsidR="00E858CB" w:rsidRPr="00E858CB">
        <w:tab/>
      </w:r>
      <w:r w:rsidRPr="00C2746E">
        <w:t>топлива</w:t>
      </w:r>
    </w:p>
    <w:p w:rsidR="00C2746E" w:rsidRPr="00C2746E" w:rsidRDefault="00C2746E" w:rsidP="004D0D01">
      <w:pPr>
        <w:pStyle w:val="SingleTxtGR"/>
        <w:tabs>
          <w:tab w:val="clear" w:pos="1701"/>
        </w:tabs>
        <w:ind w:left="2268" w:hanging="1134"/>
      </w:pPr>
      <w:r w:rsidRPr="00C2746E">
        <w:t>4.5</w:t>
      </w:r>
      <w:r w:rsidRPr="00C2746E">
        <w:tab/>
        <w:t>Измерение выбросов взвешенных частиц (В</w:t>
      </w:r>
      <w:r w:rsidR="00880292">
        <w:t>Ч) в результате износа тормозов</w:t>
      </w:r>
    </w:p>
    <w:p w:rsidR="00C2746E" w:rsidRPr="00C2746E" w:rsidRDefault="00C2746E" w:rsidP="004D0D01">
      <w:pPr>
        <w:pStyle w:val="SingleTxtGR"/>
        <w:tabs>
          <w:tab w:val="clear" w:pos="1701"/>
        </w:tabs>
        <w:ind w:left="2268" w:hanging="1134"/>
      </w:pPr>
      <w:r w:rsidRPr="00C2746E">
        <w:t>4.5.1</w:t>
      </w:r>
      <w:r w:rsidRPr="00C2746E">
        <w:tab/>
        <w:t>Разработка предложенной общей процедуры испытания для отбора проб и оценки частиц, образующихся в результате износа тормозов, как с точки зрения массы, так и их количества:</w:t>
      </w:r>
    </w:p>
    <w:p w:rsidR="00C2746E" w:rsidRPr="00C2746E" w:rsidRDefault="00E858CB" w:rsidP="00E858CB">
      <w:pPr>
        <w:pStyle w:val="SingleTxtGR"/>
        <w:tabs>
          <w:tab w:val="clear" w:pos="1701"/>
        </w:tabs>
        <w:ind w:left="2835" w:hanging="1701"/>
      </w:pPr>
      <w:r w:rsidRPr="00DA2104">
        <w:tab/>
      </w:r>
      <w:r w:rsidR="00C2746E" w:rsidRPr="00C2746E">
        <w:t>а)</w:t>
      </w:r>
      <w:r w:rsidR="00C2746E" w:rsidRPr="00C2746E">
        <w:tab/>
        <w:t>выбор или разработка цикла испытаний, подходящего для исследования выбросов частиц в результате износа тормозов;</w:t>
      </w:r>
    </w:p>
    <w:p w:rsidR="00C2746E" w:rsidRPr="00C2746E" w:rsidRDefault="00E858CB" w:rsidP="00E858CB">
      <w:pPr>
        <w:pStyle w:val="SingleTxtGR"/>
        <w:tabs>
          <w:tab w:val="clear" w:pos="1701"/>
        </w:tabs>
        <w:ind w:left="2835" w:hanging="1701"/>
      </w:pPr>
      <w:r w:rsidRPr="00DA2104">
        <w:tab/>
      </w:r>
      <w:r w:rsidR="00C2746E" w:rsidRPr="00C2746E">
        <w:t>b)</w:t>
      </w:r>
      <w:r w:rsidR="00C2746E" w:rsidRPr="00C2746E">
        <w:tab/>
        <w:t>изучение и выбор соответствующих методик для генериров</w:t>
      </w:r>
      <w:r w:rsidR="00C2746E" w:rsidRPr="00C2746E">
        <w:t>а</w:t>
      </w:r>
      <w:r w:rsidR="00C2746E" w:rsidRPr="00C2746E">
        <w:t>ния и отбора проб частиц. Определение надлежащей конф</w:t>
      </w:r>
      <w:r w:rsidR="00C2746E" w:rsidRPr="00C2746E">
        <w:t>и</w:t>
      </w:r>
      <w:r w:rsidR="00C2746E" w:rsidRPr="00C2746E">
        <w:t>гурации испытательной установки;</w:t>
      </w:r>
    </w:p>
    <w:p w:rsidR="00C2746E" w:rsidRPr="00C2746E" w:rsidRDefault="00E858CB" w:rsidP="00E858CB">
      <w:pPr>
        <w:pStyle w:val="SingleTxtGR"/>
        <w:tabs>
          <w:tab w:val="clear" w:pos="1701"/>
        </w:tabs>
        <w:ind w:left="2835" w:hanging="1701"/>
      </w:pPr>
      <w:r w:rsidRPr="00DA2104">
        <w:tab/>
      </w:r>
      <w:r w:rsidR="00C2746E" w:rsidRPr="00C2746E">
        <w:t>с)</w:t>
      </w:r>
      <w:r w:rsidR="00C2746E" w:rsidRPr="00C2746E">
        <w:tab/>
        <w:t>исследование и выбор соответствующих приборов для изм</w:t>
      </w:r>
      <w:r w:rsidR="00C2746E" w:rsidRPr="00C2746E">
        <w:t>е</w:t>
      </w:r>
      <w:r w:rsidR="00C2746E" w:rsidRPr="00C2746E">
        <w:t>рения и определения характеристик частиц, образующихся в результате износа тормозов.</w:t>
      </w:r>
    </w:p>
    <w:p w:rsidR="00C2746E" w:rsidRPr="00C2746E" w:rsidRDefault="00C2746E" w:rsidP="004D0D01">
      <w:pPr>
        <w:pStyle w:val="SingleTxtGR"/>
        <w:tabs>
          <w:tab w:val="clear" w:pos="1701"/>
        </w:tabs>
        <w:ind w:left="2268" w:hanging="1134"/>
      </w:pPr>
      <w:r w:rsidRPr="00C2746E">
        <w:t>4.6</w:t>
      </w:r>
      <w:r w:rsidRPr="00C2746E">
        <w:tab/>
        <w:t>Измерение выбросов взвешенных частиц (ВЧ) в результате взаим</w:t>
      </w:r>
      <w:r w:rsidRPr="00C2746E">
        <w:t>о</w:t>
      </w:r>
      <w:r w:rsidRPr="00C2746E">
        <w:t>действия шин с дорожной поверхностью:</w:t>
      </w:r>
    </w:p>
    <w:p w:rsidR="00C2746E" w:rsidRPr="00C2746E" w:rsidRDefault="00E858CB" w:rsidP="00E858CB">
      <w:pPr>
        <w:pStyle w:val="SingleTxtGR"/>
        <w:tabs>
          <w:tab w:val="clear" w:pos="1701"/>
        </w:tabs>
        <w:ind w:left="2835" w:hanging="1701"/>
      </w:pPr>
      <w:r w:rsidRPr="00DA2104">
        <w:tab/>
      </w:r>
      <w:r w:rsidR="00C2746E" w:rsidRPr="00C2746E">
        <w:t>а)</w:t>
      </w:r>
      <w:r w:rsidR="00C2746E" w:rsidRPr="00C2746E">
        <w:tab/>
        <w:t>продолжение обзора текущих проектов и публикаций для сбора данных о физических характеристиках и распредел</w:t>
      </w:r>
      <w:r w:rsidR="00C2746E" w:rsidRPr="00C2746E">
        <w:t>е</w:t>
      </w:r>
      <w:r w:rsidR="00C2746E" w:rsidRPr="00C2746E">
        <w:t>нии по размерам частиц, образующихся в результате взаим</w:t>
      </w:r>
      <w:r w:rsidR="00C2746E" w:rsidRPr="00C2746E">
        <w:t>о</w:t>
      </w:r>
      <w:r w:rsidR="00C2746E" w:rsidRPr="00C2746E">
        <w:t>действия шин с дорожной поверхностью;</w:t>
      </w:r>
    </w:p>
    <w:p w:rsidR="00C2746E" w:rsidRPr="00C2746E" w:rsidRDefault="00E858CB" w:rsidP="00E858CB">
      <w:pPr>
        <w:pStyle w:val="SingleTxtGR"/>
        <w:tabs>
          <w:tab w:val="clear" w:pos="1701"/>
        </w:tabs>
        <w:ind w:left="2835" w:hanging="1701"/>
      </w:pPr>
      <w:r w:rsidRPr="00DA2104">
        <w:tab/>
      </w:r>
      <w:r w:rsidR="00C2746E" w:rsidRPr="00C2746E">
        <w:t>b)</w:t>
      </w:r>
      <w:r w:rsidR="00C2746E" w:rsidRPr="00C2746E">
        <w:tab/>
        <w:t>подготовка доклада о ходе исследований и рекомендуемых последующих шагах для рассмотрения на сессии GRPE в я</w:t>
      </w:r>
      <w:r w:rsidR="00C2746E" w:rsidRPr="00C2746E">
        <w:t>н</w:t>
      </w:r>
      <w:r w:rsidR="00C2746E" w:rsidRPr="00C2746E">
        <w:t>варе 2019 года.</w:t>
      </w:r>
    </w:p>
    <w:p w:rsidR="00C2746E" w:rsidRPr="00C2746E" w:rsidRDefault="00C2746E" w:rsidP="004D0D01">
      <w:pPr>
        <w:pStyle w:val="SingleTxtGR"/>
        <w:tabs>
          <w:tab w:val="clear" w:pos="1701"/>
        </w:tabs>
        <w:ind w:left="2268" w:hanging="1134"/>
      </w:pPr>
      <w:r w:rsidRPr="00C2746E">
        <w:t>4.7</w:t>
      </w:r>
      <w:r w:rsidRPr="00C2746E">
        <w:tab/>
        <w:t>НРГ по программе измерения частиц должна выполнить задачи, предусмотренные настоящим разделом, к июню 2019 года. Рабочей группе GRPE следует своевременно рассмотреть вопрос о продл</w:t>
      </w:r>
      <w:r w:rsidRPr="00C2746E">
        <w:t>е</w:t>
      </w:r>
      <w:r w:rsidRPr="00C2746E">
        <w:t>нии и расширении мандата НРГ для выполнения вышеперечисле</w:t>
      </w:r>
      <w:r w:rsidRPr="00C2746E">
        <w:t>н</w:t>
      </w:r>
      <w:r w:rsidRPr="00C2746E">
        <w:t>ных видов деятельности.</w:t>
      </w:r>
    </w:p>
    <w:p w:rsidR="00C2746E" w:rsidRPr="00C2746E" w:rsidRDefault="00C2746E" w:rsidP="00E858CB">
      <w:pPr>
        <w:pStyle w:val="HChGR"/>
        <w:rPr>
          <w:lang w:val="x-none"/>
        </w:rPr>
      </w:pPr>
      <w:r w:rsidRPr="00C2746E">
        <w:tab/>
      </w:r>
      <w:r w:rsidR="00E858CB" w:rsidRPr="00DA2104">
        <w:tab/>
      </w:r>
      <w:r w:rsidRPr="00C2746E">
        <w:t>5.</w:t>
      </w:r>
      <w:r w:rsidRPr="00C2746E">
        <w:tab/>
      </w:r>
      <w:r w:rsidR="00E858CB" w:rsidRPr="00DA2104">
        <w:tab/>
      </w:r>
      <w:r w:rsidRPr="00C2746E">
        <w:t>Правила процедуры</w:t>
      </w:r>
    </w:p>
    <w:p w:rsidR="00C2746E" w:rsidRPr="00C2746E" w:rsidRDefault="00C2746E" w:rsidP="004D0D01">
      <w:pPr>
        <w:pStyle w:val="SingleTxtGR"/>
        <w:tabs>
          <w:tab w:val="clear" w:pos="1701"/>
        </w:tabs>
        <w:ind w:left="2268" w:hanging="1134"/>
      </w:pPr>
      <w:r w:rsidRPr="00C2746E">
        <w:t>5.1</w:t>
      </w:r>
      <w:r w:rsidRPr="00C2746E">
        <w:tab/>
        <w:t>НРГ открыта для всех участников GRPE. Никаких ограничений на число участников от любой страны или организации в работе НРГ не предусмотрено.</w:t>
      </w:r>
    </w:p>
    <w:p w:rsidR="00C2746E" w:rsidRPr="00C2746E" w:rsidRDefault="00C2746E" w:rsidP="004D0D01">
      <w:pPr>
        <w:pStyle w:val="SingleTxtGR"/>
        <w:tabs>
          <w:tab w:val="clear" w:pos="1701"/>
        </w:tabs>
        <w:ind w:left="2268" w:hanging="1134"/>
      </w:pPr>
      <w:r w:rsidRPr="00C2746E">
        <w:t>5.2</w:t>
      </w:r>
      <w:r w:rsidRPr="00C2746E">
        <w:tab/>
        <w:t>Работой НРГ будут руководить председатель и секретарь.</w:t>
      </w:r>
    </w:p>
    <w:p w:rsidR="00C2746E" w:rsidRPr="00C2746E" w:rsidRDefault="00C2746E" w:rsidP="004D0D01">
      <w:pPr>
        <w:pStyle w:val="SingleTxtGR"/>
        <w:tabs>
          <w:tab w:val="clear" w:pos="1701"/>
        </w:tabs>
        <w:ind w:left="2268" w:hanging="1134"/>
      </w:pPr>
      <w:r w:rsidRPr="00C2746E">
        <w:t>5.3</w:t>
      </w:r>
      <w:r w:rsidRPr="00C2746E">
        <w:tab/>
        <w:t>Рабочим языком НРГ будет английский язык.</w:t>
      </w:r>
    </w:p>
    <w:p w:rsidR="00C2746E" w:rsidRPr="00C2746E" w:rsidRDefault="00C2746E" w:rsidP="004D0D01">
      <w:pPr>
        <w:pStyle w:val="SingleTxtGR"/>
        <w:tabs>
          <w:tab w:val="clear" w:pos="1701"/>
        </w:tabs>
        <w:ind w:left="2268" w:hanging="1134"/>
      </w:pPr>
      <w:r w:rsidRPr="00C2746E">
        <w:t>5.4</w:t>
      </w:r>
      <w:r w:rsidRPr="00C2746E">
        <w:tab/>
        <w:t>Все документы и/или предложения должны представляться секр</w:t>
      </w:r>
      <w:r w:rsidRPr="00C2746E">
        <w:t>е</w:t>
      </w:r>
      <w:r w:rsidRPr="00C2746E">
        <w:t>тарю НРГ в подходящем электронном формате, причем желательно в соответствии с руководящими указаниями ЕЭК ООН, заблаг</w:t>
      </w:r>
      <w:r w:rsidRPr="00C2746E">
        <w:t>о</w:t>
      </w:r>
      <w:r w:rsidRPr="00C2746E">
        <w:t>временно до начала совещания. НРГ может отказаться от обсужд</w:t>
      </w:r>
      <w:r w:rsidRPr="00C2746E">
        <w:t>е</w:t>
      </w:r>
      <w:r w:rsidRPr="00C2746E">
        <w:t>ния любого вопроса или предложения, которые не были распр</w:t>
      </w:r>
      <w:r w:rsidRPr="00C2746E">
        <w:t>о</w:t>
      </w:r>
      <w:r w:rsidRPr="00C2746E">
        <w:t>странены по меньшей мере за пять рабочих дней до начала запл</w:t>
      </w:r>
      <w:r w:rsidRPr="00C2746E">
        <w:t>а</w:t>
      </w:r>
      <w:r w:rsidRPr="00C2746E">
        <w:t>нированного совещания.</w:t>
      </w:r>
    </w:p>
    <w:p w:rsidR="00C2746E" w:rsidRPr="00C2746E" w:rsidRDefault="00C2746E" w:rsidP="004D0D01">
      <w:pPr>
        <w:pStyle w:val="SingleTxtGR"/>
        <w:tabs>
          <w:tab w:val="clear" w:pos="1701"/>
        </w:tabs>
        <w:ind w:left="2268" w:hanging="1134"/>
      </w:pPr>
      <w:r w:rsidRPr="00C2746E">
        <w:t>5.5</w:t>
      </w:r>
      <w:r w:rsidRPr="00C2746E">
        <w:tab/>
        <w:t>НРГ должна проводить регулярные совещания в ходе сессий GRPE в Женеве. Дополнительные совещания будут организовываться по запросу.</w:t>
      </w:r>
    </w:p>
    <w:p w:rsidR="00C2746E" w:rsidRPr="00C2746E" w:rsidRDefault="00C2746E" w:rsidP="004D0D01">
      <w:pPr>
        <w:pStyle w:val="SingleTxtGR"/>
        <w:tabs>
          <w:tab w:val="clear" w:pos="1701"/>
        </w:tabs>
        <w:ind w:left="2268" w:hanging="1134"/>
      </w:pPr>
      <w:r w:rsidRPr="00C2746E">
        <w:t>5.6</w:t>
      </w:r>
      <w:r w:rsidRPr="00C2746E">
        <w:tab/>
        <w:t>Повестка дня и соответствующие документы будут распростр</w:t>
      </w:r>
      <w:r w:rsidRPr="00C2746E">
        <w:t>а</w:t>
      </w:r>
      <w:r w:rsidRPr="00C2746E">
        <w:t>няться среди всех членов НРГ заблаговременно до начала всех з</w:t>
      </w:r>
      <w:r w:rsidRPr="00C2746E">
        <w:t>а</w:t>
      </w:r>
      <w:r w:rsidRPr="00C2746E">
        <w:t>планированных совещаний.</w:t>
      </w:r>
    </w:p>
    <w:p w:rsidR="00C2746E" w:rsidRPr="00C2746E" w:rsidRDefault="00C2746E" w:rsidP="004D0D01">
      <w:pPr>
        <w:pStyle w:val="SingleTxtGR"/>
        <w:tabs>
          <w:tab w:val="clear" w:pos="1701"/>
        </w:tabs>
        <w:ind w:left="2268" w:hanging="1134"/>
      </w:pPr>
      <w:r w:rsidRPr="00C2746E">
        <w:t>5.7</w:t>
      </w:r>
      <w:r w:rsidRPr="00C2746E">
        <w:tab/>
        <w:t>Рабочий процесс будет организован на основе консенсуса. Если консенсуса достичь невозможно, то Председатель НРГ должен представить GRPE различные точки зрения. При необходимости Председатель может запрашивать указания GRPE.</w:t>
      </w:r>
    </w:p>
    <w:p w:rsidR="00C2746E" w:rsidRPr="00C2746E" w:rsidRDefault="00C2746E" w:rsidP="004D0D01">
      <w:pPr>
        <w:pStyle w:val="SingleTxtGR"/>
        <w:tabs>
          <w:tab w:val="clear" w:pos="1701"/>
        </w:tabs>
        <w:ind w:left="2268" w:hanging="1134"/>
      </w:pPr>
      <w:r w:rsidRPr="00C2746E">
        <w:t>5.8</w:t>
      </w:r>
      <w:r w:rsidRPr="00C2746E">
        <w:tab/>
        <w:t>GRPE будет регулярно информироваться о ходе работы НРГ пре</w:t>
      </w:r>
      <w:r w:rsidRPr="00C2746E">
        <w:t>д</w:t>
      </w:r>
      <w:r w:rsidRPr="00C2746E">
        <w:t>седателем или секретарем в устной форме или при помощи неоф</w:t>
      </w:r>
      <w:r w:rsidRPr="00C2746E">
        <w:t>и</w:t>
      </w:r>
      <w:r w:rsidRPr="00C2746E">
        <w:t>циального документа.</w:t>
      </w:r>
    </w:p>
    <w:p w:rsidR="00C2746E" w:rsidRPr="00C2746E" w:rsidRDefault="00C2746E" w:rsidP="004D0D01">
      <w:pPr>
        <w:pStyle w:val="SingleTxtGR"/>
        <w:tabs>
          <w:tab w:val="clear" w:pos="1701"/>
        </w:tabs>
        <w:ind w:left="2268" w:hanging="1134"/>
      </w:pPr>
      <w:r w:rsidRPr="00C2746E">
        <w:t>5.9</w:t>
      </w:r>
      <w:r w:rsidRPr="00C2746E">
        <w:tab/>
        <w:t>Все рабочие документы будут распространяться в цифровом фо</w:t>
      </w:r>
      <w:r w:rsidRPr="00C2746E">
        <w:t>р</w:t>
      </w:r>
      <w:r w:rsidRPr="00C2746E">
        <w:t>мате. Для этих целей на веб-сайте ЕЭК ООН будет и впредь и</w:t>
      </w:r>
      <w:r w:rsidRPr="00C2746E">
        <w:t>с</w:t>
      </w:r>
      <w:r w:rsidRPr="00C2746E">
        <w:t>пользоваться отдельный раздел, посвященный ПИЧ.</w:t>
      </w:r>
    </w:p>
    <w:p w:rsidR="00C2746E" w:rsidRPr="00C2746E" w:rsidRDefault="00C2746E" w:rsidP="00C2746E">
      <w:pPr>
        <w:pStyle w:val="SingleTxtGR"/>
      </w:pPr>
      <w:r w:rsidRPr="00C2746E">
        <w:br w:type="page"/>
      </w:r>
    </w:p>
    <w:p w:rsidR="00C2746E" w:rsidRPr="00C2746E" w:rsidRDefault="00C2746E" w:rsidP="00880292">
      <w:pPr>
        <w:pStyle w:val="HChGR"/>
        <w:rPr>
          <w:lang w:val="x-none"/>
        </w:rPr>
      </w:pPr>
      <w:r w:rsidRPr="00C2746E">
        <w:t>Приложение V</w:t>
      </w:r>
    </w:p>
    <w:p w:rsidR="00C2746E" w:rsidRPr="00C2746E" w:rsidRDefault="00C2746E" w:rsidP="00880292">
      <w:pPr>
        <w:pStyle w:val="HChGR"/>
        <w:rPr>
          <w:lang w:val="x-none"/>
        </w:rPr>
      </w:pPr>
      <w:r w:rsidRPr="00C2746E">
        <w:tab/>
      </w:r>
      <w:r w:rsidRPr="00C2746E">
        <w:tab/>
        <w:t>Поправки к документу ECE/TRANS/WP.29/GRPE/2016/12</w:t>
      </w:r>
    </w:p>
    <w:p w:rsidR="00C2746E" w:rsidRPr="00C2746E" w:rsidRDefault="00C2746E" w:rsidP="00880292">
      <w:pPr>
        <w:pStyle w:val="H23GR"/>
        <w:rPr>
          <w:lang w:val="x-none"/>
        </w:rPr>
      </w:pPr>
      <w:r w:rsidRPr="00C2746E">
        <w:tab/>
      </w:r>
      <w:r w:rsidRPr="00C2746E">
        <w:tab/>
        <w:t>Приняты на основе документа GRPE-73-04 (см. пункт 29)</w:t>
      </w:r>
    </w:p>
    <w:p w:rsidR="00C2746E" w:rsidRPr="00C2746E" w:rsidRDefault="00C2746E" w:rsidP="00C2746E">
      <w:pPr>
        <w:pStyle w:val="SingleTxtGR"/>
        <w:rPr>
          <w:i/>
          <w:iCs/>
        </w:rPr>
      </w:pPr>
      <w:r w:rsidRPr="00C2746E">
        <w:rPr>
          <w:i/>
          <w:iCs/>
        </w:rPr>
        <w:t>В документе ECE/TRANS/WP.29/GRPE/2016/12</w:t>
      </w:r>
    </w:p>
    <w:p w:rsidR="00C2746E" w:rsidRPr="00C2746E" w:rsidRDefault="00C2746E" w:rsidP="00C2746E">
      <w:pPr>
        <w:pStyle w:val="SingleTxtGR"/>
        <w:rPr>
          <w:i/>
        </w:rPr>
      </w:pPr>
      <w:r w:rsidRPr="00C2746E">
        <w:rPr>
          <w:i/>
          <w:iCs/>
        </w:rPr>
        <w:t>Приложение 3, пункт 1.2</w:t>
      </w:r>
      <w:r w:rsidRPr="00C2746E">
        <w:t xml:space="preserve"> изменить следующим образом:</w:t>
      </w:r>
    </w:p>
    <w:p w:rsidR="00C2746E" w:rsidRPr="00C2746E" w:rsidRDefault="00C2746E" w:rsidP="00880292">
      <w:pPr>
        <w:pStyle w:val="SingleTxtGR"/>
        <w:tabs>
          <w:tab w:val="clear" w:pos="1701"/>
        </w:tabs>
        <w:ind w:left="2268" w:hanging="1134"/>
        <w:rPr>
          <w:b/>
        </w:rPr>
      </w:pPr>
      <w:r w:rsidRPr="00C2746E">
        <w:t>«1.2</w:t>
      </w:r>
      <w:r w:rsidRPr="00C2746E">
        <w:tab/>
        <w:t>К настоящему документу в качестве добавления прилагается и</w:t>
      </w:r>
      <w:r w:rsidRPr="00C2746E">
        <w:t>н</w:t>
      </w:r>
      <w:r w:rsidRPr="00C2746E">
        <w:t>формация обо всех вариантах фактического применения вместе со сведениями о каждой конкретной модифицированной системе, с</w:t>
      </w:r>
      <w:r w:rsidRPr="00C2746E">
        <w:t>о</w:t>
      </w:r>
      <w:r w:rsidRPr="00C2746E">
        <w:t>гласно таблице в добавлении 1 к настоящему приложению».</w:t>
      </w:r>
    </w:p>
    <w:p w:rsidR="00C2746E" w:rsidRPr="00C2746E" w:rsidRDefault="00C2746E" w:rsidP="00880292">
      <w:pPr>
        <w:pStyle w:val="SingleTxtGR"/>
        <w:tabs>
          <w:tab w:val="clear" w:pos="1701"/>
        </w:tabs>
        <w:ind w:left="2268" w:hanging="1134"/>
        <w:rPr>
          <w:i/>
        </w:rPr>
      </w:pPr>
      <w:bookmarkStart w:id="35" w:name="_Toc307819031"/>
      <w:bookmarkStart w:id="36" w:name="_Toc307819405"/>
      <w:r w:rsidRPr="00C2746E">
        <w:rPr>
          <w:i/>
          <w:iCs/>
        </w:rPr>
        <w:t>Приложение 4, пункт 1.3</w:t>
      </w:r>
      <w:r w:rsidRPr="00C2746E">
        <w:t xml:space="preserve"> изменить следующим образом:</w:t>
      </w:r>
    </w:p>
    <w:bookmarkEnd w:id="35"/>
    <w:bookmarkEnd w:id="36"/>
    <w:p w:rsidR="00C2746E" w:rsidRPr="00C2746E" w:rsidRDefault="00C2746E" w:rsidP="00880292">
      <w:pPr>
        <w:pStyle w:val="SingleTxtGR"/>
        <w:tabs>
          <w:tab w:val="clear" w:pos="1701"/>
        </w:tabs>
        <w:ind w:left="2268" w:hanging="1134"/>
        <w:rPr>
          <w:b/>
        </w:rPr>
      </w:pPr>
      <w:r w:rsidRPr="00C2746E">
        <w:t>«1.3</w:t>
      </w:r>
      <w:r w:rsidRPr="00C2746E">
        <w:tab/>
        <w:t>номера настоящих Правил, за которым следуют буква «R», тире и номер официального утверждения, проставленные справа от круга, как это определено ниже. Номер официального утверждения с</w:t>
      </w:r>
      <w:r w:rsidRPr="00C2746E">
        <w:t>о</w:t>
      </w:r>
      <w:r w:rsidRPr="00C2746E">
        <w:t>стоит из номера официального утверждения типа модифицирова</w:t>
      </w:r>
      <w:r w:rsidRPr="00C2746E">
        <w:t>н</w:t>
      </w:r>
      <w:r w:rsidRPr="00C2746E">
        <w:t xml:space="preserve">ной системы, который проставляется на карточке сообщения для данного утверждения типа (см. пункт </w:t>
      </w:r>
      <w:r w:rsidRPr="00880292">
        <w:rPr>
          <w:strike/>
        </w:rPr>
        <w:t>11.2</w:t>
      </w:r>
      <w:r w:rsidRPr="00C2746E">
        <w:t xml:space="preserve"> </w:t>
      </w:r>
      <w:r w:rsidRPr="00C2746E">
        <w:rPr>
          <w:b/>
          <w:bCs/>
        </w:rPr>
        <w:t>5.1.2</w:t>
      </w:r>
      <w:r w:rsidRPr="00C2746E">
        <w:t xml:space="preserve"> и приложени</w:t>
      </w:r>
      <w:r w:rsidR="00A46800">
        <w:t>е</w:t>
      </w:r>
      <w:r w:rsidRPr="00C2746E">
        <w:t xml:space="preserve"> 5) и которому предшествуют две цифры, указывающие номер после</w:t>
      </w:r>
      <w:r w:rsidRPr="00C2746E">
        <w:t>д</w:t>
      </w:r>
      <w:r w:rsidRPr="00C2746E">
        <w:t>ней серии поправок, внесенных в настоящие Правила».</w:t>
      </w:r>
    </w:p>
    <w:p w:rsidR="00C2746E" w:rsidRPr="00C2746E" w:rsidRDefault="00C2746E" w:rsidP="00880292">
      <w:pPr>
        <w:pStyle w:val="SingleTxtGR"/>
        <w:tabs>
          <w:tab w:val="clear" w:pos="1701"/>
        </w:tabs>
        <w:ind w:left="2268" w:hanging="1134"/>
        <w:rPr>
          <w:i/>
        </w:rPr>
      </w:pPr>
      <w:r w:rsidRPr="00C2746E">
        <w:rPr>
          <w:i/>
          <w:iCs/>
        </w:rPr>
        <w:t>Приложение 6, пункты 11.1.2 и 11.1.3</w:t>
      </w:r>
      <w:r w:rsidRPr="00C2746E">
        <w:t xml:space="preserve"> изменить следующим образом:</w:t>
      </w:r>
    </w:p>
    <w:p w:rsidR="00C2746E" w:rsidRPr="00C2746E" w:rsidRDefault="00C2746E" w:rsidP="00880292">
      <w:pPr>
        <w:pStyle w:val="SingleTxtGR"/>
        <w:tabs>
          <w:tab w:val="clear" w:pos="1701"/>
        </w:tabs>
        <w:ind w:left="2268" w:hanging="1134"/>
      </w:pPr>
      <w:r w:rsidRPr="00C2746E">
        <w:t>«11.1.2</w:t>
      </w:r>
      <w:r w:rsidRPr="00C2746E">
        <w:tab/>
        <w:t>Расширение диапазона применения</w:t>
      </w:r>
    </w:p>
    <w:p w:rsidR="00C2746E" w:rsidRPr="00C2746E" w:rsidRDefault="00880292" w:rsidP="00880292">
      <w:pPr>
        <w:pStyle w:val="SingleTxtGR"/>
        <w:tabs>
          <w:tab w:val="clear" w:pos="1701"/>
        </w:tabs>
        <w:ind w:left="2268" w:hanging="1134"/>
      </w:pPr>
      <w:r>
        <w:rPr>
          <w:b/>
          <w:bCs/>
        </w:rPr>
        <w:tab/>
      </w:r>
      <w:r w:rsidR="00C2746E" w:rsidRPr="00C2746E">
        <w:rPr>
          <w:b/>
          <w:bCs/>
        </w:rPr>
        <w:t>В случае испытания для расширения диапазона применения в соответствии с положениями, изложенными в пункте 5.2.2 или 10.1.1,</w:t>
      </w:r>
      <w:r w:rsidR="00C2746E" w:rsidRPr="00C2746E">
        <w:t xml:space="preserve"> транспортное средство должно работать на коммерческом дизельном топливе и коммерческом газовом топливе того ассорт</w:t>
      </w:r>
      <w:r w:rsidR="00C2746E" w:rsidRPr="00C2746E">
        <w:t>и</w:t>
      </w:r>
      <w:r w:rsidR="00C2746E" w:rsidRPr="00C2746E">
        <w:t>мента, для которого утверждается модифицированная система дв</w:t>
      </w:r>
      <w:r w:rsidR="00C2746E" w:rsidRPr="00C2746E">
        <w:t>и</w:t>
      </w:r>
      <w:r w:rsidR="00C2746E" w:rsidRPr="00C2746E">
        <w:t>гателя. Рекомендуется использовать газовое топливо с самым ни</w:t>
      </w:r>
      <w:r w:rsidR="00C2746E" w:rsidRPr="00C2746E">
        <w:t>з</w:t>
      </w:r>
      <w:r w:rsidR="00C2746E" w:rsidRPr="00C2746E">
        <w:t>ким метановым числом в пределах данного ассортимента топлива.</w:t>
      </w:r>
    </w:p>
    <w:p w:rsidR="00C2746E" w:rsidRPr="00C2746E" w:rsidRDefault="00880292" w:rsidP="00880292">
      <w:pPr>
        <w:pStyle w:val="SingleTxtGR"/>
        <w:tabs>
          <w:tab w:val="clear" w:pos="1701"/>
        </w:tabs>
        <w:ind w:left="2268" w:hanging="1134"/>
        <w:rPr>
          <w:b/>
        </w:rPr>
      </w:pPr>
      <w:r>
        <w:tab/>
      </w:r>
      <w:r w:rsidR="00C2746E" w:rsidRPr="00C2746E">
        <w:t>Ассортимент топлива для расширенного диапазона применения может быть более узким по сравнению с ассортиментом топлива для первоначального диапазона применения, однако в этом случае ассортимент топлива для вариантов фактического применения та</w:t>
      </w:r>
      <w:r w:rsidR="00C2746E" w:rsidRPr="00C2746E">
        <w:t>к</w:t>
      </w:r>
      <w:r w:rsidR="00C2746E" w:rsidRPr="00C2746E">
        <w:t>же будет ограничен.</w:t>
      </w:r>
    </w:p>
    <w:p w:rsidR="00C2746E" w:rsidRPr="00C2746E" w:rsidRDefault="00C2746E" w:rsidP="00880292">
      <w:pPr>
        <w:pStyle w:val="SingleTxtGR"/>
        <w:tabs>
          <w:tab w:val="clear" w:pos="1701"/>
        </w:tabs>
        <w:ind w:left="2268" w:hanging="1134"/>
      </w:pPr>
      <w:r w:rsidRPr="00C2746E">
        <w:t>11.1.3</w:t>
      </w:r>
      <w:r w:rsidRPr="00C2746E">
        <w:tab/>
        <w:t>Варианты фактического применения</w:t>
      </w:r>
    </w:p>
    <w:p w:rsidR="00C2746E" w:rsidRPr="00C2746E" w:rsidRDefault="00880292" w:rsidP="00880292">
      <w:pPr>
        <w:pStyle w:val="SingleTxtGR"/>
        <w:tabs>
          <w:tab w:val="clear" w:pos="1701"/>
        </w:tabs>
        <w:ind w:left="2268" w:hanging="1134"/>
        <w:rPr>
          <w:b/>
          <w:bCs/>
        </w:rPr>
      </w:pPr>
      <w:r>
        <w:tab/>
      </w:r>
      <w:r w:rsidR="00C2746E" w:rsidRPr="00C2746E">
        <w:t>Ассортимент топлива для вариантов фактического применения м</w:t>
      </w:r>
      <w:r w:rsidR="00C2746E" w:rsidRPr="00C2746E">
        <w:t>о</w:t>
      </w:r>
      <w:r w:rsidR="00C2746E" w:rsidRPr="00C2746E">
        <w:t>жет быть более узким по сравнению с ассортиментом топлива для диапазона применения; это должно быть указано в форме уведо</w:t>
      </w:r>
      <w:r w:rsidR="00C2746E" w:rsidRPr="00C2746E">
        <w:t>м</w:t>
      </w:r>
      <w:r w:rsidR="00C2746E" w:rsidRPr="00C2746E">
        <w:t xml:space="preserve">ления в момент ее предоставления и на табличке, предусмотренной в пункте 5.2.1 </w:t>
      </w:r>
      <w:r w:rsidR="00C2746E" w:rsidRPr="00C2746E">
        <w:rPr>
          <w:b/>
          <w:bCs/>
        </w:rPr>
        <w:t>настоящих Правил.</w:t>
      </w:r>
    </w:p>
    <w:p w:rsidR="00C2746E" w:rsidRPr="00C2746E" w:rsidRDefault="00880292" w:rsidP="00880292">
      <w:pPr>
        <w:pStyle w:val="SingleTxtGR"/>
        <w:tabs>
          <w:tab w:val="clear" w:pos="1701"/>
        </w:tabs>
        <w:ind w:left="2268" w:hanging="1134"/>
      </w:pPr>
      <w:r>
        <w:tab/>
      </w:r>
      <w:r w:rsidR="00C2746E" w:rsidRPr="00C2746E">
        <w:t>Использованию подлежит только топливо, относящееся к ассорт</w:t>
      </w:r>
      <w:r w:rsidR="00C2746E" w:rsidRPr="00C2746E">
        <w:t>и</w:t>
      </w:r>
      <w:r w:rsidR="00C2746E" w:rsidRPr="00C2746E">
        <w:t>менту, для которого модифицированная система двигателя утве</w:t>
      </w:r>
      <w:r w:rsidR="00C2746E" w:rsidRPr="00C2746E">
        <w:t>р</w:t>
      </w:r>
      <w:r w:rsidR="00C2746E" w:rsidRPr="00C2746E">
        <w:t>ждается на основании настоящих Правил.</w:t>
      </w:r>
    </w:p>
    <w:p w:rsidR="00C2746E" w:rsidRPr="00C2746E" w:rsidRDefault="00186132" w:rsidP="00880292">
      <w:pPr>
        <w:pStyle w:val="SingleTxtGR"/>
        <w:tabs>
          <w:tab w:val="clear" w:pos="1701"/>
        </w:tabs>
        <w:ind w:left="2268" w:hanging="1134"/>
        <w:rPr>
          <w:b/>
        </w:rPr>
      </w:pPr>
      <w:r>
        <w:tab/>
      </w:r>
      <w:r w:rsidR="00C2746E" w:rsidRPr="00C2746E">
        <w:t>В руководстве пользователя должно быть четко указано, какие в</w:t>
      </w:r>
      <w:r w:rsidR="00C2746E" w:rsidRPr="00C2746E">
        <w:t>и</w:t>
      </w:r>
      <w:r w:rsidR="00C2746E" w:rsidRPr="00C2746E">
        <w:t>ды коммерческого топлива могут использоваться».</w:t>
      </w:r>
    </w:p>
    <w:p w:rsidR="00C2746E" w:rsidRPr="00C2746E" w:rsidRDefault="00C2746E" w:rsidP="00880292">
      <w:pPr>
        <w:pStyle w:val="SingleTxtGR"/>
        <w:tabs>
          <w:tab w:val="clear" w:pos="1701"/>
        </w:tabs>
        <w:ind w:left="2268" w:hanging="1134"/>
        <w:rPr>
          <w:i/>
        </w:rPr>
      </w:pPr>
      <w:r w:rsidRPr="00C2746E">
        <w:rPr>
          <w:i/>
          <w:iCs/>
        </w:rPr>
        <w:t>Приложение 6, пункт 12.9.3</w:t>
      </w:r>
      <w:r w:rsidRPr="00C2746E">
        <w:t xml:space="preserve"> изменить следующим образом:</w:t>
      </w:r>
    </w:p>
    <w:p w:rsidR="00C2746E" w:rsidRPr="00C2746E" w:rsidRDefault="00C2746E" w:rsidP="00880292">
      <w:pPr>
        <w:pStyle w:val="SingleTxtGR"/>
        <w:tabs>
          <w:tab w:val="clear" w:pos="1701"/>
        </w:tabs>
        <w:ind w:left="2268" w:hanging="1134"/>
      </w:pPr>
      <w:r w:rsidRPr="00C2746E">
        <w:t>«12.9.3</w:t>
      </w:r>
      <w:r w:rsidRPr="00C2746E">
        <w:tab/>
        <w:t>В руководстве по установке должны содержаться необходимые и</w:t>
      </w:r>
      <w:r w:rsidRPr="00C2746E">
        <w:t>н</w:t>
      </w:r>
      <w:r w:rsidRPr="00C2746E">
        <w:t xml:space="preserve">струкции для доступа к указанной в пункте 5.2.3 </w:t>
      </w:r>
      <w:r w:rsidRPr="00C2746E">
        <w:rPr>
          <w:b/>
          <w:bCs/>
        </w:rPr>
        <w:t>настоящих Пр</w:t>
      </w:r>
      <w:r w:rsidRPr="00C2746E">
        <w:rPr>
          <w:b/>
          <w:bCs/>
        </w:rPr>
        <w:t>а</w:t>
      </w:r>
      <w:r w:rsidRPr="00C2746E">
        <w:rPr>
          <w:b/>
          <w:bCs/>
        </w:rPr>
        <w:t>вил</w:t>
      </w:r>
      <w:r w:rsidRPr="00C2746E">
        <w:t xml:space="preserve"> информационной системе с данными о частях модифицир</w:t>
      </w:r>
      <w:r w:rsidRPr="00C2746E">
        <w:t>о</w:t>
      </w:r>
      <w:r w:rsidRPr="00C2746E">
        <w:t xml:space="preserve">ванной системы». </w:t>
      </w:r>
    </w:p>
    <w:p w:rsidR="00C2746E" w:rsidRPr="00C2746E" w:rsidRDefault="00C2746E" w:rsidP="00C2746E">
      <w:pPr>
        <w:pStyle w:val="SingleTxtGR"/>
        <w:rPr>
          <w:b/>
        </w:rPr>
      </w:pPr>
      <w:r w:rsidRPr="00C2746E">
        <w:br w:type="page"/>
      </w:r>
    </w:p>
    <w:p w:rsidR="00C2746E" w:rsidRPr="00C2746E" w:rsidRDefault="00C2746E" w:rsidP="00186132">
      <w:pPr>
        <w:pStyle w:val="HChGR"/>
        <w:rPr>
          <w:lang w:val="x-none"/>
        </w:rPr>
      </w:pPr>
      <w:r w:rsidRPr="00C2746E">
        <w:t>Приложение VI</w:t>
      </w:r>
    </w:p>
    <w:p w:rsidR="00C2746E" w:rsidRPr="00C2746E" w:rsidRDefault="00C2746E" w:rsidP="00186132">
      <w:pPr>
        <w:pStyle w:val="HChGR"/>
        <w:rPr>
          <w:lang w:val="x-none"/>
        </w:rPr>
      </w:pPr>
      <w:r w:rsidRPr="00C2746E">
        <w:tab/>
      </w:r>
      <w:r w:rsidRPr="00C2746E">
        <w:tab/>
        <w:t>Поправки к документу ECE/TRANS/WP.29/GRPE/2016/13</w:t>
      </w:r>
    </w:p>
    <w:p w:rsidR="00C2746E" w:rsidRPr="00C2746E" w:rsidRDefault="00C2746E" w:rsidP="00186132">
      <w:pPr>
        <w:pStyle w:val="H23GR"/>
        <w:rPr>
          <w:lang w:val="x-none"/>
        </w:rPr>
      </w:pPr>
      <w:r w:rsidRPr="00C2746E">
        <w:tab/>
      </w:r>
      <w:r w:rsidRPr="00C2746E">
        <w:tab/>
        <w:t>Приняты на основе документа GRPE-73-16 (см. пункт 32)</w:t>
      </w:r>
    </w:p>
    <w:p w:rsidR="00C2746E" w:rsidRPr="00C2746E" w:rsidRDefault="00C2746E" w:rsidP="00C2746E">
      <w:pPr>
        <w:pStyle w:val="SingleTxtGR"/>
        <w:rPr>
          <w:i/>
          <w:iCs/>
        </w:rPr>
      </w:pPr>
      <w:r w:rsidRPr="00C2746E">
        <w:rPr>
          <w:i/>
          <w:iCs/>
        </w:rPr>
        <w:t xml:space="preserve">В документе ECE/TRANS/WP.29/GRPE/2016/13 </w:t>
      </w:r>
    </w:p>
    <w:p w:rsidR="00C2746E" w:rsidRPr="00C2746E" w:rsidRDefault="00C2746E" w:rsidP="00C2746E">
      <w:pPr>
        <w:pStyle w:val="SingleTxtGR"/>
        <w:rPr>
          <w:i/>
          <w:iCs/>
        </w:rPr>
      </w:pPr>
      <w:r w:rsidRPr="00C2746E">
        <w:rPr>
          <w:i/>
          <w:iCs/>
        </w:rPr>
        <w:t>Раздел I (изложение технических соображений и обоснование)</w:t>
      </w:r>
    </w:p>
    <w:p w:rsidR="00C2746E" w:rsidRPr="00C2746E" w:rsidRDefault="00C2746E" w:rsidP="00C2746E">
      <w:pPr>
        <w:pStyle w:val="SingleTxtGR"/>
      </w:pPr>
      <w:r w:rsidRPr="00C2746E">
        <w:rPr>
          <w:i/>
          <w:iCs/>
        </w:rPr>
        <w:t>Пункт 16, рис. 1</w:t>
      </w:r>
      <w:r w:rsidRPr="00C2746E">
        <w:t xml:space="preserve"> изменить следующим образом:</w:t>
      </w:r>
    </w:p>
    <w:p w:rsidR="00C2746E" w:rsidRPr="00C2746E" w:rsidRDefault="00C2746E" w:rsidP="00E72B03">
      <w:pPr>
        <w:pStyle w:val="SingleTxtGR"/>
        <w:jc w:val="left"/>
        <w:rPr>
          <w:b/>
          <w:bCs/>
        </w:rPr>
      </w:pPr>
      <w:r w:rsidRPr="00C2746E">
        <w:t>«Рис. 1</w:t>
      </w:r>
      <w:r w:rsidR="00E72B03">
        <w:br/>
      </w:r>
      <w:r w:rsidRPr="00C2746E">
        <w:rPr>
          <w:b/>
          <w:bCs/>
        </w:rPr>
        <w:t>Блок-схема: критерии активации ИН</w:t>
      </w:r>
    </w:p>
    <w:p w:rsidR="00C2746E" w:rsidRDefault="00C2746E" w:rsidP="00C2746E">
      <w:pPr>
        <w:pStyle w:val="SingleTxtGR"/>
        <w:spacing w:after="360"/>
        <w:rPr>
          <w:lang w:eastAsia="ru-RU"/>
        </w:rPr>
      </w:pPr>
      <w:r>
        <w:rPr>
          <w:noProof/>
          <w:w w:val="100"/>
          <w:lang w:val="en-GB" w:eastAsia="en-GB"/>
        </w:rPr>
        <mc:AlternateContent>
          <mc:Choice Requires="wps">
            <w:drawing>
              <wp:anchor distT="0" distB="0" distL="114300" distR="114300" simplePos="0" relativeHeight="251669504" behindDoc="0" locked="0" layoutInCell="1" allowOverlap="1" wp14:anchorId="1B5508BD" wp14:editId="283CE838">
                <wp:simplePos x="0" y="0"/>
                <wp:positionH relativeFrom="column">
                  <wp:posOffset>1785620</wp:posOffset>
                </wp:positionH>
                <wp:positionV relativeFrom="paragraph">
                  <wp:posOffset>1796415</wp:posOffset>
                </wp:positionV>
                <wp:extent cx="142875" cy="228600"/>
                <wp:effectExtent l="0" t="0" r="9525" b="1079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CD5B95" w:rsidRDefault="000D5185" w:rsidP="00C2746E">
                            <w:pPr>
                              <w:spacing w:line="240" w:lineRule="auto"/>
                              <w:rPr>
                                <w:color w:val="193C93"/>
                                <w:sz w:val="13"/>
                                <w:szCs w:val="13"/>
                              </w:rPr>
                            </w:pPr>
                            <w:r w:rsidRPr="00CD5B95">
                              <w:rPr>
                                <w:color w:val="193C93"/>
                                <w:sz w:val="13"/>
                                <w:szCs w:val="13"/>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40.6pt;margin-top:141.45pt;width:11.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" filled="f" stroked="f">
                <v:stroke joinstyle="round"/>
                <v:path arrowok="t"/>
                <v:textbox style="mso-fit-shape-to-text:t" inset="0,0,0,0">
                  <w:txbxContent>
                    <w:p w:rsidR="000D5185" w:rsidRPr="00CD5B95" w:rsidRDefault="000D5185" w:rsidP="00C2746E">
                      <w:pPr>
                        <w:spacing w:line="240" w:lineRule="auto"/>
                        <w:rPr>
                          <w:color w:val="193C93"/>
                          <w:sz w:val="13"/>
                          <w:szCs w:val="13"/>
                        </w:rPr>
                      </w:pPr>
                      <w:r w:rsidRPr="00CD5B95">
                        <w:rPr>
                          <w:color w:val="193C93"/>
                          <w:sz w:val="13"/>
                          <w:szCs w:val="13"/>
                        </w:rPr>
                        <w:t>Да</w:t>
                      </w:r>
                    </w:p>
                  </w:txbxContent>
                </v:textbox>
              </v:shape>
            </w:pict>
          </mc:Fallback>
        </mc:AlternateContent>
      </w:r>
      <w:r>
        <w:rPr>
          <w:noProof/>
          <w:w w:val="100"/>
          <w:lang w:val="en-GB" w:eastAsia="en-GB"/>
        </w:rPr>
        <mc:AlternateContent>
          <mc:Choice Requires="wps">
            <w:drawing>
              <wp:anchor distT="0" distB="0" distL="114300" distR="114300" simplePos="0" relativeHeight="251661312" behindDoc="0" locked="0" layoutInCell="1" allowOverlap="1" wp14:anchorId="43A5709B" wp14:editId="3CDDAFFE">
                <wp:simplePos x="0" y="0"/>
                <wp:positionH relativeFrom="column">
                  <wp:posOffset>1234440</wp:posOffset>
                </wp:positionH>
                <wp:positionV relativeFrom="paragraph">
                  <wp:posOffset>1035050</wp:posOffset>
                </wp:positionV>
                <wp:extent cx="1718945" cy="618490"/>
                <wp:effectExtent l="0" t="0" r="0" b="101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8945" cy="61849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FD169B" w:rsidRDefault="000D5185" w:rsidP="00C2746E">
                            <w:pPr>
                              <w:spacing w:line="206" w:lineRule="auto"/>
                              <w:jc w:val="center"/>
                              <w:rPr>
                                <w:color w:val="193C93"/>
                                <w:sz w:val="13"/>
                                <w:szCs w:val="13"/>
                              </w:rPr>
                            </w:pPr>
                            <w:r w:rsidRPr="00FD169B">
                              <w:rPr>
                                <w:color w:val="193C93"/>
                                <w:sz w:val="13"/>
                                <w:szCs w:val="13"/>
                              </w:rPr>
                              <w:t xml:space="preserve">Обнаружила </w:t>
                            </w:r>
                            <w:r w:rsidRPr="00FD169B">
                              <w:rPr>
                                <w:color w:val="193C93"/>
                                <w:sz w:val="13"/>
                                <w:szCs w:val="13"/>
                              </w:rPr>
                              <w:br/>
                              <w:t xml:space="preserve">ли система БД стадии </w:t>
                            </w:r>
                            <w:r w:rsidRPr="00CD5B95">
                              <w:rPr>
                                <w:color w:val="193C93"/>
                                <w:sz w:val="13"/>
                                <w:szCs w:val="13"/>
                              </w:rPr>
                              <w:t>I</w:t>
                            </w:r>
                            <w:r w:rsidRPr="00FD169B">
                              <w:rPr>
                                <w:color w:val="193C93"/>
                                <w:sz w:val="13"/>
                                <w:szCs w:val="13"/>
                              </w:rPr>
                              <w:t xml:space="preserve"> </w:t>
                            </w:r>
                            <w:r w:rsidRPr="00FD169B">
                              <w:rPr>
                                <w:color w:val="193C93"/>
                                <w:sz w:val="13"/>
                                <w:szCs w:val="13"/>
                              </w:rPr>
                              <w:br/>
                              <w:t>какую-либо неисправность электри-</w:t>
                            </w:r>
                            <w:r w:rsidRPr="00FD169B">
                              <w:rPr>
                                <w:color w:val="193C93"/>
                                <w:sz w:val="13"/>
                                <w:szCs w:val="13"/>
                              </w:rPr>
                              <w:br/>
                              <w:t>ческой цепи или электронных средств системы управления транспортным сре</w:t>
                            </w:r>
                            <w:r w:rsidRPr="00FD169B">
                              <w:rPr>
                                <w:color w:val="193C93"/>
                                <w:sz w:val="13"/>
                                <w:szCs w:val="13"/>
                              </w:rPr>
                              <w:t>д</w:t>
                            </w:r>
                            <w:r w:rsidRPr="00FD169B">
                              <w:rPr>
                                <w:color w:val="193C93"/>
                                <w:sz w:val="13"/>
                                <w:szCs w:val="13"/>
                              </w:rPr>
                              <w:t xml:space="preserve">ством в рамках приложения 2 </w:t>
                            </w:r>
                            <w:r w:rsidRPr="00FD169B">
                              <w:rPr>
                                <w:color w:val="193C93"/>
                                <w:sz w:val="13"/>
                                <w:szCs w:val="13"/>
                              </w:rPr>
                              <w:br/>
                              <w:t>(таблица 1 и таблица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97.2pt;margin-top:81.5pt;width:135.35pt;height: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" filled="f" stroked="f">
                <v:stroke joinstyle="round"/>
                <v:path arrowok="t"/>
                <v:textbox inset="0,0,0,0">
                  <w:txbxContent>
                    <w:p w:rsidR="000D5185" w:rsidRPr="00FD169B" w:rsidRDefault="000D5185" w:rsidP="00C2746E">
                      <w:pPr>
                        <w:spacing w:line="206" w:lineRule="auto"/>
                        <w:jc w:val="center"/>
                        <w:rPr>
                          <w:color w:val="193C93"/>
                          <w:sz w:val="13"/>
                          <w:szCs w:val="13"/>
                        </w:rPr>
                      </w:pPr>
                      <w:r w:rsidRPr="00FD169B">
                        <w:rPr>
                          <w:color w:val="193C93"/>
                          <w:sz w:val="13"/>
                          <w:szCs w:val="13"/>
                        </w:rPr>
                        <w:t xml:space="preserve">Обнаружила </w:t>
                      </w:r>
                      <w:r w:rsidRPr="00FD169B">
                        <w:rPr>
                          <w:color w:val="193C93"/>
                          <w:sz w:val="13"/>
                          <w:szCs w:val="13"/>
                        </w:rPr>
                        <w:br/>
                        <w:t xml:space="preserve">ли система БД стадии </w:t>
                      </w:r>
                      <w:r w:rsidRPr="00CD5B95">
                        <w:rPr>
                          <w:color w:val="193C93"/>
                          <w:sz w:val="13"/>
                          <w:szCs w:val="13"/>
                        </w:rPr>
                        <w:t>I</w:t>
                      </w:r>
                      <w:r w:rsidRPr="00FD169B">
                        <w:rPr>
                          <w:color w:val="193C93"/>
                          <w:sz w:val="13"/>
                          <w:szCs w:val="13"/>
                        </w:rPr>
                        <w:t xml:space="preserve"> </w:t>
                      </w:r>
                      <w:r w:rsidRPr="00FD169B">
                        <w:rPr>
                          <w:color w:val="193C93"/>
                          <w:sz w:val="13"/>
                          <w:szCs w:val="13"/>
                        </w:rPr>
                        <w:br/>
                        <w:t xml:space="preserve">какую-либо неисправность </w:t>
                      </w:r>
                      <w:proofErr w:type="spellStart"/>
                      <w:r w:rsidRPr="00FD169B">
                        <w:rPr>
                          <w:color w:val="193C93"/>
                          <w:sz w:val="13"/>
                          <w:szCs w:val="13"/>
                        </w:rPr>
                        <w:t>электр</w:t>
                      </w:r>
                      <w:proofErr w:type="gramStart"/>
                      <w:r w:rsidRPr="00FD169B">
                        <w:rPr>
                          <w:color w:val="193C93"/>
                          <w:sz w:val="13"/>
                          <w:szCs w:val="13"/>
                        </w:rPr>
                        <w:t>и</w:t>
                      </w:r>
                      <w:proofErr w:type="spellEnd"/>
                      <w:r w:rsidRPr="00FD169B">
                        <w:rPr>
                          <w:color w:val="193C93"/>
                          <w:sz w:val="13"/>
                          <w:szCs w:val="13"/>
                        </w:rPr>
                        <w:t>-</w:t>
                      </w:r>
                      <w:proofErr w:type="gramEnd"/>
                      <w:r w:rsidRPr="00FD169B">
                        <w:rPr>
                          <w:color w:val="193C93"/>
                          <w:sz w:val="13"/>
                          <w:szCs w:val="13"/>
                        </w:rPr>
                        <w:br/>
                        <w:t>ческой цепи или электронных средств системы управления транспортным сре</w:t>
                      </w:r>
                      <w:r w:rsidRPr="00FD169B">
                        <w:rPr>
                          <w:color w:val="193C93"/>
                          <w:sz w:val="13"/>
                          <w:szCs w:val="13"/>
                        </w:rPr>
                        <w:t>д</w:t>
                      </w:r>
                      <w:r w:rsidRPr="00FD169B">
                        <w:rPr>
                          <w:color w:val="193C93"/>
                          <w:sz w:val="13"/>
                          <w:szCs w:val="13"/>
                        </w:rPr>
                        <w:t xml:space="preserve">ством в рамках приложения 2 </w:t>
                      </w:r>
                      <w:r w:rsidRPr="00FD169B">
                        <w:rPr>
                          <w:color w:val="193C93"/>
                          <w:sz w:val="13"/>
                          <w:szCs w:val="13"/>
                        </w:rPr>
                        <w:br/>
                        <w:t>(таблица 1 и таблица 2)?</w:t>
                      </w:r>
                    </w:p>
                  </w:txbxContent>
                </v:textbox>
              </v:shape>
            </w:pict>
          </mc:Fallback>
        </mc:AlternateContent>
      </w:r>
      <w:r>
        <w:rPr>
          <w:noProof/>
          <w:w w:val="100"/>
          <w:lang w:val="en-GB" w:eastAsia="en-GB"/>
        </w:rPr>
        <mc:AlternateContent>
          <mc:Choice Requires="wps">
            <w:drawing>
              <wp:anchor distT="0" distB="0" distL="114300" distR="114300" simplePos="0" relativeHeight="251673600" behindDoc="0" locked="0" layoutInCell="1" allowOverlap="1" wp14:anchorId="1FB57A44" wp14:editId="10205820">
                <wp:simplePos x="0" y="0"/>
                <wp:positionH relativeFrom="column">
                  <wp:posOffset>1492010</wp:posOffset>
                </wp:positionH>
                <wp:positionV relativeFrom="paragraph">
                  <wp:posOffset>3488690</wp:posOffset>
                </wp:positionV>
                <wp:extent cx="509217" cy="228600"/>
                <wp:effectExtent l="0" t="0" r="571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17"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F413D6" w:rsidRDefault="000D5185" w:rsidP="00C2746E">
                            <w:pPr>
                              <w:spacing w:line="240" w:lineRule="auto"/>
                              <w:rPr>
                                <w:sz w:val="13"/>
                                <w:szCs w:val="13"/>
                              </w:rPr>
                            </w:pPr>
                            <w:r w:rsidRPr="00CD5B95">
                              <w:rPr>
                                <w:color w:val="193C93"/>
                                <w:sz w:val="13"/>
                                <w:szCs w:val="13"/>
                              </w:rPr>
                              <w:t>Нет</w:t>
                            </w:r>
                            <w:r>
                              <w:rPr>
                                <w:sz w:val="13"/>
                                <w:szCs w:val="13"/>
                              </w:rPr>
                              <w:br/>
                            </w:r>
                            <w:r w:rsidRPr="00E72B03">
                              <w:rPr>
                                <w:color w:val="193C93"/>
                                <w:sz w:val="13"/>
                                <w:szCs w:val="13"/>
                              </w:rPr>
                              <w:t>Класс А</w:t>
                            </w:r>
                            <w:r>
                              <w:rPr>
                                <w:sz w:val="13"/>
                                <w:szCs w:val="13"/>
                              </w:rPr>
                              <w:br/>
                            </w:r>
                            <w:r w:rsidRPr="00E72B03">
                              <w:rPr>
                                <w:color w:val="193C93"/>
                                <w:sz w:val="13"/>
                                <w:szCs w:val="13"/>
                              </w:rPr>
                              <w:t>Класс 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Поле 19" o:spid="_x0000_s1028" type="#_x0000_t202" style="position:absolute;left:0;text-align:left;margin-left:117.5pt;margin-top:274.7pt;width:40.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" filled="f" stroked="f">
                <v:stroke joinstyle="round"/>
                <v:path arrowok="t"/>
                <v:textbox style="mso-fit-shape-to-text:t" inset="0,0,0,0">
                  <w:txbxContent>
                    <w:p w:rsidR="000D5185" w:rsidRPr="00F413D6" w:rsidRDefault="000D5185" w:rsidP="00C2746E">
                      <w:pPr>
                        <w:spacing w:line="240" w:lineRule="auto"/>
                        <w:rPr>
                          <w:sz w:val="13"/>
                          <w:szCs w:val="13"/>
                        </w:rPr>
                      </w:pPr>
                      <w:r w:rsidRPr="00CD5B95">
                        <w:rPr>
                          <w:color w:val="193C93"/>
                          <w:sz w:val="13"/>
                          <w:szCs w:val="13"/>
                        </w:rPr>
                        <w:t>Нет</w:t>
                      </w:r>
                      <w:r>
                        <w:rPr>
                          <w:sz w:val="13"/>
                          <w:szCs w:val="13"/>
                        </w:rPr>
                        <w:br/>
                      </w:r>
                      <w:r w:rsidRPr="00E72B03">
                        <w:rPr>
                          <w:color w:val="193C93"/>
                          <w:sz w:val="13"/>
                          <w:szCs w:val="13"/>
                        </w:rPr>
                        <w:t>Класс</w:t>
                      </w:r>
                      <w:proofErr w:type="gramStart"/>
                      <w:r w:rsidRPr="00E72B03">
                        <w:rPr>
                          <w:color w:val="193C93"/>
                          <w:sz w:val="13"/>
                          <w:szCs w:val="13"/>
                        </w:rPr>
                        <w:t xml:space="preserve"> А</w:t>
                      </w:r>
                      <w:proofErr w:type="gramEnd"/>
                      <w:r>
                        <w:rPr>
                          <w:sz w:val="13"/>
                          <w:szCs w:val="13"/>
                        </w:rPr>
                        <w:br/>
                      </w:r>
                      <w:r w:rsidRPr="00E72B03">
                        <w:rPr>
                          <w:color w:val="193C93"/>
                          <w:sz w:val="13"/>
                          <w:szCs w:val="13"/>
                        </w:rPr>
                        <w:t>Класс В</w:t>
                      </w:r>
                    </w:p>
                  </w:txbxContent>
                </v:textbox>
              </v:shape>
            </w:pict>
          </mc:Fallback>
        </mc:AlternateContent>
      </w:r>
      <w:r>
        <w:rPr>
          <w:noProof/>
          <w:w w:val="100"/>
          <w:lang w:val="en-GB" w:eastAsia="en-GB"/>
        </w:rPr>
        <mc:AlternateContent>
          <mc:Choice Requires="wps">
            <w:drawing>
              <wp:anchor distT="0" distB="0" distL="114300" distR="114300" simplePos="0" relativeHeight="251672576" behindDoc="0" locked="0" layoutInCell="1" allowOverlap="1" wp14:anchorId="43E179CC" wp14:editId="3C0A6D76">
                <wp:simplePos x="0" y="0"/>
                <wp:positionH relativeFrom="column">
                  <wp:posOffset>3234690</wp:posOffset>
                </wp:positionH>
                <wp:positionV relativeFrom="paragraph">
                  <wp:posOffset>2980295</wp:posOffset>
                </wp:positionV>
                <wp:extent cx="509217" cy="228600"/>
                <wp:effectExtent l="0" t="0" r="5715" b="1079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17"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F413D6" w:rsidRDefault="000D5185" w:rsidP="00C2746E">
                            <w:pPr>
                              <w:spacing w:line="240" w:lineRule="auto"/>
                              <w:rPr>
                                <w:sz w:val="13"/>
                                <w:szCs w:val="13"/>
                              </w:rPr>
                            </w:pPr>
                            <w:r w:rsidRPr="00CD5B95">
                              <w:rPr>
                                <w:color w:val="193C93"/>
                                <w:sz w:val="13"/>
                                <w:szCs w:val="13"/>
                              </w:rPr>
                              <w:t>Да</w:t>
                            </w:r>
                            <w:r>
                              <w:rPr>
                                <w:sz w:val="13"/>
                                <w:szCs w:val="13"/>
                              </w:rPr>
                              <w:br/>
                            </w:r>
                            <w:r w:rsidRPr="00E72B03">
                              <w:rPr>
                                <w:color w:val="193C93"/>
                                <w:sz w:val="13"/>
                                <w:szCs w:val="13"/>
                              </w:rPr>
                              <w:t>Класс 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Поле 18" o:spid="_x0000_s1029" type="#_x0000_t202" style="position:absolute;left:0;text-align:left;margin-left:254.7pt;margin-top:234.65pt;width:40.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" filled="f" stroked="f">
                <v:stroke joinstyle="round"/>
                <v:path arrowok="t"/>
                <v:textbox style="mso-fit-shape-to-text:t" inset="0,0,0,0">
                  <w:txbxContent>
                    <w:p w:rsidR="000D5185" w:rsidRPr="00F413D6" w:rsidRDefault="000D5185" w:rsidP="00C2746E">
                      <w:pPr>
                        <w:spacing w:line="240" w:lineRule="auto"/>
                        <w:rPr>
                          <w:sz w:val="13"/>
                          <w:szCs w:val="13"/>
                        </w:rPr>
                      </w:pPr>
                      <w:r w:rsidRPr="00CD5B95">
                        <w:rPr>
                          <w:color w:val="193C93"/>
                          <w:sz w:val="13"/>
                          <w:szCs w:val="13"/>
                        </w:rPr>
                        <w:t>Да</w:t>
                      </w:r>
                      <w:r>
                        <w:rPr>
                          <w:sz w:val="13"/>
                          <w:szCs w:val="13"/>
                        </w:rPr>
                        <w:br/>
                      </w:r>
                      <w:r w:rsidRPr="00E72B03">
                        <w:rPr>
                          <w:color w:val="193C93"/>
                          <w:sz w:val="13"/>
                          <w:szCs w:val="13"/>
                        </w:rPr>
                        <w:t>Класс</w:t>
                      </w:r>
                      <w:proofErr w:type="gramStart"/>
                      <w:r w:rsidRPr="00E72B03">
                        <w:rPr>
                          <w:color w:val="193C93"/>
                          <w:sz w:val="13"/>
                          <w:szCs w:val="13"/>
                        </w:rPr>
                        <w:t xml:space="preserve"> С</w:t>
                      </w:r>
                      <w:proofErr w:type="gramEnd"/>
                    </w:p>
                  </w:txbxContent>
                </v:textbox>
              </v:shape>
            </w:pict>
          </mc:Fallback>
        </mc:AlternateContent>
      </w:r>
      <w:r>
        <w:rPr>
          <w:noProof/>
          <w:w w:val="100"/>
          <w:lang w:val="en-GB" w:eastAsia="en-GB"/>
        </w:rPr>
        <mc:AlternateContent>
          <mc:Choice Requires="wps">
            <w:drawing>
              <wp:anchor distT="0" distB="0" distL="114300" distR="114300" simplePos="0" relativeHeight="251671552" behindDoc="0" locked="0" layoutInCell="1" allowOverlap="1" wp14:anchorId="77162659" wp14:editId="27CA2669">
                <wp:simplePos x="0" y="0"/>
                <wp:positionH relativeFrom="column">
                  <wp:posOffset>3926205</wp:posOffset>
                </wp:positionH>
                <wp:positionV relativeFrom="paragraph">
                  <wp:posOffset>3426220</wp:posOffset>
                </wp:positionV>
                <wp:extent cx="209430" cy="228600"/>
                <wp:effectExtent l="0" t="0" r="635" b="1079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43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CD5B95" w:rsidRDefault="000D5185" w:rsidP="00C2746E">
                            <w:pPr>
                              <w:spacing w:line="240" w:lineRule="auto"/>
                              <w:rPr>
                                <w:color w:val="193C93"/>
                                <w:sz w:val="13"/>
                                <w:szCs w:val="13"/>
                              </w:rPr>
                            </w:pPr>
                            <w:r w:rsidRPr="00CD5B95">
                              <w:rPr>
                                <w:color w:val="193C93"/>
                                <w:sz w:val="13"/>
                                <w:szCs w:val="13"/>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7" o:spid="_x0000_s1030" type="#_x0000_t202" style="position:absolute;left:0;text-align:left;margin-left:309.15pt;margin-top:269.8pt;width:16.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" filled="f" stroked="f">
                <v:stroke joinstyle="round"/>
                <v:path arrowok="t"/>
                <v:textbox style="mso-fit-shape-to-text:t" inset="0,0,0,0">
                  <w:txbxContent>
                    <w:p w:rsidR="000D5185" w:rsidRPr="00CD5B95" w:rsidRDefault="000D5185" w:rsidP="00C2746E">
                      <w:pPr>
                        <w:spacing w:line="240" w:lineRule="auto"/>
                        <w:rPr>
                          <w:color w:val="193C93"/>
                          <w:sz w:val="13"/>
                          <w:szCs w:val="13"/>
                        </w:rPr>
                      </w:pPr>
                      <w:r w:rsidRPr="00CD5B95">
                        <w:rPr>
                          <w:color w:val="193C93"/>
                          <w:sz w:val="13"/>
                          <w:szCs w:val="13"/>
                        </w:rPr>
                        <w:t>Нет</w:t>
                      </w:r>
                    </w:p>
                  </w:txbxContent>
                </v:textbox>
              </v:shape>
            </w:pict>
          </mc:Fallback>
        </mc:AlternateContent>
      </w:r>
      <w:r>
        <w:rPr>
          <w:noProof/>
          <w:w w:val="100"/>
          <w:lang w:val="en-GB" w:eastAsia="en-GB"/>
        </w:rPr>
        <mc:AlternateContent>
          <mc:Choice Requires="wps">
            <w:drawing>
              <wp:anchor distT="0" distB="0" distL="114300" distR="114300" simplePos="0" relativeHeight="251670528" behindDoc="0" locked="0" layoutInCell="1" allowOverlap="1" wp14:anchorId="11304A36" wp14:editId="049BB8B6">
                <wp:simplePos x="0" y="0"/>
                <wp:positionH relativeFrom="column">
                  <wp:posOffset>3398820</wp:posOffset>
                </wp:positionH>
                <wp:positionV relativeFrom="paragraph">
                  <wp:posOffset>3796936</wp:posOffset>
                </wp:positionV>
                <wp:extent cx="143044" cy="228600"/>
                <wp:effectExtent l="0" t="0" r="9525" b="1079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44"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CD5B95" w:rsidRDefault="000D5185" w:rsidP="00C2746E">
                            <w:pPr>
                              <w:spacing w:line="240" w:lineRule="auto"/>
                              <w:rPr>
                                <w:color w:val="193C93"/>
                                <w:sz w:val="13"/>
                                <w:szCs w:val="13"/>
                              </w:rPr>
                            </w:pPr>
                            <w:r w:rsidRPr="00CD5B95">
                              <w:rPr>
                                <w:color w:val="193C93"/>
                                <w:sz w:val="13"/>
                                <w:szCs w:val="13"/>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left:0;text-align:left;margin-left:267.6pt;margin-top:298.95pt;width:11.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" filled="f" stroked="f">
                <v:stroke joinstyle="round"/>
                <v:path arrowok="t"/>
                <v:textbox style="mso-fit-shape-to-text:t" inset="0,0,0,0">
                  <w:txbxContent>
                    <w:p w:rsidR="000D5185" w:rsidRPr="00CD5B95" w:rsidRDefault="000D5185" w:rsidP="00C2746E">
                      <w:pPr>
                        <w:spacing w:line="240" w:lineRule="auto"/>
                        <w:rPr>
                          <w:color w:val="193C93"/>
                          <w:sz w:val="13"/>
                          <w:szCs w:val="13"/>
                        </w:rPr>
                      </w:pPr>
                      <w:r w:rsidRPr="00CD5B95">
                        <w:rPr>
                          <w:color w:val="193C93"/>
                          <w:sz w:val="13"/>
                          <w:szCs w:val="13"/>
                        </w:rPr>
                        <w:t>Да</w:t>
                      </w:r>
                    </w:p>
                  </w:txbxContent>
                </v:textbox>
              </v:shape>
            </w:pict>
          </mc:Fallback>
        </mc:AlternateContent>
      </w:r>
      <w:r>
        <w:rPr>
          <w:noProof/>
          <w:w w:val="100"/>
          <w:lang w:val="en-GB" w:eastAsia="en-GB"/>
        </w:rPr>
        <mc:AlternateContent>
          <mc:Choice Requires="wps">
            <w:drawing>
              <wp:anchor distT="0" distB="0" distL="114300" distR="114300" simplePos="0" relativeHeight="251668480" behindDoc="0" locked="0" layoutInCell="1" allowOverlap="1" wp14:anchorId="6509CF58" wp14:editId="446449C5">
                <wp:simplePos x="0" y="0"/>
                <wp:positionH relativeFrom="column">
                  <wp:posOffset>2949575</wp:posOffset>
                </wp:positionH>
                <wp:positionV relativeFrom="paragraph">
                  <wp:posOffset>1174510</wp:posOffset>
                </wp:positionV>
                <wp:extent cx="209430" cy="228600"/>
                <wp:effectExtent l="0" t="0" r="635" b="107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43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CD5B95" w:rsidRDefault="000D5185" w:rsidP="00C2746E">
                            <w:pPr>
                              <w:spacing w:line="240" w:lineRule="auto"/>
                              <w:rPr>
                                <w:color w:val="193C93"/>
                                <w:sz w:val="13"/>
                                <w:szCs w:val="13"/>
                              </w:rPr>
                            </w:pPr>
                            <w:r w:rsidRPr="00CD5B95">
                              <w:rPr>
                                <w:color w:val="193C93"/>
                                <w:sz w:val="13"/>
                                <w:szCs w:val="13"/>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4" o:spid="_x0000_s1032" type="#_x0000_t202" style="position:absolute;left:0;text-align:left;margin-left:232.25pt;margin-top:92.5pt;width:16.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" filled="f" stroked="f">
                <v:stroke joinstyle="round"/>
                <v:path arrowok="t"/>
                <v:textbox style="mso-fit-shape-to-text:t" inset="0,0,0,0">
                  <w:txbxContent>
                    <w:p w:rsidR="000D5185" w:rsidRPr="00CD5B95" w:rsidRDefault="000D5185" w:rsidP="00C2746E">
                      <w:pPr>
                        <w:spacing w:line="240" w:lineRule="auto"/>
                        <w:rPr>
                          <w:color w:val="193C93"/>
                          <w:sz w:val="13"/>
                          <w:szCs w:val="13"/>
                        </w:rPr>
                      </w:pPr>
                      <w:r w:rsidRPr="00CD5B95">
                        <w:rPr>
                          <w:color w:val="193C93"/>
                          <w:sz w:val="13"/>
                          <w:szCs w:val="13"/>
                        </w:rPr>
                        <w:t>Нет</w:t>
                      </w:r>
                    </w:p>
                  </w:txbxContent>
                </v:textbox>
              </v:shap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566EEC7F" wp14:editId="7873AD7C">
                <wp:simplePos x="0" y="0"/>
                <wp:positionH relativeFrom="column">
                  <wp:posOffset>1930027</wp:posOffset>
                </wp:positionH>
                <wp:positionV relativeFrom="paragraph">
                  <wp:posOffset>66059</wp:posOffset>
                </wp:positionV>
                <wp:extent cx="306626" cy="228600"/>
                <wp:effectExtent l="0" t="0" r="0"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626"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CD5B95" w:rsidRDefault="000D5185" w:rsidP="00C2746E">
                            <w:pPr>
                              <w:spacing w:line="240" w:lineRule="auto"/>
                              <w:rPr>
                                <w:color w:val="193C93"/>
                                <w:sz w:val="13"/>
                                <w:szCs w:val="13"/>
                              </w:rPr>
                            </w:pPr>
                            <w:r w:rsidRPr="00CD5B95">
                              <w:rPr>
                                <w:color w:val="193C93"/>
                                <w:sz w:val="13"/>
                                <w:szCs w:val="13"/>
                              </w:rPr>
                              <w:t>Запуск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 o:spid="_x0000_s1033" type="#_x0000_t202" style="position:absolute;left:0;text-align:left;margin-left:151.95pt;margin-top:5.2pt;width:24.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" filled="f" stroked="f">
                <v:stroke joinstyle="round"/>
                <v:path arrowok="t"/>
                <v:textbox style="mso-fit-shape-to-text:t" inset="0,0,0,0">
                  <w:txbxContent>
                    <w:p w:rsidR="000D5185" w:rsidRPr="00CD5B95" w:rsidRDefault="000D5185" w:rsidP="00C2746E">
                      <w:pPr>
                        <w:spacing w:line="240" w:lineRule="auto"/>
                        <w:rPr>
                          <w:color w:val="193C93"/>
                          <w:sz w:val="13"/>
                          <w:szCs w:val="13"/>
                        </w:rPr>
                      </w:pPr>
                      <w:r w:rsidRPr="00CD5B95">
                        <w:rPr>
                          <w:color w:val="193C93"/>
                          <w:sz w:val="13"/>
                          <w:szCs w:val="13"/>
                        </w:rPr>
                        <w:t>Запуск</w:t>
                      </w:r>
                    </w:p>
                  </w:txbxContent>
                </v:textbox>
              </v:shape>
            </w:pict>
          </mc:Fallback>
        </mc:AlternateContent>
      </w:r>
      <w:r>
        <w:rPr>
          <w:noProof/>
          <w:w w:val="100"/>
          <w:lang w:val="en-GB" w:eastAsia="en-GB"/>
        </w:rPr>
        <mc:AlternateContent>
          <mc:Choice Requires="wps">
            <w:drawing>
              <wp:anchor distT="0" distB="0" distL="114300" distR="114300" simplePos="0" relativeHeight="251662336" behindDoc="0" locked="0" layoutInCell="1" allowOverlap="1" wp14:anchorId="08D356BA" wp14:editId="2EB2C79B">
                <wp:simplePos x="0" y="0"/>
                <wp:positionH relativeFrom="column">
                  <wp:posOffset>1497467</wp:posOffset>
                </wp:positionH>
                <wp:positionV relativeFrom="paragraph">
                  <wp:posOffset>2009842</wp:posOffset>
                </wp:positionV>
                <wp:extent cx="1329690" cy="295675"/>
                <wp:effectExtent l="0" t="0" r="381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690" cy="2956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FD169B" w:rsidRDefault="000D5185" w:rsidP="00C2746E">
                            <w:pPr>
                              <w:spacing w:line="206" w:lineRule="auto"/>
                              <w:rPr>
                                <w:color w:val="193C93"/>
                                <w:sz w:val="13"/>
                                <w:szCs w:val="13"/>
                              </w:rPr>
                            </w:pPr>
                            <w:r w:rsidRPr="00FD169B">
                              <w:rPr>
                                <w:color w:val="193C93"/>
                                <w:sz w:val="13"/>
                                <w:szCs w:val="13"/>
                              </w:rPr>
                              <w:t xml:space="preserve">Диагностический(ие) код(ы) </w:t>
                            </w:r>
                            <w:r w:rsidRPr="00FD169B">
                              <w:rPr>
                                <w:color w:val="193C93"/>
                                <w:sz w:val="13"/>
                                <w:szCs w:val="13"/>
                              </w:rPr>
                              <w:br/>
                              <w:t>неисправности заносится(ятся) в</w:t>
                            </w:r>
                            <w:r w:rsidRPr="00992C66">
                              <w:rPr>
                                <w:color w:val="193C93"/>
                                <w:sz w:val="13"/>
                                <w:szCs w:val="13"/>
                              </w:rPr>
                              <w:t> </w:t>
                            </w:r>
                            <w:r w:rsidRPr="00FD169B">
                              <w:rPr>
                                <w:color w:val="193C93"/>
                                <w:sz w:val="13"/>
                                <w:szCs w:val="13"/>
                              </w:rPr>
                              <w:t>память компьютера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4" type="#_x0000_t202" style="position:absolute;left:0;text-align:left;margin-left:117.9pt;margin-top:158.25pt;width:104.7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" filled="f" stroked="f">
                <v:stroke joinstyle="round"/>
                <v:path arrowok="t"/>
                <v:textbox inset="0,0,0,0">
                  <w:txbxContent>
                    <w:p w:rsidR="000D5185" w:rsidRPr="00FD169B" w:rsidRDefault="000D5185" w:rsidP="00C2746E">
                      <w:pPr>
                        <w:spacing w:line="206" w:lineRule="auto"/>
                        <w:rPr>
                          <w:color w:val="193C93"/>
                          <w:sz w:val="13"/>
                          <w:szCs w:val="13"/>
                        </w:rPr>
                      </w:pPr>
                      <w:r w:rsidRPr="00FD169B">
                        <w:rPr>
                          <w:color w:val="193C93"/>
                          <w:sz w:val="13"/>
                          <w:szCs w:val="13"/>
                        </w:rPr>
                        <w:t>Диагностически</w:t>
                      </w:r>
                      <w:proofErr w:type="gramStart"/>
                      <w:r w:rsidRPr="00FD169B">
                        <w:rPr>
                          <w:color w:val="193C93"/>
                          <w:sz w:val="13"/>
                          <w:szCs w:val="13"/>
                        </w:rPr>
                        <w:t>й(</w:t>
                      </w:r>
                      <w:proofErr w:type="spellStart"/>
                      <w:proofErr w:type="gramEnd"/>
                      <w:r w:rsidRPr="00FD169B">
                        <w:rPr>
                          <w:color w:val="193C93"/>
                          <w:sz w:val="13"/>
                          <w:szCs w:val="13"/>
                        </w:rPr>
                        <w:t>ие</w:t>
                      </w:r>
                      <w:proofErr w:type="spellEnd"/>
                      <w:r w:rsidRPr="00FD169B">
                        <w:rPr>
                          <w:color w:val="193C93"/>
                          <w:sz w:val="13"/>
                          <w:szCs w:val="13"/>
                        </w:rPr>
                        <w:t xml:space="preserve">) код(ы) </w:t>
                      </w:r>
                      <w:r w:rsidRPr="00FD169B">
                        <w:rPr>
                          <w:color w:val="193C93"/>
                          <w:sz w:val="13"/>
                          <w:szCs w:val="13"/>
                        </w:rPr>
                        <w:br/>
                        <w:t>неисправности заносится(</w:t>
                      </w:r>
                      <w:proofErr w:type="spellStart"/>
                      <w:r w:rsidRPr="00FD169B">
                        <w:rPr>
                          <w:color w:val="193C93"/>
                          <w:sz w:val="13"/>
                          <w:szCs w:val="13"/>
                        </w:rPr>
                        <w:t>ятся</w:t>
                      </w:r>
                      <w:proofErr w:type="spellEnd"/>
                      <w:r w:rsidRPr="00FD169B">
                        <w:rPr>
                          <w:color w:val="193C93"/>
                          <w:sz w:val="13"/>
                          <w:szCs w:val="13"/>
                        </w:rPr>
                        <w:t>) в</w:t>
                      </w:r>
                      <w:r w:rsidRPr="00992C66">
                        <w:rPr>
                          <w:color w:val="193C93"/>
                          <w:sz w:val="13"/>
                          <w:szCs w:val="13"/>
                        </w:rPr>
                        <w:t> </w:t>
                      </w:r>
                      <w:r w:rsidRPr="00FD169B">
                        <w:rPr>
                          <w:color w:val="193C93"/>
                          <w:sz w:val="13"/>
                          <w:szCs w:val="13"/>
                        </w:rPr>
                        <w:t>память компьютера</w:t>
                      </w:r>
                    </w:p>
                  </w:txbxContent>
                </v:textbox>
              </v:shape>
            </w:pict>
          </mc:Fallback>
        </mc:AlternateContent>
      </w:r>
      <w:r>
        <w:rPr>
          <w:noProof/>
          <w:w w:val="100"/>
          <w:lang w:val="en-GB" w:eastAsia="en-GB"/>
        </w:rPr>
        <mc:AlternateContent>
          <mc:Choice Requires="wps">
            <w:drawing>
              <wp:anchor distT="0" distB="0" distL="114300" distR="114300" simplePos="0" relativeHeight="251663360" behindDoc="0" locked="0" layoutInCell="1" allowOverlap="1" wp14:anchorId="1BA05B54" wp14:editId="71DC6D12">
                <wp:simplePos x="0" y="0"/>
                <wp:positionH relativeFrom="column">
                  <wp:posOffset>1491615</wp:posOffset>
                </wp:positionH>
                <wp:positionV relativeFrom="paragraph">
                  <wp:posOffset>2474990</wp:posOffset>
                </wp:positionV>
                <wp:extent cx="1336009" cy="290199"/>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6009" cy="29019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FD169B" w:rsidRDefault="000D5185" w:rsidP="00C2746E">
                            <w:pPr>
                              <w:spacing w:line="206" w:lineRule="auto"/>
                              <w:rPr>
                                <w:color w:val="193C93"/>
                                <w:sz w:val="13"/>
                                <w:szCs w:val="13"/>
                              </w:rPr>
                            </w:pPr>
                            <w:r w:rsidRPr="00FD169B">
                              <w:rPr>
                                <w:color w:val="193C93"/>
                                <w:sz w:val="13"/>
                                <w:szCs w:val="13"/>
                              </w:rPr>
                              <w:t xml:space="preserve">Каждая Договаривающаяся </w:t>
                            </w:r>
                            <w:r w:rsidRPr="00FD169B">
                              <w:rPr>
                                <w:color w:val="193C93"/>
                                <w:sz w:val="13"/>
                                <w:szCs w:val="13"/>
                              </w:rPr>
                              <w:br/>
                              <w:t>сторона самостоятельно выбирает критерии активации 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5" type="#_x0000_t202" style="position:absolute;left:0;text-align:left;margin-left:117.45pt;margin-top:194.9pt;width:105.2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" filled="f" stroked="f">
                <v:stroke joinstyle="round"/>
                <v:path arrowok="t"/>
                <v:textbox inset="0,0,0,0">
                  <w:txbxContent>
                    <w:p w:rsidR="000D5185" w:rsidRPr="00FD169B" w:rsidRDefault="000D5185" w:rsidP="00C2746E">
                      <w:pPr>
                        <w:spacing w:line="206" w:lineRule="auto"/>
                        <w:rPr>
                          <w:color w:val="193C93"/>
                          <w:sz w:val="13"/>
                          <w:szCs w:val="13"/>
                        </w:rPr>
                      </w:pPr>
                      <w:r w:rsidRPr="00FD169B">
                        <w:rPr>
                          <w:color w:val="193C93"/>
                          <w:sz w:val="13"/>
                          <w:szCs w:val="13"/>
                        </w:rPr>
                        <w:t xml:space="preserve">Каждая Договаривающаяся </w:t>
                      </w:r>
                      <w:r w:rsidRPr="00FD169B">
                        <w:rPr>
                          <w:color w:val="193C93"/>
                          <w:sz w:val="13"/>
                          <w:szCs w:val="13"/>
                        </w:rPr>
                        <w:br/>
                        <w:t>сторона самостоятельно выбирает критерии активации ИН</w:t>
                      </w:r>
                    </w:p>
                  </w:txbxContent>
                </v:textbox>
              </v:shape>
            </w:pict>
          </mc:Fallback>
        </mc:AlternateContent>
      </w:r>
      <w:r>
        <w:rPr>
          <w:noProof/>
          <w:w w:val="100"/>
          <w:lang w:val="en-GB" w:eastAsia="en-GB"/>
        </w:rPr>
        <mc:AlternateContent>
          <mc:Choice Requires="wps">
            <w:drawing>
              <wp:anchor distT="0" distB="0" distL="114300" distR="114300" simplePos="0" relativeHeight="251665408" behindDoc="0" locked="0" layoutInCell="1" allowOverlap="1" wp14:anchorId="3051374A" wp14:editId="36C2CD01">
                <wp:simplePos x="0" y="0"/>
                <wp:positionH relativeFrom="column">
                  <wp:posOffset>2799080</wp:posOffset>
                </wp:positionH>
                <wp:positionV relativeFrom="paragraph">
                  <wp:posOffset>3480675</wp:posOffset>
                </wp:positionV>
                <wp:extent cx="1372870" cy="300990"/>
                <wp:effectExtent l="0" t="0" r="0" b="38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2870" cy="30099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FD169B" w:rsidRDefault="000D5185" w:rsidP="00C2746E">
                            <w:pPr>
                              <w:spacing w:line="180" w:lineRule="auto"/>
                              <w:jc w:val="center"/>
                              <w:rPr>
                                <w:color w:val="193C93"/>
                                <w:sz w:val="10"/>
                                <w:szCs w:val="10"/>
                              </w:rPr>
                            </w:pPr>
                            <w:r w:rsidRPr="00FD169B">
                              <w:rPr>
                                <w:color w:val="193C93"/>
                                <w:sz w:val="10"/>
                                <w:szCs w:val="10"/>
                              </w:rPr>
                              <w:t xml:space="preserve">Превышение </w:t>
                            </w:r>
                            <w:r w:rsidRPr="00FD169B">
                              <w:rPr>
                                <w:color w:val="193C93"/>
                                <w:sz w:val="10"/>
                                <w:szCs w:val="10"/>
                              </w:rPr>
                              <w:br/>
                              <w:t>предельного уровня/</w:t>
                            </w:r>
                            <w:r w:rsidRPr="00FD169B">
                              <w:rPr>
                                <w:color w:val="193C93"/>
                                <w:sz w:val="10"/>
                                <w:szCs w:val="10"/>
                              </w:rPr>
                              <w:br/>
                              <w:t xml:space="preserve">несоответствие предельному </w:t>
                            </w:r>
                            <w:r w:rsidRPr="00FD169B">
                              <w:rPr>
                                <w:color w:val="193C93"/>
                                <w:sz w:val="10"/>
                                <w:szCs w:val="10"/>
                              </w:rPr>
                              <w:br/>
                              <w:t>уровню?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6" type="#_x0000_t202" style="position:absolute;left:0;text-align:left;margin-left:220.4pt;margin-top:274.05pt;width:108.1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" filled="f" stroked="f">
                <v:stroke joinstyle="round"/>
                <v:path arrowok="t"/>
                <v:textbox inset="0,0,0,0">
                  <w:txbxContent>
                    <w:p w:rsidR="000D5185" w:rsidRPr="00FD169B" w:rsidRDefault="000D5185" w:rsidP="00C2746E">
                      <w:pPr>
                        <w:spacing w:line="180" w:lineRule="auto"/>
                        <w:jc w:val="center"/>
                        <w:rPr>
                          <w:color w:val="193C93"/>
                          <w:sz w:val="10"/>
                          <w:szCs w:val="10"/>
                        </w:rPr>
                      </w:pPr>
                      <w:r w:rsidRPr="00FD169B">
                        <w:rPr>
                          <w:color w:val="193C93"/>
                          <w:sz w:val="10"/>
                          <w:szCs w:val="10"/>
                        </w:rPr>
                        <w:t xml:space="preserve">Превышение </w:t>
                      </w:r>
                      <w:r w:rsidRPr="00FD169B">
                        <w:rPr>
                          <w:color w:val="193C93"/>
                          <w:sz w:val="10"/>
                          <w:szCs w:val="10"/>
                        </w:rPr>
                        <w:br/>
                        <w:t>предельного уровня/</w:t>
                      </w:r>
                      <w:r w:rsidRPr="00FD169B">
                        <w:rPr>
                          <w:color w:val="193C93"/>
                          <w:sz w:val="10"/>
                          <w:szCs w:val="10"/>
                        </w:rPr>
                        <w:br/>
                        <w:t xml:space="preserve">несоответствие предельному </w:t>
                      </w:r>
                      <w:r w:rsidRPr="00FD169B">
                        <w:rPr>
                          <w:color w:val="193C93"/>
                          <w:sz w:val="10"/>
                          <w:szCs w:val="10"/>
                        </w:rPr>
                        <w:br/>
                        <w:t>уровню?</w:t>
                      </w:r>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6A3F5EE6" wp14:editId="1C289EF5">
                <wp:simplePos x="0" y="0"/>
                <wp:positionH relativeFrom="column">
                  <wp:posOffset>1295160</wp:posOffset>
                </wp:positionH>
                <wp:positionV relativeFrom="paragraph">
                  <wp:posOffset>467360</wp:posOffset>
                </wp:positionV>
                <wp:extent cx="1714500" cy="253365"/>
                <wp:effectExtent l="0" t="0" r="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5336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FD169B" w:rsidRDefault="000D5185" w:rsidP="00C2746E">
                            <w:pPr>
                              <w:spacing w:line="206" w:lineRule="auto"/>
                              <w:rPr>
                                <w:color w:val="193C93"/>
                                <w:sz w:val="13"/>
                                <w:szCs w:val="13"/>
                              </w:rPr>
                            </w:pPr>
                            <w:r w:rsidRPr="00FD169B">
                              <w:rPr>
                                <w:color w:val="193C93"/>
                                <w:sz w:val="13"/>
                                <w:szCs w:val="13"/>
                              </w:rPr>
                              <w:t>Транспортное средство оборудовано фун</w:t>
                            </w:r>
                            <w:r w:rsidRPr="00FD169B">
                              <w:rPr>
                                <w:color w:val="193C93"/>
                                <w:sz w:val="13"/>
                                <w:szCs w:val="13"/>
                              </w:rPr>
                              <w:t>к</w:t>
                            </w:r>
                            <w:r w:rsidRPr="00FD169B">
                              <w:rPr>
                                <w:color w:val="193C93"/>
                                <w:sz w:val="13"/>
                                <w:szCs w:val="13"/>
                              </w:rPr>
                              <w:t>ционирующей системой БД в соответствии с приложением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7" type="#_x0000_t202" style="position:absolute;left:0;text-align:left;margin-left:102pt;margin-top:36.8pt;width:13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" filled="f" stroked="f">
                <v:stroke joinstyle="round"/>
                <v:path arrowok="t"/>
                <v:textbox inset="0,0,0,0">
                  <w:txbxContent>
                    <w:p w:rsidR="000D5185" w:rsidRPr="00FD169B" w:rsidRDefault="000D5185" w:rsidP="00C2746E">
                      <w:pPr>
                        <w:spacing w:line="206" w:lineRule="auto"/>
                        <w:rPr>
                          <w:color w:val="193C93"/>
                          <w:sz w:val="13"/>
                          <w:szCs w:val="13"/>
                        </w:rPr>
                      </w:pPr>
                      <w:r w:rsidRPr="00FD169B">
                        <w:rPr>
                          <w:color w:val="193C93"/>
                          <w:sz w:val="13"/>
                          <w:szCs w:val="13"/>
                        </w:rPr>
                        <w:t>Транспортное средство оборудовано фун</w:t>
                      </w:r>
                      <w:r w:rsidRPr="00FD169B">
                        <w:rPr>
                          <w:color w:val="193C93"/>
                          <w:sz w:val="13"/>
                          <w:szCs w:val="13"/>
                        </w:rPr>
                        <w:t>к</w:t>
                      </w:r>
                      <w:r w:rsidRPr="00FD169B">
                        <w:rPr>
                          <w:color w:val="193C93"/>
                          <w:sz w:val="13"/>
                          <w:szCs w:val="13"/>
                        </w:rPr>
                        <w:t>ционирующей системой БД в соответствии с приложением 1</w:t>
                      </w:r>
                    </w:p>
                  </w:txbxContent>
                </v:textbox>
              </v:shape>
            </w:pict>
          </mc:Fallback>
        </mc:AlternateContent>
      </w:r>
      <w:r>
        <w:rPr>
          <w:noProof/>
          <w:w w:val="100"/>
          <w:lang w:val="en-GB" w:eastAsia="en-GB"/>
        </w:rPr>
        <mc:AlternateContent>
          <mc:Choice Requires="wps">
            <w:drawing>
              <wp:anchor distT="0" distB="0" distL="114300" distR="114300" simplePos="0" relativeHeight="251664384" behindDoc="0" locked="0" layoutInCell="1" allowOverlap="1" wp14:anchorId="5D66EB14" wp14:editId="50554272">
                <wp:simplePos x="0" y="0"/>
                <wp:positionH relativeFrom="column">
                  <wp:posOffset>1376045</wp:posOffset>
                </wp:positionH>
                <wp:positionV relativeFrom="paragraph">
                  <wp:posOffset>3098560</wp:posOffset>
                </wp:positionV>
                <wp:extent cx="1372870" cy="257810"/>
                <wp:effectExtent l="0" t="0" r="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2870" cy="25781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FD169B" w:rsidRDefault="000D5185" w:rsidP="00C2746E">
                            <w:pPr>
                              <w:spacing w:line="206" w:lineRule="auto"/>
                              <w:jc w:val="center"/>
                              <w:rPr>
                                <w:sz w:val="13"/>
                                <w:szCs w:val="13"/>
                              </w:rPr>
                            </w:pPr>
                            <w:r w:rsidRPr="00186132">
                              <w:rPr>
                                <w:color w:val="193C93"/>
                                <w:sz w:val="13"/>
                                <w:szCs w:val="13"/>
                              </w:rPr>
                              <w:t xml:space="preserve">Применяет ли Договаривающаяся сторона класс С </w:t>
                            </w:r>
                            <w:r w:rsidRPr="00FD169B">
                              <w:rPr>
                                <w:sz w:val="13"/>
                                <w:szCs w:val="13"/>
                              </w:rPr>
                              <w:br/>
                              <w:t>(</w:t>
                            </w:r>
                            <w:r w:rsidRPr="00FD169B">
                              <w:rPr>
                                <w:color w:val="193C93"/>
                                <w:sz w:val="13"/>
                                <w:szCs w:val="13"/>
                              </w:rPr>
                              <w:t>таблица 1 или таблица 2</w:t>
                            </w:r>
                            <w:r w:rsidRPr="00FD169B">
                              <w:rPr>
                                <w:sz w:val="13"/>
                                <w:szCs w:val="13"/>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8" type="#_x0000_t202" style="position:absolute;left:0;text-align:left;margin-left:108.35pt;margin-top:244pt;width:108.1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" filled="f" stroked="f">
                <v:stroke joinstyle="round"/>
                <v:path arrowok="t"/>
                <v:textbox inset="0,0,0,0">
                  <w:txbxContent>
                    <w:p w:rsidR="000D5185" w:rsidRPr="00FD169B" w:rsidRDefault="000D5185" w:rsidP="00C2746E">
                      <w:pPr>
                        <w:spacing w:line="206" w:lineRule="auto"/>
                        <w:jc w:val="center"/>
                        <w:rPr>
                          <w:sz w:val="13"/>
                          <w:szCs w:val="13"/>
                        </w:rPr>
                      </w:pPr>
                      <w:r w:rsidRPr="00186132">
                        <w:rPr>
                          <w:color w:val="193C93"/>
                          <w:sz w:val="13"/>
                          <w:szCs w:val="13"/>
                        </w:rPr>
                        <w:t>Применяет ли Договаривающаяся сторона класс</w:t>
                      </w:r>
                      <w:proofErr w:type="gramStart"/>
                      <w:r w:rsidRPr="00186132">
                        <w:rPr>
                          <w:color w:val="193C93"/>
                          <w:sz w:val="13"/>
                          <w:szCs w:val="13"/>
                        </w:rPr>
                        <w:t xml:space="preserve"> С</w:t>
                      </w:r>
                      <w:proofErr w:type="gramEnd"/>
                      <w:r w:rsidRPr="00186132">
                        <w:rPr>
                          <w:color w:val="193C93"/>
                          <w:sz w:val="13"/>
                          <w:szCs w:val="13"/>
                        </w:rPr>
                        <w:t xml:space="preserve"> </w:t>
                      </w:r>
                      <w:r w:rsidRPr="00FD169B">
                        <w:rPr>
                          <w:sz w:val="13"/>
                          <w:szCs w:val="13"/>
                        </w:rPr>
                        <w:br/>
                        <w:t>(</w:t>
                      </w:r>
                      <w:r w:rsidRPr="00FD169B">
                        <w:rPr>
                          <w:color w:val="193C93"/>
                          <w:sz w:val="13"/>
                          <w:szCs w:val="13"/>
                        </w:rPr>
                        <w:t>таблица 1 или таблица 2</w:t>
                      </w:r>
                      <w:r w:rsidRPr="00FD169B">
                        <w:rPr>
                          <w:sz w:val="13"/>
                          <w:szCs w:val="13"/>
                        </w:rPr>
                        <w:t>)?</w:t>
                      </w:r>
                    </w:p>
                  </w:txbxContent>
                </v:textbox>
              </v:shape>
            </w:pict>
          </mc:Fallback>
        </mc:AlternateContent>
      </w:r>
      <w:r>
        <w:rPr>
          <w:noProof/>
          <w:w w:val="100"/>
          <w:lang w:val="en-GB" w:eastAsia="en-GB"/>
        </w:rPr>
        <mc:AlternateContent>
          <mc:Choice Requires="wps">
            <w:drawing>
              <wp:anchor distT="0" distB="0" distL="114300" distR="114300" simplePos="0" relativeHeight="251666432" behindDoc="0" locked="0" layoutInCell="1" allowOverlap="1" wp14:anchorId="71E2E3A1" wp14:editId="28439DFD">
                <wp:simplePos x="0" y="0"/>
                <wp:positionH relativeFrom="column">
                  <wp:posOffset>1640205</wp:posOffset>
                </wp:positionH>
                <wp:positionV relativeFrom="paragraph">
                  <wp:posOffset>3896120</wp:posOffset>
                </wp:positionV>
                <wp:extent cx="842010" cy="124460"/>
                <wp:effectExtent l="0" t="0" r="0"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010" cy="12446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CD5B95" w:rsidRDefault="000D5185" w:rsidP="00C2746E">
                            <w:pPr>
                              <w:spacing w:line="216" w:lineRule="auto"/>
                              <w:jc w:val="center"/>
                              <w:rPr>
                                <w:color w:val="193C93"/>
                                <w:sz w:val="13"/>
                                <w:szCs w:val="13"/>
                              </w:rPr>
                            </w:pPr>
                            <w:r w:rsidRPr="00CD5B95">
                              <w:rPr>
                                <w:color w:val="193C93"/>
                                <w:sz w:val="13"/>
                                <w:szCs w:val="13"/>
                              </w:rPr>
                              <w:t>Активация 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9" type="#_x0000_t202" style="position:absolute;left:0;text-align:left;margin-left:129.15pt;margin-top:306.8pt;width:66.3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" filled="f" stroked="f">
                <v:stroke joinstyle="round"/>
                <v:path arrowok="t"/>
                <v:textbox inset="0,0,0,0">
                  <w:txbxContent>
                    <w:p w:rsidR="000D5185" w:rsidRPr="00CD5B95" w:rsidRDefault="000D5185" w:rsidP="00C2746E">
                      <w:pPr>
                        <w:spacing w:line="216" w:lineRule="auto"/>
                        <w:jc w:val="center"/>
                        <w:rPr>
                          <w:color w:val="193C93"/>
                          <w:sz w:val="13"/>
                          <w:szCs w:val="13"/>
                        </w:rPr>
                      </w:pPr>
                      <w:r w:rsidRPr="00CD5B95">
                        <w:rPr>
                          <w:color w:val="193C93"/>
                          <w:sz w:val="13"/>
                          <w:szCs w:val="13"/>
                        </w:rPr>
                        <w:t>Активация ИН</w:t>
                      </w:r>
                    </w:p>
                  </w:txbxContent>
                </v:textbox>
              </v:shape>
            </w:pict>
          </mc:Fallback>
        </mc:AlternateContent>
      </w:r>
      <w:r>
        <w:rPr>
          <w:noProof/>
          <w:w w:val="100"/>
          <w:lang w:val="en-GB" w:eastAsia="en-GB"/>
        </w:rPr>
        <mc:AlternateContent>
          <mc:Choice Requires="wps">
            <w:drawing>
              <wp:anchor distT="0" distB="0" distL="114300" distR="114300" simplePos="0" relativeHeight="251667456" behindDoc="0" locked="0" layoutInCell="1" allowOverlap="1" wp14:anchorId="4510A82F" wp14:editId="2B10F289">
                <wp:simplePos x="0" y="0"/>
                <wp:positionH relativeFrom="column">
                  <wp:posOffset>3844925</wp:posOffset>
                </wp:positionH>
                <wp:positionV relativeFrom="paragraph">
                  <wp:posOffset>3891040</wp:posOffset>
                </wp:positionV>
                <wp:extent cx="842010" cy="124460"/>
                <wp:effectExtent l="0" t="0" r="0" b="889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010" cy="12446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D5185" w:rsidRPr="00CD5B95" w:rsidRDefault="000D5185" w:rsidP="00C2746E">
                            <w:pPr>
                              <w:spacing w:line="216" w:lineRule="auto"/>
                              <w:jc w:val="center"/>
                              <w:rPr>
                                <w:color w:val="193C93"/>
                                <w:sz w:val="13"/>
                                <w:szCs w:val="13"/>
                              </w:rPr>
                            </w:pPr>
                            <w:r w:rsidRPr="00CD5B95">
                              <w:rPr>
                                <w:color w:val="193C93"/>
                                <w:sz w:val="13"/>
                                <w:szCs w:val="13"/>
                              </w:rPr>
                              <w:t>Деактивация 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40" type="#_x0000_t202" style="position:absolute;left:0;text-align:left;margin-left:302.75pt;margin-top:306.4pt;width:66.3pt;height: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" filled="f" stroked="f">
                <v:stroke joinstyle="round"/>
                <v:path arrowok="t"/>
                <v:textbox inset="0,0,0,0">
                  <w:txbxContent>
                    <w:p w:rsidR="000D5185" w:rsidRPr="00CD5B95" w:rsidRDefault="000D5185" w:rsidP="00C2746E">
                      <w:pPr>
                        <w:spacing w:line="216" w:lineRule="auto"/>
                        <w:jc w:val="center"/>
                        <w:rPr>
                          <w:color w:val="193C93"/>
                          <w:sz w:val="13"/>
                          <w:szCs w:val="13"/>
                        </w:rPr>
                      </w:pPr>
                      <w:r w:rsidRPr="00CD5B95">
                        <w:rPr>
                          <w:color w:val="193C93"/>
                          <w:sz w:val="13"/>
                          <w:szCs w:val="13"/>
                        </w:rPr>
                        <w:t>Деактивация ИН</w:t>
                      </w:r>
                    </w:p>
                  </w:txbxContent>
                </v:textbox>
              </v:shape>
            </w:pict>
          </mc:Fallback>
        </mc:AlternateContent>
      </w:r>
      <w:r>
        <w:rPr>
          <w:noProof/>
          <w:lang w:val="en-GB" w:eastAsia="en-GB"/>
        </w:rPr>
        <w:drawing>
          <wp:inline distT="0" distB="0" distL="0" distR="0" wp14:anchorId="443534FB" wp14:editId="483E5866">
            <wp:extent cx="4051832" cy="4035393"/>
            <wp:effectExtent l="0" t="0" r="635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2806" cy="4036363"/>
                    </a:xfrm>
                    <a:prstGeom prst="rect">
                      <a:avLst/>
                    </a:prstGeom>
                    <a:noFill/>
                    <a:ln>
                      <a:noFill/>
                    </a:ln>
                  </pic:spPr>
                </pic:pic>
              </a:graphicData>
            </a:graphic>
          </wp:inline>
        </w:drawing>
      </w:r>
    </w:p>
    <w:p w:rsidR="00C2746E" w:rsidRPr="00F825C4" w:rsidRDefault="00E72B03" w:rsidP="00C2746E">
      <w:pPr>
        <w:pStyle w:val="para"/>
        <w:tabs>
          <w:tab w:val="left" w:pos="2160"/>
        </w:tabs>
        <w:ind w:right="1138"/>
        <w:jc w:val="right"/>
        <w:rPr>
          <w:rFonts w:ascii="Times New Roman" w:hAnsi="Times New Roman" w:cs="Times New Roman"/>
          <w:noProof/>
          <w:lang w:val="ru-RU"/>
        </w:rPr>
      </w:pPr>
      <w:r w:rsidRPr="00F825C4">
        <w:rPr>
          <w:rFonts w:ascii="Times New Roman" w:hAnsi="Times New Roman" w:cs="Times New Roman"/>
          <w:noProof/>
          <w:sz w:val="20"/>
          <w:lang w:val="ru-RU"/>
        </w:rPr>
        <w:t>».</w:t>
      </w:r>
    </w:p>
    <w:p w:rsidR="00C2746E" w:rsidRPr="00C2746E" w:rsidRDefault="00C2746E" w:rsidP="00C2746E">
      <w:pPr>
        <w:pStyle w:val="SingleTxtGR"/>
        <w:rPr>
          <w:i/>
          <w:iCs/>
        </w:rPr>
      </w:pPr>
      <w:r w:rsidRPr="00C2746E">
        <w:rPr>
          <w:i/>
          <w:iCs/>
        </w:rPr>
        <w:t>Раздел II (текст Глобальных технических правил)</w:t>
      </w:r>
    </w:p>
    <w:p w:rsidR="00C2746E" w:rsidRPr="00C2746E" w:rsidRDefault="00C2746E" w:rsidP="00C2746E">
      <w:pPr>
        <w:pStyle w:val="SingleTxtGR"/>
      </w:pPr>
      <w:r w:rsidRPr="00C2746E">
        <w:rPr>
          <w:i/>
          <w:iCs/>
        </w:rPr>
        <w:t xml:space="preserve">Пункт 2 </w:t>
      </w:r>
      <w:r w:rsidRPr="00C2746E">
        <w:t>изменить следующим образом:</w:t>
      </w:r>
    </w:p>
    <w:p w:rsidR="00C2746E" w:rsidRPr="00C2746E" w:rsidRDefault="00C2746E" w:rsidP="00E72B03">
      <w:pPr>
        <w:pStyle w:val="H1GR"/>
        <w:rPr>
          <w:lang w:val="x-none"/>
        </w:rPr>
      </w:pPr>
      <w:r w:rsidRPr="00C2746E">
        <w:tab/>
      </w:r>
      <w:r w:rsidRPr="00C2746E">
        <w:tab/>
      </w:r>
      <w:r w:rsidRPr="00A86639">
        <w:rPr>
          <w:b w:val="0"/>
          <w:sz w:val="20"/>
        </w:rPr>
        <w:t>«</w:t>
      </w:r>
      <w:r w:rsidRPr="00C2746E">
        <w:t>2.</w:t>
      </w:r>
      <w:r w:rsidRPr="00C2746E">
        <w:tab/>
      </w:r>
      <w:r w:rsidRPr="00C2746E">
        <w:tab/>
        <w:t>Сфера охвата и применение</w:t>
      </w:r>
    </w:p>
    <w:p w:rsidR="00C2746E" w:rsidRPr="00E72B03" w:rsidRDefault="00E72B03" w:rsidP="00E72B03">
      <w:pPr>
        <w:pStyle w:val="SingleTxtGR"/>
        <w:ind w:left="2268" w:hanging="1134"/>
        <w:rPr>
          <w:strike/>
        </w:rPr>
      </w:pPr>
      <w:r>
        <w:tab/>
      </w:r>
      <w:r>
        <w:tab/>
      </w:r>
      <w:r w:rsidR="00C2746E" w:rsidRPr="00E72B03">
        <w:rPr>
          <w:strike/>
        </w:rPr>
        <w:t>Двух- и трехколесные транспортные средства, оснащенные силовой установкой согласно таблице 1.</w:t>
      </w:r>
    </w:p>
    <w:p w:rsidR="00C2746E" w:rsidRPr="00E72B03" w:rsidRDefault="00E72B03" w:rsidP="00E72B03">
      <w:pPr>
        <w:pStyle w:val="SingleTxtGR"/>
        <w:ind w:left="2268" w:hanging="1134"/>
        <w:rPr>
          <w:b/>
          <w:strike/>
        </w:rPr>
      </w:pPr>
      <w:r>
        <w:tab/>
      </w:r>
      <w:r>
        <w:tab/>
      </w:r>
      <w:r w:rsidR="00C2746E" w:rsidRPr="00E72B03">
        <w:rPr>
          <w:strike/>
        </w:rPr>
        <w:t>[Договаривающимся сторонам предлагается подробно рассмотреть настоящие ГТП ООН при утверждении национал</w:t>
      </w:r>
      <w:r w:rsidR="00C2746E" w:rsidRPr="00E72B03">
        <w:rPr>
          <w:strike/>
        </w:rPr>
        <w:t>ь</w:t>
      </w:r>
      <w:r w:rsidR="00C2746E" w:rsidRPr="00E72B03">
        <w:rPr>
          <w:strike/>
        </w:rPr>
        <w:t>ных/региональных правил для БД применительно к другим тран</w:t>
      </w:r>
      <w:r w:rsidR="00C2746E" w:rsidRPr="00E72B03">
        <w:rPr>
          <w:strike/>
        </w:rPr>
        <w:t>с</w:t>
      </w:r>
      <w:r w:rsidR="00C2746E" w:rsidRPr="00E72B03">
        <w:rPr>
          <w:strike/>
        </w:rPr>
        <w:t>портным средствам категории 3].</w:t>
      </w:r>
    </w:p>
    <w:p w:rsidR="00C2746E" w:rsidRPr="00C2746E" w:rsidRDefault="00F825C4" w:rsidP="00F825C4">
      <w:pPr>
        <w:pStyle w:val="SingleTxtGR"/>
        <w:ind w:left="2268" w:hanging="1134"/>
        <w:rPr>
          <w:b/>
          <w:bCs/>
        </w:rPr>
      </w:pPr>
      <w:r>
        <w:rPr>
          <w:b/>
          <w:bCs/>
        </w:rPr>
        <w:tab/>
      </w:r>
      <w:r>
        <w:rPr>
          <w:b/>
          <w:bCs/>
        </w:rPr>
        <w:tab/>
      </w:r>
      <w:r w:rsidR="00C2746E" w:rsidRPr="00C2746E">
        <w:rPr>
          <w:b/>
          <w:bCs/>
        </w:rPr>
        <w:t>Двух- и трехколесные транспортные средства категории 3</w:t>
      </w:r>
      <w:r w:rsidR="00C2746E" w:rsidRPr="00C2746E">
        <w:rPr>
          <w:b/>
          <w:bCs/>
          <w:vertAlign w:val="superscript"/>
        </w:rPr>
        <w:footnoteReference w:id="1"/>
      </w:r>
      <w:r w:rsidR="00C2746E" w:rsidRPr="00C2746E">
        <w:rPr>
          <w:b/>
          <w:bCs/>
        </w:rPr>
        <w:t>, оснащенные силовой установкой, в соответствии с таблицей 1:</w:t>
      </w:r>
    </w:p>
    <w:p w:rsidR="00C2746E" w:rsidRPr="0090019F" w:rsidRDefault="00C2746E" w:rsidP="00B050C0">
      <w:pPr>
        <w:pStyle w:val="SingleTxtGR"/>
        <w:jc w:val="left"/>
        <w:rPr>
          <w:b/>
          <w:bCs/>
        </w:rPr>
      </w:pPr>
      <w:r w:rsidRPr="00C2746E">
        <w:t>Таблица 1</w:t>
      </w:r>
      <w:r w:rsidR="00B050C0" w:rsidRPr="00B050C0">
        <w:br/>
      </w:r>
      <w:r w:rsidRPr="00C2746E">
        <w:rPr>
          <w:b/>
          <w:bCs/>
        </w:rPr>
        <w:t>Сфера охвата применительно к типу силовой установки и топлива</w:t>
      </w:r>
    </w:p>
    <w:tbl>
      <w:tblPr>
        <w:tblW w:w="73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1372"/>
        <w:gridCol w:w="1275"/>
        <w:gridCol w:w="1129"/>
        <w:gridCol w:w="1148"/>
      </w:tblGrid>
      <w:tr w:rsidR="00C2746E" w:rsidRPr="00F85772" w:rsidTr="00B050C0">
        <w:tc>
          <w:tcPr>
            <w:tcW w:w="5108" w:type="dxa"/>
            <w:gridSpan w:val="4"/>
            <w:tcBorders>
              <w:bottom w:val="single" w:sz="12" w:space="0" w:color="auto"/>
            </w:tcBorders>
            <w:shd w:val="clear" w:color="auto" w:fill="auto"/>
          </w:tcPr>
          <w:p w:rsidR="00C2746E" w:rsidRPr="00FD169B" w:rsidRDefault="00C2746E" w:rsidP="00B050C0">
            <w:pPr>
              <w:tabs>
                <w:tab w:val="left" w:pos="284"/>
              </w:tabs>
              <w:spacing w:before="40" w:after="40" w:line="240" w:lineRule="auto"/>
              <w:ind w:left="289" w:right="113"/>
              <w:jc w:val="center"/>
              <w:rPr>
                <w:rFonts w:asciiTheme="majorBidi" w:hAnsiTheme="majorBidi" w:cstheme="majorBidi"/>
                <w:bCs/>
                <w:i/>
                <w:iCs/>
                <w:sz w:val="18"/>
                <w:szCs w:val="18"/>
              </w:rPr>
            </w:pPr>
            <w:r w:rsidRPr="00F85772">
              <w:rPr>
                <w:rFonts w:asciiTheme="majorBidi" w:hAnsiTheme="majorBidi" w:cstheme="majorBidi"/>
                <w:i/>
                <w:iCs/>
                <w:sz w:val="18"/>
                <w:szCs w:val="18"/>
              </w:rPr>
              <w:t>Тип силовой установки и топлива</w:t>
            </w:r>
          </w:p>
        </w:tc>
        <w:tc>
          <w:tcPr>
            <w:tcW w:w="1129" w:type="dxa"/>
            <w:tcBorders>
              <w:bottom w:val="single" w:sz="12" w:space="0" w:color="auto"/>
            </w:tcBorders>
            <w:shd w:val="clear" w:color="auto" w:fill="auto"/>
          </w:tcPr>
          <w:p w:rsidR="00C2746E" w:rsidRPr="00F85772" w:rsidRDefault="00C2746E" w:rsidP="00B050C0">
            <w:pPr>
              <w:tabs>
                <w:tab w:val="left" w:pos="1080"/>
              </w:tabs>
              <w:spacing w:before="40" w:after="40" w:line="240" w:lineRule="auto"/>
              <w:ind w:left="113" w:right="113"/>
              <w:jc w:val="center"/>
              <w:rPr>
                <w:rFonts w:asciiTheme="majorBidi" w:hAnsiTheme="majorBidi" w:cstheme="majorBidi"/>
                <w:bCs/>
                <w:i/>
                <w:iCs/>
                <w:sz w:val="18"/>
                <w:szCs w:val="18"/>
              </w:rPr>
            </w:pPr>
            <w:r w:rsidRPr="00F85772">
              <w:rPr>
                <w:rFonts w:asciiTheme="majorBidi" w:hAnsiTheme="majorBidi" w:cstheme="majorBidi"/>
                <w:i/>
                <w:iCs/>
                <w:sz w:val="18"/>
                <w:szCs w:val="18"/>
              </w:rPr>
              <w:t>Функци</w:t>
            </w:r>
            <w:r w:rsidRPr="00F85772">
              <w:rPr>
                <w:rFonts w:asciiTheme="majorBidi" w:hAnsiTheme="majorBidi" w:cstheme="majorBidi"/>
                <w:i/>
                <w:iCs/>
                <w:sz w:val="18"/>
                <w:szCs w:val="18"/>
              </w:rPr>
              <w:t>о</w:t>
            </w:r>
            <w:r w:rsidRPr="00F85772">
              <w:rPr>
                <w:rFonts w:asciiTheme="majorBidi" w:hAnsiTheme="majorBidi" w:cstheme="majorBidi"/>
                <w:i/>
                <w:iCs/>
                <w:sz w:val="18"/>
                <w:szCs w:val="18"/>
              </w:rPr>
              <w:t>нирующая система БД</w:t>
            </w:r>
          </w:p>
        </w:tc>
        <w:tc>
          <w:tcPr>
            <w:tcW w:w="1148" w:type="dxa"/>
            <w:tcBorders>
              <w:bottom w:val="single" w:sz="12" w:space="0" w:color="auto"/>
            </w:tcBorders>
            <w:shd w:val="clear" w:color="auto" w:fill="auto"/>
          </w:tcPr>
          <w:p w:rsidR="00C2746E" w:rsidRPr="00F85772" w:rsidRDefault="00C2746E" w:rsidP="00B050C0">
            <w:pPr>
              <w:tabs>
                <w:tab w:val="left" w:pos="1080"/>
              </w:tabs>
              <w:spacing w:before="40" w:after="40" w:line="240" w:lineRule="auto"/>
              <w:ind w:left="113" w:right="113"/>
              <w:jc w:val="center"/>
              <w:rPr>
                <w:rFonts w:asciiTheme="majorBidi" w:hAnsiTheme="majorBidi" w:cstheme="majorBidi"/>
                <w:bCs/>
                <w:i/>
                <w:iCs/>
                <w:sz w:val="18"/>
                <w:szCs w:val="18"/>
              </w:rPr>
            </w:pPr>
            <w:r w:rsidRPr="00F85772">
              <w:rPr>
                <w:rFonts w:asciiTheme="majorBidi" w:hAnsiTheme="majorBidi" w:cstheme="majorBidi"/>
                <w:i/>
                <w:iCs/>
                <w:sz w:val="18"/>
                <w:szCs w:val="18"/>
              </w:rPr>
              <w:t>Испыт</w:t>
            </w:r>
            <w:r w:rsidRPr="00F85772">
              <w:rPr>
                <w:rFonts w:asciiTheme="majorBidi" w:hAnsiTheme="majorBidi" w:cstheme="majorBidi"/>
                <w:i/>
                <w:iCs/>
                <w:sz w:val="18"/>
                <w:szCs w:val="18"/>
              </w:rPr>
              <w:t>а</w:t>
            </w:r>
            <w:r w:rsidRPr="00F85772">
              <w:rPr>
                <w:rFonts w:asciiTheme="majorBidi" w:hAnsiTheme="majorBidi" w:cstheme="majorBidi"/>
                <w:i/>
                <w:iCs/>
                <w:sz w:val="18"/>
                <w:szCs w:val="18"/>
              </w:rPr>
              <w:t xml:space="preserve">ние </w:t>
            </w:r>
            <w:r w:rsidR="00B050C0" w:rsidRPr="00B050C0">
              <w:rPr>
                <w:rFonts w:asciiTheme="majorBidi" w:hAnsiTheme="majorBidi" w:cstheme="majorBidi"/>
                <w:i/>
                <w:iCs/>
                <w:sz w:val="18"/>
                <w:szCs w:val="18"/>
              </w:rPr>
              <w:br/>
            </w:r>
            <w:r w:rsidRPr="00F85772">
              <w:rPr>
                <w:rFonts w:asciiTheme="majorBidi" w:hAnsiTheme="majorBidi" w:cstheme="majorBidi"/>
                <w:i/>
                <w:iCs/>
                <w:sz w:val="18"/>
                <w:szCs w:val="18"/>
              </w:rPr>
              <w:t>типа VIII</w:t>
            </w:r>
            <w:r w:rsidRPr="00F85772">
              <w:rPr>
                <w:rFonts w:asciiTheme="majorBidi" w:hAnsiTheme="majorBidi" w:cstheme="majorBidi"/>
                <w:i/>
                <w:iCs/>
                <w:sz w:val="18"/>
                <w:szCs w:val="18"/>
                <w:vertAlign w:val="superscript"/>
              </w:rPr>
              <w:t>1)</w:t>
            </w:r>
          </w:p>
        </w:tc>
      </w:tr>
      <w:tr w:rsidR="00C2746E" w:rsidRPr="00F85772" w:rsidTr="00B050C0">
        <w:trPr>
          <w:trHeight w:val="212"/>
        </w:trPr>
        <w:tc>
          <w:tcPr>
            <w:tcW w:w="1230" w:type="dxa"/>
            <w:vMerge w:val="restart"/>
            <w:tcBorders>
              <w:top w:val="single" w:sz="12" w:space="0" w:color="auto"/>
            </w:tcBorders>
            <w:shd w:val="clear" w:color="auto" w:fill="auto"/>
            <w:vAlign w:val="center"/>
          </w:tcPr>
          <w:p w:rsidR="00C2746E" w:rsidRPr="00FD169B" w:rsidRDefault="00C2746E" w:rsidP="00A86639">
            <w:pPr>
              <w:spacing w:before="40" w:after="40" w:line="200" w:lineRule="exact"/>
              <w:ind w:left="113" w:right="113"/>
              <w:rPr>
                <w:rFonts w:asciiTheme="majorBidi" w:hAnsiTheme="majorBidi" w:cstheme="majorBidi"/>
                <w:bCs/>
                <w:sz w:val="18"/>
                <w:szCs w:val="18"/>
              </w:rPr>
            </w:pPr>
            <w:r w:rsidRPr="00F85772">
              <w:rPr>
                <w:rFonts w:asciiTheme="majorBidi" w:hAnsiTheme="majorBidi" w:cstheme="majorBidi"/>
                <w:sz w:val="18"/>
                <w:szCs w:val="18"/>
              </w:rPr>
              <w:t>Транспор</w:t>
            </w:r>
            <w:r w:rsidRPr="00F85772">
              <w:rPr>
                <w:rFonts w:asciiTheme="majorBidi" w:hAnsiTheme="majorBidi" w:cstheme="majorBidi"/>
                <w:sz w:val="18"/>
                <w:szCs w:val="18"/>
              </w:rPr>
              <w:t>т</w:t>
            </w:r>
            <w:r w:rsidRPr="00F85772">
              <w:rPr>
                <w:rFonts w:asciiTheme="majorBidi" w:hAnsiTheme="majorBidi" w:cstheme="majorBidi"/>
                <w:sz w:val="18"/>
                <w:szCs w:val="18"/>
              </w:rPr>
              <w:t>ное сре</w:t>
            </w:r>
            <w:r w:rsidRPr="00F85772">
              <w:rPr>
                <w:rFonts w:asciiTheme="majorBidi" w:hAnsiTheme="majorBidi" w:cstheme="majorBidi"/>
                <w:sz w:val="18"/>
                <w:szCs w:val="18"/>
              </w:rPr>
              <w:t>д</w:t>
            </w:r>
            <w:r w:rsidRPr="00F85772">
              <w:rPr>
                <w:rFonts w:asciiTheme="majorBidi" w:hAnsiTheme="majorBidi" w:cstheme="majorBidi"/>
                <w:sz w:val="18"/>
                <w:szCs w:val="18"/>
              </w:rPr>
              <w:t>ство, осн</w:t>
            </w:r>
            <w:r w:rsidRPr="00F85772">
              <w:rPr>
                <w:rFonts w:asciiTheme="majorBidi" w:hAnsiTheme="majorBidi" w:cstheme="majorBidi"/>
                <w:sz w:val="18"/>
                <w:szCs w:val="18"/>
              </w:rPr>
              <w:t>а</w:t>
            </w:r>
            <w:r w:rsidRPr="00F85772">
              <w:rPr>
                <w:rFonts w:asciiTheme="majorBidi" w:hAnsiTheme="majorBidi" w:cstheme="majorBidi"/>
                <w:sz w:val="18"/>
                <w:szCs w:val="18"/>
              </w:rPr>
              <w:t>щенное двигателем с принуд</w:t>
            </w:r>
            <w:r w:rsidRPr="00F85772">
              <w:rPr>
                <w:rFonts w:asciiTheme="majorBidi" w:hAnsiTheme="majorBidi" w:cstheme="majorBidi"/>
                <w:sz w:val="18"/>
                <w:szCs w:val="18"/>
              </w:rPr>
              <w:t>и</w:t>
            </w:r>
            <w:r w:rsidRPr="00F85772">
              <w:rPr>
                <w:rFonts w:asciiTheme="majorBidi" w:hAnsiTheme="majorBidi" w:cstheme="majorBidi"/>
                <w:sz w:val="18"/>
                <w:szCs w:val="18"/>
              </w:rPr>
              <w:t>тельным зажиганием (ПЗ)</w:t>
            </w:r>
          </w:p>
        </w:tc>
        <w:tc>
          <w:tcPr>
            <w:tcW w:w="1231" w:type="dxa"/>
            <w:vMerge w:val="restart"/>
            <w:tcBorders>
              <w:top w:val="single" w:sz="12" w:space="0" w:color="auto"/>
            </w:tcBorders>
            <w:shd w:val="clear" w:color="auto" w:fill="auto"/>
            <w:vAlign w:val="center"/>
          </w:tcPr>
          <w:p w:rsidR="00C2746E" w:rsidRPr="00FD169B" w:rsidRDefault="00C2746E" w:rsidP="00A86639">
            <w:pPr>
              <w:tabs>
                <w:tab w:val="left" w:pos="284"/>
              </w:tabs>
              <w:spacing w:before="40" w:after="40" w:line="200" w:lineRule="exact"/>
              <w:ind w:left="113" w:right="113"/>
              <w:rPr>
                <w:rFonts w:asciiTheme="majorBidi" w:hAnsiTheme="majorBidi" w:cstheme="majorBidi"/>
                <w:bCs/>
                <w:sz w:val="18"/>
                <w:szCs w:val="18"/>
              </w:rPr>
            </w:pPr>
            <w:r w:rsidRPr="00F85772">
              <w:rPr>
                <w:rFonts w:asciiTheme="majorBidi" w:hAnsiTheme="majorBidi" w:cstheme="majorBidi"/>
                <w:sz w:val="18"/>
                <w:szCs w:val="18"/>
              </w:rPr>
              <w:t>Работа</w:t>
            </w:r>
            <w:r w:rsidRPr="00F85772">
              <w:rPr>
                <w:rFonts w:asciiTheme="majorBidi" w:hAnsiTheme="majorBidi" w:cstheme="majorBidi"/>
                <w:sz w:val="18"/>
                <w:szCs w:val="18"/>
              </w:rPr>
              <w:t>ю</w:t>
            </w:r>
            <w:r w:rsidRPr="00F85772">
              <w:rPr>
                <w:rFonts w:asciiTheme="majorBidi" w:hAnsiTheme="majorBidi" w:cstheme="majorBidi"/>
                <w:sz w:val="18"/>
                <w:szCs w:val="18"/>
              </w:rPr>
              <w:t>щее на о</w:t>
            </w:r>
            <w:r w:rsidRPr="00F85772">
              <w:rPr>
                <w:rFonts w:asciiTheme="majorBidi" w:hAnsiTheme="majorBidi" w:cstheme="majorBidi"/>
                <w:sz w:val="18"/>
                <w:szCs w:val="18"/>
              </w:rPr>
              <w:t>д</w:t>
            </w:r>
            <w:r w:rsidRPr="00F85772">
              <w:rPr>
                <w:rFonts w:asciiTheme="majorBidi" w:hAnsiTheme="majorBidi" w:cstheme="majorBidi"/>
                <w:sz w:val="18"/>
                <w:szCs w:val="18"/>
              </w:rPr>
              <w:t>ном виде топлива*</w:t>
            </w:r>
          </w:p>
        </w:tc>
        <w:tc>
          <w:tcPr>
            <w:tcW w:w="2647" w:type="dxa"/>
            <w:gridSpan w:val="2"/>
            <w:tcBorders>
              <w:top w:val="single" w:sz="12" w:space="0" w:color="auto"/>
            </w:tcBorders>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Работающее на бензине</w:t>
            </w:r>
          </w:p>
        </w:tc>
        <w:tc>
          <w:tcPr>
            <w:tcW w:w="1129" w:type="dxa"/>
            <w:tcBorders>
              <w:top w:val="single" w:sz="12" w:space="0" w:color="auto"/>
            </w:tcBorders>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tcBorders>
              <w:top w:val="single" w:sz="12" w:space="0" w:color="auto"/>
            </w:tcBorders>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p>
        </w:tc>
      </w:tr>
      <w:tr w:rsidR="00C2746E" w:rsidRPr="00F85772" w:rsidTr="00B050C0">
        <w:tc>
          <w:tcPr>
            <w:tcW w:w="1230" w:type="dxa"/>
            <w:vMerge/>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p>
        </w:tc>
        <w:tc>
          <w:tcPr>
            <w:tcW w:w="1231" w:type="dxa"/>
            <w:vMerge/>
            <w:shd w:val="clear" w:color="auto" w:fill="auto"/>
            <w:vAlign w:val="center"/>
          </w:tcPr>
          <w:p w:rsidR="00C2746E" w:rsidRPr="00F85772" w:rsidRDefault="00C2746E" w:rsidP="00A86639">
            <w:pPr>
              <w:tabs>
                <w:tab w:val="left" w:pos="284"/>
              </w:tabs>
              <w:spacing w:before="40" w:after="40" w:line="200" w:lineRule="exact"/>
              <w:ind w:left="113" w:right="113"/>
              <w:rPr>
                <w:rFonts w:asciiTheme="majorBidi" w:hAnsiTheme="majorBidi" w:cstheme="majorBidi"/>
                <w:bCs/>
                <w:sz w:val="18"/>
                <w:szCs w:val="18"/>
              </w:rPr>
            </w:pPr>
          </w:p>
        </w:tc>
        <w:tc>
          <w:tcPr>
            <w:tcW w:w="2647" w:type="dxa"/>
            <w:gridSpan w:val="2"/>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СНГ</w:t>
            </w:r>
          </w:p>
        </w:tc>
        <w:tc>
          <w:tcPr>
            <w:tcW w:w="1129" w:type="dxa"/>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p>
        </w:tc>
      </w:tr>
      <w:tr w:rsidR="00C2746E" w:rsidRPr="00F85772" w:rsidTr="00B050C0">
        <w:tc>
          <w:tcPr>
            <w:tcW w:w="1230" w:type="dxa"/>
            <w:vMerge/>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p>
        </w:tc>
        <w:tc>
          <w:tcPr>
            <w:tcW w:w="1231" w:type="dxa"/>
            <w:vMerge/>
            <w:shd w:val="clear" w:color="auto" w:fill="auto"/>
            <w:vAlign w:val="center"/>
          </w:tcPr>
          <w:p w:rsidR="00C2746E" w:rsidRPr="00F85772" w:rsidRDefault="00C2746E" w:rsidP="00A86639">
            <w:pPr>
              <w:tabs>
                <w:tab w:val="left" w:pos="284"/>
              </w:tabs>
              <w:spacing w:before="40" w:after="40" w:line="200" w:lineRule="exact"/>
              <w:ind w:left="113" w:right="113"/>
              <w:rPr>
                <w:rFonts w:asciiTheme="majorBidi" w:hAnsiTheme="majorBidi" w:cstheme="majorBidi"/>
                <w:bCs/>
                <w:sz w:val="18"/>
                <w:szCs w:val="18"/>
              </w:rPr>
            </w:pPr>
          </w:p>
        </w:tc>
        <w:tc>
          <w:tcPr>
            <w:tcW w:w="2647" w:type="dxa"/>
            <w:gridSpan w:val="2"/>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ПГ/Биометан</w:t>
            </w:r>
          </w:p>
        </w:tc>
        <w:tc>
          <w:tcPr>
            <w:tcW w:w="1129" w:type="dxa"/>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p>
        </w:tc>
      </w:tr>
      <w:tr w:rsidR="00C2746E" w:rsidRPr="00F85772" w:rsidTr="00B050C0">
        <w:tc>
          <w:tcPr>
            <w:tcW w:w="1230" w:type="dxa"/>
            <w:vMerge/>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p>
        </w:tc>
        <w:tc>
          <w:tcPr>
            <w:tcW w:w="1231" w:type="dxa"/>
            <w:vMerge w:val="restart"/>
            <w:shd w:val="clear" w:color="auto" w:fill="auto"/>
            <w:vAlign w:val="center"/>
          </w:tcPr>
          <w:p w:rsidR="00C2746E" w:rsidRPr="00FD169B" w:rsidRDefault="00C2746E" w:rsidP="00A86639">
            <w:pPr>
              <w:tabs>
                <w:tab w:val="left" w:pos="284"/>
              </w:tabs>
              <w:spacing w:before="40" w:after="40" w:line="200" w:lineRule="exact"/>
              <w:ind w:left="113" w:right="113"/>
              <w:rPr>
                <w:rFonts w:asciiTheme="majorBidi" w:hAnsiTheme="majorBidi" w:cstheme="majorBidi"/>
                <w:bCs/>
                <w:sz w:val="18"/>
                <w:szCs w:val="18"/>
              </w:rPr>
            </w:pPr>
            <w:r w:rsidRPr="00F85772">
              <w:rPr>
                <w:rFonts w:asciiTheme="majorBidi" w:hAnsiTheme="majorBidi" w:cstheme="majorBidi"/>
                <w:sz w:val="18"/>
                <w:szCs w:val="18"/>
              </w:rPr>
              <w:t>Работа</w:t>
            </w:r>
            <w:r w:rsidRPr="00F85772">
              <w:rPr>
                <w:rFonts w:asciiTheme="majorBidi" w:hAnsiTheme="majorBidi" w:cstheme="majorBidi"/>
                <w:sz w:val="18"/>
                <w:szCs w:val="18"/>
              </w:rPr>
              <w:t>ю</w:t>
            </w:r>
            <w:r w:rsidRPr="00F85772">
              <w:rPr>
                <w:rFonts w:asciiTheme="majorBidi" w:hAnsiTheme="majorBidi" w:cstheme="majorBidi"/>
                <w:sz w:val="18"/>
                <w:szCs w:val="18"/>
              </w:rPr>
              <w:t>щее на двух видах то</w:t>
            </w:r>
            <w:r w:rsidRPr="00F85772">
              <w:rPr>
                <w:rFonts w:asciiTheme="majorBidi" w:hAnsiTheme="majorBidi" w:cstheme="majorBidi"/>
                <w:sz w:val="18"/>
                <w:szCs w:val="18"/>
              </w:rPr>
              <w:t>п</w:t>
            </w:r>
            <w:r w:rsidRPr="00F85772">
              <w:rPr>
                <w:rFonts w:asciiTheme="majorBidi" w:hAnsiTheme="majorBidi" w:cstheme="majorBidi"/>
                <w:sz w:val="18"/>
                <w:szCs w:val="18"/>
              </w:rPr>
              <w:t>лива</w:t>
            </w:r>
          </w:p>
        </w:tc>
        <w:tc>
          <w:tcPr>
            <w:tcW w:w="1372"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Работающее на бензине</w:t>
            </w:r>
          </w:p>
        </w:tc>
        <w:tc>
          <w:tcPr>
            <w:tcW w:w="1275"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СНГ</w:t>
            </w:r>
          </w:p>
        </w:tc>
        <w:tc>
          <w:tcPr>
            <w:tcW w:w="1129" w:type="dxa"/>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p>
        </w:tc>
      </w:tr>
      <w:tr w:rsidR="00C2746E" w:rsidRPr="00F85772" w:rsidTr="00B050C0">
        <w:tc>
          <w:tcPr>
            <w:tcW w:w="1230" w:type="dxa"/>
            <w:vMerge/>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p>
        </w:tc>
        <w:tc>
          <w:tcPr>
            <w:tcW w:w="1231" w:type="dxa"/>
            <w:vMerge/>
            <w:shd w:val="clear" w:color="auto" w:fill="auto"/>
            <w:vAlign w:val="center"/>
          </w:tcPr>
          <w:p w:rsidR="00C2746E" w:rsidRPr="00F85772" w:rsidRDefault="00C2746E" w:rsidP="00A86639">
            <w:pPr>
              <w:tabs>
                <w:tab w:val="left" w:pos="284"/>
              </w:tabs>
              <w:spacing w:before="40" w:after="40" w:line="200" w:lineRule="exact"/>
              <w:ind w:left="113" w:right="113"/>
              <w:rPr>
                <w:rFonts w:asciiTheme="majorBidi" w:hAnsiTheme="majorBidi" w:cstheme="majorBidi"/>
                <w:bCs/>
                <w:sz w:val="18"/>
                <w:szCs w:val="18"/>
              </w:rPr>
            </w:pPr>
          </w:p>
        </w:tc>
        <w:tc>
          <w:tcPr>
            <w:tcW w:w="1372"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Работающее на бензине</w:t>
            </w:r>
          </w:p>
        </w:tc>
        <w:tc>
          <w:tcPr>
            <w:tcW w:w="1275"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ПГ/</w:t>
            </w:r>
            <w:r w:rsidR="00B050C0" w:rsidRPr="00B050C0">
              <w:rPr>
                <w:rFonts w:asciiTheme="majorBidi" w:hAnsiTheme="majorBidi" w:cstheme="majorBidi"/>
                <w:sz w:val="18"/>
                <w:szCs w:val="18"/>
              </w:rPr>
              <w:br/>
            </w:r>
            <w:r w:rsidRPr="00F85772">
              <w:rPr>
                <w:rFonts w:asciiTheme="majorBidi" w:hAnsiTheme="majorBidi" w:cstheme="majorBidi"/>
                <w:sz w:val="18"/>
                <w:szCs w:val="18"/>
              </w:rPr>
              <w:t>Биометан</w:t>
            </w:r>
          </w:p>
        </w:tc>
        <w:tc>
          <w:tcPr>
            <w:tcW w:w="1129" w:type="dxa"/>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p>
        </w:tc>
      </w:tr>
      <w:tr w:rsidR="00C2746E" w:rsidRPr="00F85772" w:rsidTr="00B050C0">
        <w:tc>
          <w:tcPr>
            <w:tcW w:w="1230" w:type="dxa"/>
            <w:vMerge/>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p>
        </w:tc>
        <w:tc>
          <w:tcPr>
            <w:tcW w:w="1231" w:type="dxa"/>
            <w:vMerge/>
            <w:shd w:val="clear" w:color="auto" w:fill="auto"/>
            <w:vAlign w:val="center"/>
          </w:tcPr>
          <w:p w:rsidR="00C2746E" w:rsidRPr="00F85772" w:rsidRDefault="00C2746E" w:rsidP="00A86639">
            <w:pPr>
              <w:tabs>
                <w:tab w:val="left" w:pos="284"/>
              </w:tabs>
              <w:spacing w:before="40" w:after="40" w:line="200" w:lineRule="exact"/>
              <w:ind w:left="113" w:right="113"/>
              <w:rPr>
                <w:rFonts w:asciiTheme="majorBidi" w:hAnsiTheme="majorBidi" w:cstheme="majorBidi"/>
                <w:bCs/>
                <w:sz w:val="18"/>
                <w:szCs w:val="18"/>
              </w:rPr>
            </w:pPr>
          </w:p>
        </w:tc>
        <w:tc>
          <w:tcPr>
            <w:tcW w:w="1372"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Работающее на бензине</w:t>
            </w:r>
          </w:p>
        </w:tc>
        <w:tc>
          <w:tcPr>
            <w:tcW w:w="1275"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Водород</w:t>
            </w:r>
          </w:p>
        </w:tc>
        <w:tc>
          <w:tcPr>
            <w:tcW w:w="1129" w:type="dxa"/>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p>
        </w:tc>
      </w:tr>
      <w:tr w:rsidR="00C2746E" w:rsidRPr="00F85772" w:rsidTr="00B050C0">
        <w:tc>
          <w:tcPr>
            <w:tcW w:w="1230" w:type="dxa"/>
            <w:vMerge/>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p>
        </w:tc>
        <w:tc>
          <w:tcPr>
            <w:tcW w:w="1231" w:type="dxa"/>
            <w:vMerge w:val="restart"/>
            <w:shd w:val="clear" w:color="auto" w:fill="auto"/>
            <w:vAlign w:val="center"/>
          </w:tcPr>
          <w:p w:rsidR="00C2746E" w:rsidRPr="00F85772" w:rsidRDefault="00C2746E" w:rsidP="00A86639">
            <w:pPr>
              <w:tabs>
                <w:tab w:val="left" w:pos="284"/>
              </w:tabs>
              <w:spacing w:before="40" w:after="40" w:line="200" w:lineRule="exact"/>
              <w:ind w:left="113" w:right="113"/>
              <w:rPr>
                <w:rFonts w:asciiTheme="majorBidi" w:hAnsiTheme="majorBidi" w:cstheme="majorBidi"/>
                <w:bCs/>
                <w:sz w:val="18"/>
                <w:szCs w:val="18"/>
              </w:rPr>
            </w:pPr>
            <w:r w:rsidRPr="00F85772">
              <w:rPr>
                <w:rFonts w:asciiTheme="majorBidi" w:hAnsiTheme="majorBidi" w:cstheme="majorBidi"/>
                <w:sz w:val="18"/>
                <w:szCs w:val="18"/>
              </w:rPr>
              <w:t>Гибкото</w:t>
            </w:r>
            <w:r w:rsidRPr="00F85772">
              <w:rPr>
                <w:rFonts w:asciiTheme="majorBidi" w:hAnsiTheme="majorBidi" w:cstheme="majorBidi"/>
                <w:sz w:val="18"/>
                <w:szCs w:val="18"/>
              </w:rPr>
              <w:t>п</w:t>
            </w:r>
            <w:r w:rsidRPr="00F85772">
              <w:rPr>
                <w:rFonts w:asciiTheme="majorBidi" w:hAnsiTheme="majorBidi" w:cstheme="majorBidi"/>
                <w:sz w:val="18"/>
                <w:szCs w:val="18"/>
              </w:rPr>
              <w:t>ливное</w:t>
            </w:r>
          </w:p>
        </w:tc>
        <w:tc>
          <w:tcPr>
            <w:tcW w:w="1372"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Работающее на бензине</w:t>
            </w:r>
          </w:p>
        </w:tc>
        <w:tc>
          <w:tcPr>
            <w:tcW w:w="1275"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Этанол (E85)</w:t>
            </w:r>
          </w:p>
        </w:tc>
        <w:tc>
          <w:tcPr>
            <w:tcW w:w="1129" w:type="dxa"/>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p>
        </w:tc>
      </w:tr>
      <w:tr w:rsidR="00C2746E" w:rsidRPr="00F85772" w:rsidTr="00B050C0">
        <w:tc>
          <w:tcPr>
            <w:tcW w:w="1230" w:type="dxa"/>
            <w:vMerge/>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p>
        </w:tc>
        <w:tc>
          <w:tcPr>
            <w:tcW w:w="1231" w:type="dxa"/>
            <w:vMerge/>
            <w:shd w:val="clear" w:color="auto" w:fill="auto"/>
            <w:vAlign w:val="center"/>
          </w:tcPr>
          <w:p w:rsidR="00C2746E" w:rsidRPr="00F85772" w:rsidRDefault="00C2746E" w:rsidP="00A86639">
            <w:pPr>
              <w:tabs>
                <w:tab w:val="left" w:pos="284"/>
              </w:tabs>
              <w:spacing w:before="40" w:after="40" w:line="200" w:lineRule="exact"/>
              <w:ind w:left="113" w:right="113"/>
              <w:rPr>
                <w:rFonts w:asciiTheme="majorBidi" w:hAnsiTheme="majorBidi" w:cstheme="majorBidi"/>
                <w:bCs/>
                <w:sz w:val="18"/>
                <w:szCs w:val="18"/>
              </w:rPr>
            </w:pPr>
          </w:p>
        </w:tc>
        <w:tc>
          <w:tcPr>
            <w:tcW w:w="1372"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ПГ/Биометан</w:t>
            </w:r>
          </w:p>
        </w:tc>
        <w:tc>
          <w:tcPr>
            <w:tcW w:w="1275"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ВСПГ</w:t>
            </w:r>
          </w:p>
        </w:tc>
        <w:tc>
          <w:tcPr>
            <w:tcW w:w="1129" w:type="dxa"/>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2)</w:t>
            </w:r>
          </w:p>
        </w:tc>
      </w:tr>
      <w:tr w:rsidR="00C2746E" w:rsidRPr="00F85772" w:rsidTr="00B050C0">
        <w:tc>
          <w:tcPr>
            <w:tcW w:w="1230" w:type="dxa"/>
            <w:vMerge w:val="restart"/>
            <w:shd w:val="clear" w:color="auto" w:fill="auto"/>
            <w:vAlign w:val="center"/>
          </w:tcPr>
          <w:p w:rsidR="00C2746E" w:rsidRPr="00FD169B" w:rsidRDefault="00C2746E" w:rsidP="00A86639">
            <w:pPr>
              <w:tabs>
                <w:tab w:val="left" w:pos="284"/>
              </w:tabs>
              <w:spacing w:before="40" w:after="40" w:line="200" w:lineRule="exact"/>
              <w:ind w:left="113" w:right="113"/>
              <w:rPr>
                <w:rFonts w:asciiTheme="majorBidi" w:hAnsiTheme="majorBidi" w:cstheme="majorBidi"/>
                <w:bCs/>
                <w:sz w:val="18"/>
                <w:szCs w:val="18"/>
              </w:rPr>
            </w:pPr>
            <w:r w:rsidRPr="00F85772">
              <w:rPr>
                <w:rFonts w:asciiTheme="majorBidi" w:hAnsiTheme="majorBidi" w:cstheme="majorBidi"/>
                <w:sz w:val="18"/>
                <w:szCs w:val="18"/>
              </w:rPr>
              <w:t>Транспор</w:t>
            </w:r>
            <w:r w:rsidRPr="00F85772">
              <w:rPr>
                <w:rFonts w:asciiTheme="majorBidi" w:hAnsiTheme="majorBidi" w:cstheme="majorBidi"/>
                <w:sz w:val="18"/>
                <w:szCs w:val="18"/>
              </w:rPr>
              <w:t>т</w:t>
            </w:r>
            <w:r w:rsidRPr="00F85772">
              <w:rPr>
                <w:rFonts w:asciiTheme="majorBidi" w:hAnsiTheme="majorBidi" w:cstheme="majorBidi"/>
                <w:sz w:val="18"/>
                <w:szCs w:val="18"/>
              </w:rPr>
              <w:t>ное сре</w:t>
            </w:r>
            <w:r w:rsidRPr="00F85772">
              <w:rPr>
                <w:rFonts w:asciiTheme="majorBidi" w:hAnsiTheme="majorBidi" w:cstheme="majorBidi"/>
                <w:sz w:val="18"/>
                <w:szCs w:val="18"/>
              </w:rPr>
              <w:t>д</w:t>
            </w:r>
            <w:r w:rsidRPr="00F85772">
              <w:rPr>
                <w:rFonts w:asciiTheme="majorBidi" w:hAnsiTheme="majorBidi" w:cstheme="majorBidi"/>
                <w:sz w:val="18"/>
                <w:szCs w:val="18"/>
              </w:rPr>
              <w:t>ство, осн</w:t>
            </w:r>
            <w:r w:rsidRPr="00F85772">
              <w:rPr>
                <w:rFonts w:asciiTheme="majorBidi" w:hAnsiTheme="majorBidi" w:cstheme="majorBidi"/>
                <w:sz w:val="18"/>
                <w:szCs w:val="18"/>
              </w:rPr>
              <w:t>а</w:t>
            </w:r>
            <w:r w:rsidRPr="00F85772">
              <w:rPr>
                <w:rFonts w:asciiTheme="majorBidi" w:hAnsiTheme="majorBidi" w:cstheme="majorBidi"/>
                <w:sz w:val="18"/>
                <w:szCs w:val="18"/>
              </w:rPr>
              <w:t>щенное двигателем с воспл</w:t>
            </w:r>
            <w:r w:rsidRPr="00F85772">
              <w:rPr>
                <w:rFonts w:asciiTheme="majorBidi" w:hAnsiTheme="majorBidi" w:cstheme="majorBidi"/>
                <w:sz w:val="18"/>
                <w:szCs w:val="18"/>
              </w:rPr>
              <w:t>а</w:t>
            </w:r>
            <w:r w:rsidRPr="00F85772">
              <w:rPr>
                <w:rFonts w:asciiTheme="majorBidi" w:hAnsiTheme="majorBidi" w:cstheme="majorBidi"/>
                <w:sz w:val="18"/>
                <w:szCs w:val="18"/>
              </w:rPr>
              <w:t>менением от сжатия (ВС)</w:t>
            </w:r>
          </w:p>
        </w:tc>
        <w:tc>
          <w:tcPr>
            <w:tcW w:w="1231" w:type="dxa"/>
            <w:shd w:val="clear" w:color="auto" w:fill="auto"/>
            <w:vAlign w:val="center"/>
          </w:tcPr>
          <w:p w:rsidR="00C2746E" w:rsidRPr="00F85772" w:rsidRDefault="00C2746E" w:rsidP="00A86639">
            <w:pPr>
              <w:tabs>
                <w:tab w:val="left" w:pos="284"/>
              </w:tabs>
              <w:spacing w:before="40" w:after="40" w:line="200" w:lineRule="exact"/>
              <w:ind w:left="113" w:right="113"/>
              <w:rPr>
                <w:rFonts w:asciiTheme="majorBidi" w:hAnsiTheme="majorBidi" w:cstheme="majorBidi"/>
                <w:bCs/>
                <w:sz w:val="18"/>
                <w:szCs w:val="18"/>
              </w:rPr>
            </w:pPr>
            <w:r w:rsidRPr="00F85772">
              <w:rPr>
                <w:rFonts w:asciiTheme="majorBidi" w:hAnsiTheme="majorBidi" w:cstheme="majorBidi"/>
                <w:sz w:val="18"/>
                <w:szCs w:val="18"/>
              </w:rPr>
              <w:t>Гибкото</w:t>
            </w:r>
            <w:r w:rsidRPr="00F85772">
              <w:rPr>
                <w:rFonts w:asciiTheme="majorBidi" w:hAnsiTheme="majorBidi" w:cstheme="majorBidi"/>
                <w:sz w:val="18"/>
                <w:szCs w:val="18"/>
              </w:rPr>
              <w:t>п</w:t>
            </w:r>
            <w:r w:rsidRPr="00F85772">
              <w:rPr>
                <w:rFonts w:asciiTheme="majorBidi" w:hAnsiTheme="majorBidi" w:cstheme="majorBidi"/>
                <w:sz w:val="18"/>
                <w:szCs w:val="18"/>
              </w:rPr>
              <w:t>ливное</w:t>
            </w:r>
          </w:p>
        </w:tc>
        <w:tc>
          <w:tcPr>
            <w:tcW w:w="1372"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Дизельное топливо</w:t>
            </w:r>
          </w:p>
        </w:tc>
        <w:tc>
          <w:tcPr>
            <w:tcW w:w="1275" w:type="dxa"/>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Биодизел</w:t>
            </w:r>
            <w:r w:rsidRPr="00F85772">
              <w:rPr>
                <w:rFonts w:asciiTheme="majorBidi" w:hAnsiTheme="majorBidi" w:cstheme="majorBidi"/>
                <w:sz w:val="18"/>
                <w:szCs w:val="18"/>
              </w:rPr>
              <w:t>ь</w:t>
            </w:r>
            <w:r w:rsidRPr="00F85772">
              <w:rPr>
                <w:rFonts w:asciiTheme="majorBidi" w:hAnsiTheme="majorBidi" w:cstheme="majorBidi"/>
                <w:sz w:val="18"/>
                <w:szCs w:val="18"/>
              </w:rPr>
              <w:t>ное топливо</w:t>
            </w:r>
          </w:p>
        </w:tc>
        <w:tc>
          <w:tcPr>
            <w:tcW w:w="1129" w:type="dxa"/>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3)</w:t>
            </w:r>
          </w:p>
        </w:tc>
      </w:tr>
      <w:tr w:rsidR="00C2746E" w:rsidRPr="00F85772" w:rsidTr="00B050C0">
        <w:tc>
          <w:tcPr>
            <w:tcW w:w="1230" w:type="dxa"/>
            <w:vMerge/>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p>
        </w:tc>
        <w:tc>
          <w:tcPr>
            <w:tcW w:w="1231" w:type="dxa"/>
            <w:shd w:val="clear" w:color="auto" w:fill="auto"/>
            <w:vAlign w:val="center"/>
          </w:tcPr>
          <w:p w:rsidR="00C2746E" w:rsidRPr="00FD169B" w:rsidRDefault="00C2746E" w:rsidP="00A86639">
            <w:pPr>
              <w:tabs>
                <w:tab w:val="left" w:pos="284"/>
              </w:tabs>
              <w:spacing w:before="40" w:after="40" w:line="200" w:lineRule="exact"/>
              <w:ind w:left="113" w:right="113"/>
              <w:rPr>
                <w:rFonts w:asciiTheme="majorBidi" w:hAnsiTheme="majorBidi" w:cstheme="majorBidi"/>
                <w:bCs/>
                <w:sz w:val="18"/>
                <w:szCs w:val="18"/>
              </w:rPr>
            </w:pPr>
            <w:r w:rsidRPr="00F85772">
              <w:rPr>
                <w:rFonts w:asciiTheme="majorBidi" w:hAnsiTheme="majorBidi" w:cstheme="majorBidi"/>
                <w:sz w:val="18"/>
                <w:szCs w:val="18"/>
              </w:rPr>
              <w:t>Работа</w:t>
            </w:r>
            <w:r w:rsidRPr="00F85772">
              <w:rPr>
                <w:rFonts w:asciiTheme="majorBidi" w:hAnsiTheme="majorBidi" w:cstheme="majorBidi"/>
                <w:sz w:val="18"/>
                <w:szCs w:val="18"/>
              </w:rPr>
              <w:t>ю</w:t>
            </w:r>
            <w:r w:rsidRPr="00F85772">
              <w:rPr>
                <w:rFonts w:asciiTheme="majorBidi" w:hAnsiTheme="majorBidi" w:cstheme="majorBidi"/>
                <w:sz w:val="18"/>
                <w:szCs w:val="18"/>
              </w:rPr>
              <w:t>щее на о</w:t>
            </w:r>
            <w:r w:rsidRPr="00F85772">
              <w:rPr>
                <w:rFonts w:asciiTheme="majorBidi" w:hAnsiTheme="majorBidi" w:cstheme="majorBidi"/>
                <w:sz w:val="18"/>
                <w:szCs w:val="18"/>
              </w:rPr>
              <w:t>д</w:t>
            </w:r>
            <w:r w:rsidRPr="00F85772">
              <w:rPr>
                <w:rFonts w:asciiTheme="majorBidi" w:hAnsiTheme="majorBidi" w:cstheme="majorBidi"/>
                <w:sz w:val="18"/>
                <w:szCs w:val="18"/>
              </w:rPr>
              <w:t>ном виде топлива</w:t>
            </w:r>
          </w:p>
        </w:tc>
        <w:tc>
          <w:tcPr>
            <w:tcW w:w="2647" w:type="dxa"/>
            <w:gridSpan w:val="2"/>
            <w:shd w:val="clear" w:color="auto" w:fill="auto"/>
            <w:vAlign w:val="center"/>
          </w:tcPr>
          <w:p w:rsidR="00C2746E" w:rsidRPr="00F85772"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Дизельное топливо</w:t>
            </w:r>
          </w:p>
        </w:tc>
        <w:tc>
          <w:tcPr>
            <w:tcW w:w="1129" w:type="dxa"/>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Да</w:t>
            </w:r>
          </w:p>
        </w:tc>
        <w:tc>
          <w:tcPr>
            <w:tcW w:w="1148" w:type="dxa"/>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p>
        </w:tc>
      </w:tr>
      <w:tr w:rsidR="00C2746E" w:rsidRPr="00F85772" w:rsidTr="00B050C0">
        <w:tc>
          <w:tcPr>
            <w:tcW w:w="5108" w:type="dxa"/>
            <w:gridSpan w:val="4"/>
            <w:tcBorders>
              <w:bottom w:val="single" w:sz="4" w:space="0" w:color="auto"/>
            </w:tcBorders>
            <w:shd w:val="clear" w:color="auto" w:fill="auto"/>
            <w:vAlign w:val="center"/>
          </w:tcPr>
          <w:p w:rsidR="00C2746E" w:rsidRPr="00FD169B"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Полный электромобиль или</w:t>
            </w:r>
            <w:r w:rsidR="00B050C0" w:rsidRPr="00B050C0">
              <w:rPr>
                <w:rFonts w:asciiTheme="majorBidi" w:hAnsiTheme="majorBidi" w:cstheme="majorBidi"/>
                <w:sz w:val="18"/>
                <w:szCs w:val="18"/>
              </w:rPr>
              <w:t xml:space="preserve"> </w:t>
            </w:r>
            <w:r w:rsidRPr="00F85772">
              <w:rPr>
                <w:rFonts w:asciiTheme="majorBidi" w:hAnsiTheme="majorBidi" w:cstheme="majorBidi"/>
                <w:sz w:val="18"/>
                <w:szCs w:val="18"/>
              </w:rPr>
              <w:t>транспортное средство, раб</w:t>
            </w:r>
            <w:r w:rsidRPr="00F85772">
              <w:rPr>
                <w:rFonts w:asciiTheme="majorBidi" w:hAnsiTheme="majorBidi" w:cstheme="majorBidi"/>
                <w:sz w:val="18"/>
                <w:szCs w:val="18"/>
              </w:rPr>
              <w:t>о</w:t>
            </w:r>
            <w:r w:rsidRPr="00F85772">
              <w:rPr>
                <w:rFonts w:asciiTheme="majorBidi" w:hAnsiTheme="majorBidi" w:cstheme="majorBidi"/>
                <w:sz w:val="18"/>
                <w:szCs w:val="18"/>
              </w:rPr>
              <w:t>тающее на сжатом воздухе (СВ)</w:t>
            </w:r>
          </w:p>
        </w:tc>
        <w:tc>
          <w:tcPr>
            <w:tcW w:w="1129" w:type="dxa"/>
            <w:tcBorders>
              <w:bottom w:val="single" w:sz="4" w:space="0" w:color="auto"/>
            </w:tcBorders>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b/>
                <w:bCs/>
                <w:sz w:val="18"/>
                <w:szCs w:val="18"/>
              </w:rPr>
            </w:pPr>
            <w:r w:rsidRPr="00F85772">
              <w:rPr>
                <w:rFonts w:asciiTheme="majorBidi" w:hAnsiTheme="majorBidi" w:cstheme="majorBidi"/>
                <w:b/>
                <w:bCs/>
                <w:sz w:val="18"/>
                <w:szCs w:val="18"/>
              </w:rPr>
              <w:t>Нет</w:t>
            </w:r>
          </w:p>
        </w:tc>
        <w:tc>
          <w:tcPr>
            <w:tcW w:w="1148" w:type="dxa"/>
            <w:tcBorders>
              <w:bottom w:val="single" w:sz="4" w:space="0" w:color="auto"/>
            </w:tcBorders>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Нет</w:t>
            </w:r>
          </w:p>
        </w:tc>
      </w:tr>
      <w:tr w:rsidR="00C2746E" w:rsidRPr="00F85772" w:rsidTr="00B050C0">
        <w:tc>
          <w:tcPr>
            <w:tcW w:w="5108" w:type="dxa"/>
            <w:gridSpan w:val="4"/>
            <w:tcBorders>
              <w:bottom w:val="single" w:sz="4" w:space="0" w:color="auto"/>
            </w:tcBorders>
            <w:shd w:val="clear" w:color="auto" w:fill="auto"/>
            <w:vAlign w:val="center"/>
          </w:tcPr>
          <w:p w:rsidR="00C2746E" w:rsidRPr="00FD169B" w:rsidRDefault="00C2746E" w:rsidP="00A86639">
            <w:pPr>
              <w:tabs>
                <w:tab w:val="left" w:pos="284"/>
              </w:tabs>
              <w:spacing w:before="40" w:after="40" w:line="200" w:lineRule="exact"/>
              <w:ind w:left="113" w:right="113"/>
              <w:jc w:val="center"/>
              <w:rPr>
                <w:rFonts w:asciiTheme="majorBidi" w:hAnsiTheme="majorBidi" w:cstheme="majorBidi"/>
                <w:bCs/>
                <w:sz w:val="18"/>
                <w:szCs w:val="18"/>
              </w:rPr>
            </w:pPr>
            <w:r w:rsidRPr="00F85772">
              <w:rPr>
                <w:rFonts w:asciiTheme="majorBidi" w:hAnsiTheme="majorBidi" w:cstheme="majorBidi"/>
                <w:sz w:val="18"/>
                <w:szCs w:val="18"/>
              </w:rPr>
              <w:t>Транспортное средство, работающее на водородных то</w:t>
            </w:r>
            <w:r w:rsidRPr="00F85772">
              <w:rPr>
                <w:rFonts w:asciiTheme="majorBidi" w:hAnsiTheme="majorBidi" w:cstheme="majorBidi"/>
                <w:sz w:val="18"/>
                <w:szCs w:val="18"/>
              </w:rPr>
              <w:t>п</w:t>
            </w:r>
            <w:r w:rsidRPr="00F85772">
              <w:rPr>
                <w:rFonts w:asciiTheme="majorBidi" w:hAnsiTheme="majorBidi" w:cstheme="majorBidi"/>
                <w:sz w:val="18"/>
                <w:szCs w:val="18"/>
              </w:rPr>
              <w:t>ливных элементах</w:t>
            </w:r>
          </w:p>
        </w:tc>
        <w:tc>
          <w:tcPr>
            <w:tcW w:w="1129" w:type="dxa"/>
            <w:tcBorders>
              <w:bottom w:val="single" w:sz="4" w:space="0" w:color="auto"/>
            </w:tcBorders>
            <w:shd w:val="clear" w:color="auto" w:fill="auto"/>
            <w:vAlign w:val="center"/>
          </w:tcPr>
          <w:p w:rsidR="00C2746E" w:rsidRPr="00F85772" w:rsidRDefault="00C2746E" w:rsidP="00A86639">
            <w:pPr>
              <w:tabs>
                <w:tab w:val="left" w:pos="1080"/>
              </w:tabs>
              <w:spacing w:before="40" w:after="40" w:line="200" w:lineRule="exact"/>
              <w:ind w:left="113" w:right="113"/>
              <w:jc w:val="center"/>
              <w:rPr>
                <w:rFonts w:asciiTheme="majorBidi" w:hAnsiTheme="majorBidi" w:cstheme="majorBidi"/>
                <w:b/>
                <w:bCs/>
                <w:sz w:val="18"/>
                <w:szCs w:val="18"/>
              </w:rPr>
            </w:pPr>
            <w:r w:rsidRPr="00F85772">
              <w:rPr>
                <w:rFonts w:asciiTheme="majorBidi" w:hAnsiTheme="majorBidi" w:cstheme="majorBidi"/>
                <w:b/>
                <w:bCs/>
                <w:sz w:val="18"/>
                <w:szCs w:val="18"/>
              </w:rPr>
              <w:t>Нет</w:t>
            </w:r>
          </w:p>
        </w:tc>
        <w:tc>
          <w:tcPr>
            <w:tcW w:w="1148" w:type="dxa"/>
            <w:tcBorders>
              <w:bottom w:val="single" w:sz="4" w:space="0" w:color="auto"/>
            </w:tcBorders>
            <w:shd w:val="clear" w:color="auto" w:fill="auto"/>
            <w:vAlign w:val="center"/>
          </w:tcPr>
          <w:p w:rsidR="00C2746E" w:rsidRPr="00F85772" w:rsidRDefault="00C2746E" w:rsidP="00A86639">
            <w:pPr>
              <w:tabs>
                <w:tab w:val="left" w:pos="1080"/>
              </w:tabs>
              <w:spacing w:before="40" w:after="40" w:line="180" w:lineRule="exact"/>
              <w:ind w:left="113" w:right="113"/>
              <w:jc w:val="center"/>
              <w:rPr>
                <w:rFonts w:asciiTheme="majorBidi" w:hAnsiTheme="majorBidi" w:cstheme="majorBidi"/>
                <w:sz w:val="18"/>
                <w:szCs w:val="18"/>
              </w:rPr>
            </w:pPr>
            <w:r w:rsidRPr="00F85772">
              <w:rPr>
                <w:rFonts w:asciiTheme="majorBidi" w:hAnsiTheme="majorBidi" w:cstheme="majorBidi"/>
                <w:sz w:val="18"/>
                <w:szCs w:val="18"/>
              </w:rPr>
              <w:t>Нет</w:t>
            </w:r>
          </w:p>
        </w:tc>
      </w:tr>
      <w:tr w:rsidR="00C2746E" w:rsidRPr="00520E04" w:rsidTr="00C2746E">
        <w:tc>
          <w:tcPr>
            <w:tcW w:w="7385" w:type="dxa"/>
            <w:gridSpan w:val="6"/>
            <w:tcBorders>
              <w:bottom w:val="single" w:sz="12" w:space="0" w:color="auto"/>
            </w:tcBorders>
            <w:shd w:val="clear" w:color="auto" w:fill="auto"/>
            <w:vAlign w:val="center"/>
          </w:tcPr>
          <w:p w:rsidR="00C2746E" w:rsidRPr="00FD169B" w:rsidRDefault="00C2746E" w:rsidP="00B050C0">
            <w:pPr>
              <w:tabs>
                <w:tab w:val="left" w:pos="284"/>
              </w:tabs>
              <w:spacing w:before="40" w:after="40" w:line="200" w:lineRule="exact"/>
              <w:ind w:left="289" w:right="113"/>
              <w:jc w:val="both"/>
              <w:rPr>
                <w:rFonts w:asciiTheme="majorBidi" w:hAnsiTheme="majorBidi" w:cstheme="majorBidi"/>
                <w:sz w:val="18"/>
                <w:szCs w:val="18"/>
              </w:rPr>
            </w:pPr>
            <w:r w:rsidRPr="00F85772">
              <w:rPr>
                <w:rFonts w:asciiTheme="majorBidi" w:hAnsiTheme="majorBidi" w:cstheme="majorBidi"/>
                <w:sz w:val="18"/>
                <w:szCs w:val="18"/>
              </w:rPr>
              <w:t>1) По усмотрению Договаривающейся стороны.</w:t>
            </w:r>
          </w:p>
          <w:p w:rsidR="00C2746E" w:rsidRPr="00FD169B" w:rsidRDefault="00C2746E" w:rsidP="00B050C0">
            <w:pPr>
              <w:tabs>
                <w:tab w:val="left" w:pos="284"/>
              </w:tabs>
              <w:spacing w:before="40" w:after="40" w:line="200" w:lineRule="exact"/>
              <w:ind w:left="289" w:right="113"/>
              <w:jc w:val="both"/>
              <w:rPr>
                <w:rFonts w:asciiTheme="majorBidi" w:hAnsiTheme="majorBidi" w:cstheme="majorBidi"/>
                <w:sz w:val="18"/>
                <w:szCs w:val="18"/>
              </w:rPr>
            </w:pPr>
            <w:r w:rsidRPr="00F85772">
              <w:rPr>
                <w:rFonts w:asciiTheme="majorBidi" w:hAnsiTheme="majorBidi" w:cstheme="majorBidi"/>
                <w:sz w:val="18"/>
                <w:szCs w:val="18"/>
              </w:rPr>
              <w:t>2) Только ПГ/биометан, по усмотрению Договаривающейся стороны.</w:t>
            </w:r>
          </w:p>
          <w:p w:rsidR="00C2746E" w:rsidRPr="00FD169B" w:rsidRDefault="00C2746E" w:rsidP="00B050C0">
            <w:pPr>
              <w:tabs>
                <w:tab w:val="left" w:pos="284"/>
              </w:tabs>
              <w:spacing w:before="40" w:after="40" w:line="200" w:lineRule="exact"/>
              <w:ind w:left="289" w:right="113"/>
              <w:jc w:val="both"/>
              <w:rPr>
                <w:rFonts w:asciiTheme="majorBidi" w:hAnsiTheme="majorBidi" w:cstheme="majorBidi"/>
                <w:sz w:val="18"/>
                <w:szCs w:val="18"/>
              </w:rPr>
            </w:pPr>
            <w:r w:rsidRPr="00F85772">
              <w:rPr>
                <w:rFonts w:asciiTheme="majorBidi" w:hAnsiTheme="majorBidi" w:cstheme="majorBidi"/>
                <w:sz w:val="18"/>
                <w:szCs w:val="18"/>
              </w:rPr>
              <w:t>3) Только В5, по усмотрению Договаривающейся стороны.</w:t>
            </w:r>
          </w:p>
          <w:p w:rsidR="00C2746E" w:rsidRPr="00FD169B" w:rsidRDefault="00C2746E" w:rsidP="00B050C0">
            <w:pPr>
              <w:tabs>
                <w:tab w:val="left" w:pos="284"/>
              </w:tabs>
              <w:spacing w:line="120" w:lineRule="exact"/>
              <w:ind w:left="289" w:right="113"/>
              <w:jc w:val="both"/>
              <w:rPr>
                <w:rFonts w:asciiTheme="majorBidi" w:hAnsiTheme="majorBidi" w:cstheme="majorBidi"/>
                <w:sz w:val="18"/>
                <w:szCs w:val="18"/>
              </w:rPr>
            </w:pPr>
          </w:p>
          <w:p w:rsidR="00C2746E" w:rsidRPr="00FD169B" w:rsidRDefault="00C2746E" w:rsidP="00B050C0">
            <w:pPr>
              <w:tabs>
                <w:tab w:val="left" w:pos="1080"/>
              </w:tabs>
              <w:spacing w:before="40" w:after="40" w:line="200" w:lineRule="exact"/>
              <w:ind w:left="284" w:right="113"/>
              <w:jc w:val="both"/>
              <w:rPr>
                <w:rFonts w:asciiTheme="majorBidi" w:hAnsiTheme="majorBidi" w:cstheme="majorBidi"/>
                <w:sz w:val="18"/>
                <w:szCs w:val="18"/>
              </w:rPr>
            </w:pPr>
            <w:r w:rsidRPr="00F85772">
              <w:rPr>
                <w:rFonts w:asciiTheme="majorBidi" w:hAnsiTheme="majorBidi" w:cstheme="majorBidi"/>
                <w:sz w:val="18"/>
                <w:szCs w:val="18"/>
              </w:rPr>
              <w:t xml:space="preserve">*Исключение: Требования к БД не применяются в бензиновом режиме </w:t>
            </w:r>
            <w:r>
              <w:rPr>
                <w:rFonts w:asciiTheme="majorBidi" w:hAnsiTheme="majorBidi" w:cstheme="majorBidi"/>
                <w:sz w:val="18"/>
                <w:szCs w:val="18"/>
              </w:rPr>
              <w:t>однотопли</w:t>
            </w:r>
            <w:r>
              <w:rPr>
                <w:rFonts w:asciiTheme="majorBidi" w:hAnsiTheme="majorBidi" w:cstheme="majorBidi"/>
                <w:sz w:val="18"/>
                <w:szCs w:val="18"/>
              </w:rPr>
              <w:t>в</w:t>
            </w:r>
            <w:r>
              <w:rPr>
                <w:rFonts w:asciiTheme="majorBidi" w:hAnsiTheme="majorBidi" w:cstheme="majorBidi"/>
                <w:sz w:val="18"/>
                <w:szCs w:val="18"/>
              </w:rPr>
              <w:t xml:space="preserve">ного </w:t>
            </w:r>
            <w:r w:rsidRPr="00F85772">
              <w:rPr>
                <w:rFonts w:asciiTheme="majorBidi" w:hAnsiTheme="majorBidi" w:cstheme="majorBidi"/>
                <w:sz w:val="18"/>
                <w:szCs w:val="18"/>
              </w:rPr>
              <w:t>транспортного средства, которое предназначено главным образом для пост</w:t>
            </w:r>
            <w:r w:rsidRPr="00F85772">
              <w:rPr>
                <w:rFonts w:asciiTheme="majorBidi" w:hAnsiTheme="majorBidi" w:cstheme="majorBidi"/>
                <w:sz w:val="18"/>
                <w:szCs w:val="18"/>
              </w:rPr>
              <w:t>о</w:t>
            </w:r>
            <w:r w:rsidRPr="00F85772">
              <w:rPr>
                <w:rFonts w:asciiTheme="majorBidi" w:hAnsiTheme="majorBidi" w:cstheme="majorBidi"/>
                <w:sz w:val="18"/>
                <w:szCs w:val="18"/>
              </w:rPr>
              <w:t>янной работы на СНГ или ПГ/биометане или водороде и оснащено системой под</w:t>
            </w:r>
            <w:r w:rsidRPr="00F85772">
              <w:rPr>
                <w:rFonts w:asciiTheme="majorBidi" w:hAnsiTheme="majorBidi" w:cstheme="majorBidi"/>
                <w:sz w:val="18"/>
                <w:szCs w:val="18"/>
              </w:rPr>
              <w:t>а</w:t>
            </w:r>
            <w:r w:rsidRPr="00F85772">
              <w:rPr>
                <w:rFonts w:asciiTheme="majorBidi" w:hAnsiTheme="majorBidi" w:cstheme="majorBidi"/>
                <w:sz w:val="18"/>
                <w:szCs w:val="18"/>
              </w:rPr>
              <w:t>чи бензина с топливным баком емкостью не более двух литров в случае двухколе</w:t>
            </w:r>
            <w:r w:rsidRPr="00F85772">
              <w:rPr>
                <w:rFonts w:asciiTheme="majorBidi" w:hAnsiTheme="majorBidi" w:cstheme="majorBidi"/>
                <w:sz w:val="18"/>
                <w:szCs w:val="18"/>
              </w:rPr>
              <w:t>с</w:t>
            </w:r>
            <w:r w:rsidRPr="00F85772">
              <w:rPr>
                <w:rFonts w:asciiTheme="majorBidi" w:hAnsiTheme="majorBidi" w:cstheme="majorBidi"/>
                <w:sz w:val="18"/>
                <w:szCs w:val="18"/>
              </w:rPr>
              <w:t>ных мотоциклов и мотоциклов с коляской и не более трех литров в случае трехк</w:t>
            </w:r>
            <w:r w:rsidRPr="00F85772">
              <w:rPr>
                <w:rFonts w:asciiTheme="majorBidi" w:hAnsiTheme="majorBidi" w:cstheme="majorBidi"/>
                <w:sz w:val="18"/>
                <w:szCs w:val="18"/>
              </w:rPr>
              <w:t>о</w:t>
            </w:r>
            <w:r w:rsidRPr="00F85772">
              <w:rPr>
                <w:rFonts w:asciiTheme="majorBidi" w:hAnsiTheme="majorBidi" w:cstheme="majorBidi"/>
                <w:sz w:val="18"/>
                <w:szCs w:val="18"/>
              </w:rPr>
              <w:t>лесных транспортных средств, которая рассчитана только на использование в чре</w:t>
            </w:r>
            <w:r w:rsidRPr="00F85772">
              <w:rPr>
                <w:rFonts w:asciiTheme="majorBidi" w:hAnsiTheme="majorBidi" w:cstheme="majorBidi"/>
                <w:sz w:val="18"/>
                <w:szCs w:val="18"/>
              </w:rPr>
              <w:t>з</w:t>
            </w:r>
            <w:r w:rsidRPr="00F85772">
              <w:rPr>
                <w:rFonts w:asciiTheme="majorBidi" w:hAnsiTheme="majorBidi" w:cstheme="majorBidi"/>
                <w:sz w:val="18"/>
                <w:szCs w:val="18"/>
              </w:rPr>
              <w:t>вычайных ситуациях или для запуска двигателя.</w:t>
            </w:r>
          </w:p>
        </w:tc>
      </w:tr>
    </w:tbl>
    <w:p w:rsidR="00B050C0" w:rsidRDefault="00A86639" w:rsidP="00A86639">
      <w:pPr>
        <w:pStyle w:val="SingleTxtGR"/>
        <w:jc w:val="right"/>
      </w:pPr>
      <w:r>
        <w:t>»</w:t>
      </w:r>
    </w:p>
    <w:p w:rsidR="00C2746E" w:rsidRPr="00C2746E" w:rsidRDefault="00C2746E" w:rsidP="00C2746E">
      <w:pPr>
        <w:pStyle w:val="SingleTxtGR"/>
        <w:rPr>
          <w:bCs/>
        </w:rPr>
      </w:pPr>
      <w:r w:rsidRPr="00C2746E">
        <w:rPr>
          <w:bCs/>
          <w:i/>
          <w:iCs/>
        </w:rPr>
        <w:t>Пункт 3.6</w:t>
      </w:r>
      <w:r w:rsidRPr="00C2746E">
        <w:rPr>
          <w:bCs/>
        </w:rPr>
        <w:t xml:space="preserve"> изменить следующим образом:</w:t>
      </w:r>
    </w:p>
    <w:p w:rsidR="00C2746E" w:rsidRPr="00C2746E" w:rsidRDefault="00C2746E" w:rsidP="00B050C0">
      <w:pPr>
        <w:pStyle w:val="SingleTxtGR"/>
        <w:tabs>
          <w:tab w:val="clear" w:pos="1701"/>
        </w:tabs>
        <w:ind w:left="2268" w:hanging="1134"/>
        <w:rPr>
          <w:bCs/>
          <w:iCs/>
        </w:rPr>
      </w:pPr>
      <w:r w:rsidRPr="00C2746E">
        <w:rPr>
          <w:bCs/>
        </w:rPr>
        <w:t>«3.6</w:t>
      </w:r>
      <w:r w:rsidRPr="00C2746E">
        <w:rPr>
          <w:bCs/>
        </w:rPr>
        <w:tab/>
      </w:r>
      <w:r w:rsidRPr="00A86639">
        <w:rPr>
          <w:bCs/>
          <w:strike/>
        </w:rPr>
        <w:t>[</w:t>
      </w:r>
      <w:r w:rsidRPr="00C2746E">
        <w:rPr>
          <w:bCs/>
        </w:rPr>
        <w:t>«</w:t>
      </w:r>
      <w:r w:rsidRPr="00C2746E">
        <w:rPr>
          <w:bCs/>
          <w:i/>
          <w:iCs/>
        </w:rPr>
        <w:t>Режим по умолчанию</w:t>
      </w:r>
      <w:r w:rsidRPr="00C2746E">
        <w:rPr>
          <w:bCs/>
        </w:rPr>
        <w:t>» означает тот случай, когда блок управл</w:t>
      </w:r>
      <w:r w:rsidRPr="00C2746E">
        <w:rPr>
          <w:bCs/>
        </w:rPr>
        <w:t>е</w:t>
      </w:r>
      <w:r w:rsidRPr="00C2746E">
        <w:rPr>
          <w:bCs/>
        </w:rPr>
        <w:t>ния двигателем переключается на параметр, который не требует входного сигнала от вышедшего из строя элемента или системы</w:t>
      </w:r>
      <w:r w:rsidRPr="00A86639">
        <w:rPr>
          <w:bCs/>
          <w:strike/>
        </w:rPr>
        <w:t>]</w:t>
      </w:r>
      <w:r w:rsidRPr="00C2746E">
        <w:rPr>
          <w:bCs/>
        </w:rPr>
        <w:t>».</w:t>
      </w:r>
    </w:p>
    <w:p w:rsidR="00C2746E" w:rsidRPr="00C2746E" w:rsidRDefault="00C2746E" w:rsidP="00B050C0">
      <w:pPr>
        <w:pStyle w:val="SingleTxtGR"/>
        <w:tabs>
          <w:tab w:val="clear" w:pos="1701"/>
        </w:tabs>
        <w:ind w:left="2268" w:hanging="1134"/>
        <w:rPr>
          <w:bCs/>
        </w:rPr>
      </w:pPr>
      <w:r w:rsidRPr="00C2746E">
        <w:rPr>
          <w:bCs/>
          <w:i/>
          <w:iCs/>
        </w:rPr>
        <w:t xml:space="preserve">Пункт 3.20 </w:t>
      </w:r>
      <w:r w:rsidRPr="00C2746E">
        <w:rPr>
          <w:bCs/>
        </w:rPr>
        <w:t>изменить следующим образом:</w:t>
      </w:r>
    </w:p>
    <w:p w:rsidR="00C2746E" w:rsidRPr="00C2746E" w:rsidRDefault="00C2746E" w:rsidP="00B050C0">
      <w:pPr>
        <w:pStyle w:val="SingleTxtGR"/>
        <w:tabs>
          <w:tab w:val="clear" w:pos="1701"/>
        </w:tabs>
        <w:ind w:left="2268" w:hanging="1134"/>
        <w:rPr>
          <w:bCs/>
          <w:iCs/>
        </w:rPr>
      </w:pPr>
      <w:r w:rsidRPr="00C2746E">
        <w:rPr>
          <w:bCs/>
        </w:rPr>
        <w:t>«3.20</w:t>
      </w:r>
      <w:r w:rsidRPr="00C2746E">
        <w:rPr>
          <w:bCs/>
        </w:rPr>
        <w:tab/>
      </w:r>
      <w:r w:rsidRPr="00C2746E">
        <w:rPr>
          <w:bCs/>
          <w:i/>
          <w:iCs/>
        </w:rPr>
        <w:t>«Цикл прогрева»</w:t>
      </w:r>
      <w:r w:rsidRPr="00C2746E">
        <w:rPr>
          <w:bCs/>
        </w:rPr>
        <w:t xml:space="preserve"> означает функционирование транспортного сре</w:t>
      </w:r>
      <w:r w:rsidRPr="00C2746E">
        <w:rPr>
          <w:bCs/>
        </w:rPr>
        <w:t>д</w:t>
      </w:r>
      <w:r w:rsidRPr="00C2746E">
        <w:rPr>
          <w:bCs/>
        </w:rPr>
        <w:t>ства, достаточное для того, чтобы температура охлаждающей жи</w:t>
      </w:r>
      <w:r w:rsidRPr="00C2746E">
        <w:rPr>
          <w:bCs/>
        </w:rPr>
        <w:t>д</w:t>
      </w:r>
      <w:r w:rsidRPr="00C2746E">
        <w:rPr>
          <w:bCs/>
        </w:rPr>
        <w:t xml:space="preserve">кости увеличилась по меньшей мере на 22 ºC за время, истекшее с момента запуска двигателя, и достигла не менее 70 °С </w:t>
      </w:r>
      <w:r w:rsidRPr="00A86639">
        <w:rPr>
          <w:bCs/>
          <w:strike/>
        </w:rPr>
        <w:t>[или чтобы температура смазочного масла увеличилась по меньшей мере на [xx] °C за время, истекшее с момента запуска двигателя, и достигла не менее [yy] °С. В случае воздушного охлаждения двигателя вм</w:t>
      </w:r>
      <w:r w:rsidRPr="00A86639">
        <w:rPr>
          <w:bCs/>
          <w:strike/>
        </w:rPr>
        <w:t>е</w:t>
      </w:r>
      <w:r w:rsidRPr="00A86639">
        <w:rPr>
          <w:bCs/>
          <w:strike/>
        </w:rPr>
        <w:t>сто температуры охлаждающей жидкости может быть выбрано ув</w:t>
      </w:r>
      <w:r w:rsidRPr="00A86639">
        <w:rPr>
          <w:bCs/>
          <w:strike/>
        </w:rPr>
        <w:t>е</w:t>
      </w:r>
      <w:r w:rsidRPr="00A86639">
        <w:rPr>
          <w:bCs/>
          <w:strike/>
        </w:rPr>
        <w:t>личение температуры блока цилиндров или поверхности головки цилиндра]</w:t>
      </w:r>
      <w:r w:rsidRPr="00C2746E">
        <w:rPr>
          <w:bCs/>
        </w:rPr>
        <w:t>.</w:t>
      </w:r>
      <w:r w:rsidRPr="00C2746E">
        <w:rPr>
          <w:b/>
          <w:bCs/>
        </w:rPr>
        <w:t xml:space="preserve"> Если это условие не является достаточным для определения цикла прогрева, то с разрешения органа по оф</w:t>
      </w:r>
      <w:r w:rsidRPr="00C2746E">
        <w:rPr>
          <w:b/>
          <w:bCs/>
        </w:rPr>
        <w:t>и</w:t>
      </w:r>
      <w:r w:rsidRPr="00C2746E">
        <w:rPr>
          <w:b/>
          <w:bCs/>
        </w:rPr>
        <w:t>циальному утверждению могут использоваться альтернати</w:t>
      </w:r>
      <w:r w:rsidRPr="00C2746E">
        <w:rPr>
          <w:b/>
          <w:bCs/>
        </w:rPr>
        <w:t>в</w:t>
      </w:r>
      <w:r w:rsidRPr="00C2746E">
        <w:rPr>
          <w:b/>
          <w:bCs/>
        </w:rPr>
        <w:t>ные критерии и/или альтернативный(е) информационный(е) сигнал(ы) (например, температура гнезда свечи зажигания, температура моторного масла, продолжительность функцион</w:t>
      </w:r>
      <w:r w:rsidRPr="00C2746E">
        <w:rPr>
          <w:b/>
          <w:bCs/>
        </w:rPr>
        <w:t>и</w:t>
      </w:r>
      <w:r w:rsidRPr="00C2746E">
        <w:rPr>
          <w:b/>
          <w:bCs/>
        </w:rPr>
        <w:t>рования транспортного средства, совокупное число оборотов двигателя, пробег и т.д.). В любом случае все сигналы и да</w:t>
      </w:r>
      <w:r w:rsidRPr="00C2746E">
        <w:rPr>
          <w:b/>
          <w:bCs/>
        </w:rPr>
        <w:t>н</w:t>
      </w:r>
      <w:r w:rsidRPr="00C2746E">
        <w:rPr>
          <w:b/>
          <w:bCs/>
        </w:rPr>
        <w:t>ные, используемые для определения цикла прогрева, должны контролироваться ЭБУ и включаться в поток данных</w:t>
      </w:r>
      <w:r w:rsidRPr="00C2746E">
        <w:rPr>
          <w:bCs/>
        </w:rPr>
        <w:t>».</w:t>
      </w:r>
    </w:p>
    <w:p w:rsidR="00C2746E" w:rsidRPr="00C2746E" w:rsidRDefault="00C2746E" w:rsidP="00B050C0">
      <w:pPr>
        <w:pStyle w:val="SingleTxtGR"/>
        <w:tabs>
          <w:tab w:val="clear" w:pos="1701"/>
        </w:tabs>
        <w:ind w:left="2268" w:hanging="1134"/>
        <w:rPr>
          <w:bCs/>
        </w:rPr>
      </w:pPr>
      <w:r w:rsidRPr="00C2746E">
        <w:rPr>
          <w:bCs/>
          <w:i/>
          <w:iCs/>
        </w:rPr>
        <w:t xml:space="preserve">Пункты 5–5.2.5 </w:t>
      </w:r>
      <w:r w:rsidRPr="00C2746E">
        <w:rPr>
          <w:bCs/>
        </w:rPr>
        <w:t>изменить следующим образом:</w:t>
      </w:r>
    </w:p>
    <w:p w:rsidR="00C2746E" w:rsidRPr="00C2746E" w:rsidRDefault="00C2746E" w:rsidP="00A86639">
      <w:pPr>
        <w:pStyle w:val="H1GR"/>
      </w:pPr>
      <w:r w:rsidRPr="00C2746E">
        <w:tab/>
      </w:r>
      <w:r w:rsidRPr="00C2746E">
        <w:tab/>
      </w:r>
      <w:r w:rsidRPr="00A86639">
        <w:rPr>
          <w:b w:val="0"/>
          <w:sz w:val="20"/>
        </w:rPr>
        <w:t>«</w:t>
      </w:r>
      <w:r w:rsidRPr="00C2746E">
        <w:t>5.</w:t>
      </w:r>
      <w:r w:rsidRPr="00C2746E">
        <w:tab/>
      </w:r>
      <w:r w:rsidRPr="00C2746E">
        <w:tab/>
        <w:t>Общие требования</w:t>
      </w:r>
      <w:bookmarkStart w:id="37" w:name="_Toc387405110"/>
      <w:bookmarkStart w:id="38" w:name="_Toc432910130"/>
      <w:bookmarkEnd w:id="37"/>
      <w:bookmarkEnd w:id="38"/>
    </w:p>
    <w:p w:rsidR="00C2746E" w:rsidRPr="00C2746E" w:rsidRDefault="00C2746E" w:rsidP="00B050C0">
      <w:pPr>
        <w:pStyle w:val="SingleTxtGR"/>
        <w:tabs>
          <w:tab w:val="clear" w:pos="1701"/>
        </w:tabs>
        <w:ind w:left="2268" w:hanging="1134"/>
        <w:rPr>
          <w:bCs/>
        </w:rPr>
      </w:pPr>
      <w:r w:rsidRPr="00C2746E">
        <w:rPr>
          <w:bCs/>
        </w:rPr>
        <w:t>5.1</w:t>
      </w:r>
      <w:r w:rsidRPr="00C2746E">
        <w:rPr>
          <w:bCs/>
        </w:rPr>
        <w:tab/>
        <w:t>Транспортные средства, системы и элементы оборудования должны быть сконструированы, изготовлены и установлены изготовителем таким образом, чтобы транспортное средство при обычной работе и техническом обслуживании в соответствии с предписаниями и</w:t>
      </w:r>
      <w:r w:rsidRPr="00C2746E">
        <w:rPr>
          <w:bCs/>
        </w:rPr>
        <w:t>з</w:t>
      </w:r>
      <w:r w:rsidRPr="00C2746E">
        <w:rPr>
          <w:bCs/>
        </w:rPr>
        <w:t>готовителя отвечало положениям настоящих ГТП ООН в течение всего срока его службы.</w:t>
      </w:r>
    </w:p>
    <w:p w:rsidR="00C2746E" w:rsidRPr="00C2746E" w:rsidRDefault="00C2746E" w:rsidP="00B050C0">
      <w:pPr>
        <w:pStyle w:val="SingleTxtGR"/>
        <w:tabs>
          <w:tab w:val="clear" w:pos="1701"/>
        </w:tabs>
        <w:ind w:left="2268" w:hanging="1134"/>
        <w:rPr>
          <w:bCs/>
        </w:rPr>
      </w:pPr>
      <w:r w:rsidRPr="00C2746E">
        <w:rPr>
          <w:bCs/>
        </w:rPr>
        <w:t>5.2</w:t>
      </w:r>
      <w:r w:rsidRPr="00C2746E">
        <w:rPr>
          <w:bCs/>
        </w:rPr>
        <w:tab/>
        <w:t>Стадия I БД</w:t>
      </w:r>
    </w:p>
    <w:p w:rsidR="00C2746E" w:rsidRPr="00C2746E" w:rsidRDefault="00C2746E" w:rsidP="00B050C0">
      <w:pPr>
        <w:pStyle w:val="SingleTxtGR"/>
        <w:tabs>
          <w:tab w:val="clear" w:pos="1701"/>
        </w:tabs>
        <w:ind w:left="2268" w:hanging="1134"/>
        <w:rPr>
          <w:bCs/>
        </w:rPr>
      </w:pPr>
      <w:r w:rsidRPr="00C2746E">
        <w:rPr>
          <w:bCs/>
        </w:rPr>
        <w:t>5.2.1</w:t>
      </w:r>
      <w:r w:rsidRPr="00C2746E">
        <w:rPr>
          <w:bCs/>
        </w:rPr>
        <w:tab/>
        <w:t>Технические требования, приведенные в этом разделе, являются обязательными для транспортных средств в рамках настоящих ГТП ООН, оборудованных системой БД стадии I.</w:t>
      </w:r>
    </w:p>
    <w:p w:rsidR="00C2746E" w:rsidRPr="00C2746E" w:rsidRDefault="00C2746E" w:rsidP="00B050C0">
      <w:pPr>
        <w:pStyle w:val="SingleTxtGR"/>
        <w:tabs>
          <w:tab w:val="clear" w:pos="1701"/>
        </w:tabs>
        <w:ind w:left="2268" w:hanging="1134"/>
        <w:rPr>
          <w:bCs/>
        </w:rPr>
      </w:pPr>
      <w:r w:rsidRPr="00C2746E">
        <w:rPr>
          <w:bCs/>
        </w:rPr>
        <w:t>5.2.2</w:t>
      </w:r>
      <w:r w:rsidRPr="00C2746E">
        <w:rPr>
          <w:bCs/>
        </w:rPr>
        <w:tab/>
        <w:t>Система БД стадии I осуществляет мониторинг для выявления л</w:t>
      </w:r>
      <w:r w:rsidRPr="00C2746E">
        <w:rPr>
          <w:bCs/>
        </w:rPr>
        <w:t>ю</w:t>
      </w:r>
      <w:r w:rsidRPr="00C2746E">
        <w:rPr>
          <w:bCs/>
        </w:rPr>
        <w:t>бой неисправности электрической цепи или электронных средств системы управления транспортным средством, определенных в приложении 2.</w:t>
      </w:r>
    </w:p>
    <w:p w:rsidR="00C2746E" w:rsidRPr="00C2746E" w:rsidRDefault="00C2746E" w:rsidP="00B050C0">
      <w:pPr>
        <w:pStyle w:val="SingleTxtGR"/>
        <w:tabs>
          <w:tab w:val="clear" w:pos="1701"/>
        </w:tabs>
        <w:ind w:left="2268" w:hanging="1134"/>
        <w:rPr>
          <w:bCs/>
        </w:rPr>
      </w:pPr>
      <w:r w:rsidRPr="00C2746E">
        <w:rPr>
          <w:bCs/>
        </w:rPr>
        <w:t>5.2.3</w:t>
      </w:r>
      <w:r w:rsidRPr="00C2746E">
        <w:rPr>
          <w:bCs/>
        </w:rPr>
        <w:tab/>
        <w:t>Диагностика электрических цепей</w:t>
      </w:r>
    </w:p>
    <w:p w:rsidR="00C2746E" w:rsidRPr="00C2746E" w:rsidRDefault="00C2746E" w:rsidP="00B050C0">
      <w:pPr>
        <w:pStyle w:val="SingleTxtGR"/>
        <w:tabs>
          <w:tab w:val="clear" w:pos="1701"/>
        </w:tabs>
        <w:ind w:left="2268" w:hanging="1134"/>
        <w:rPr>
          <w:bCs/>
        </w:rPr>
      </w:pPr>
      <w:r w:rsidRPr="00C2746E">
        <w:rPr>
          <w:bCs/>
        </w:rPr>
        <w:t>5.2.3.1</w:t>
      </w:r>
      <w:r w:rsidRPr="00C2746E">
        <w:rPr>
          <w:bCs/>
        </w:rPr>
        <w:tab/>
        <w:t>Для целей пункта 5.2.</w:t>
      </w:r>
      <w:r w:rsidRPr="00C2746E">
        <w:rPr>
          <w:b/>
          <w:bCs/>
        </w:rPr>
        <w:t>4</w:t>
      </w:r>
      <w:r w:rsidRPr="00A86639">
        <w:rPr>
          <w:bCs/>
          <w:strike/>
        </w:rPr>
        <w:t>2</w:t>
      </w:r>
      <w:r w:rsidRPr="00C2746E">
        <w:rPr>
          <w:bCs/>
        </w:rPr>
        <w:t>.3.3 на стадии I БД диагностика для выя</w:t>
      </w:r>
      <w:r w:rsidRPr="00C2746E">
        <w:rPr>
          <w:bCs/>
        </w:rPr>
        <w:t>в</w:t>
      </w:r>
      <w:r w:rsidRPr="00C2746E">
        <w:rPr>
          <w:bCs/>
        </w:rPr>
        <w:t>ления неисправностей электрических цепей или электронных средств должна как минимум включать диагностику датчиков и приводных устройств, а также внутреннюю диагностику блоков электронного управления в соответствии с требованиями, изложе</w:t>
      </w:r>
      <w:r w:rsidRPr="00C2746E">
        <w:rPr>
          <w:bCs/>
        </w:rPr>
        <w:t>н</w:t>
      </w:r>
      <w:r w:rsidRPr="00C2746E">
        <w:rPr>
          <w:bCs/>
        </w:rPr>
        <w:t>ными в приложении 2.</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ab/>
        <w:t>Функциональные требования к БД</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.1</w:t>
      </w:r>
      <w:r w:rsidRPr="00C2746E">
        <w:rPr>
          <w:bCs/>
        </w:rPr>
        <w:tab/>
        <w:t>Транспортные средства, входящие в область применения насто</w:t>
      </w:r>
      <w:r w:rsidRPr="00C2746E">
        <w:rPr>
          <w:bCs/>
        </w:rPr>
        <w:t>я</w:t>
      </w:r>
      <w:r w:rsidRPr="00C2746E">
        <w:rPr>
          <w:bCs/>
        </w:rPr>
        <w:t>щих ГТП ООН, оснащают системой БД стадии I, сконструирова</w:t>
      </w:r>
      <w:r w:rsidRPr="00C2746E">
        <w:rPr>
          <w:bCs/>
        </w:rPr>
        <w:t>н</w:t>
      </w:r>
      <w:r w:rsidRPr="00C2746E">
        <w:rPr>
          <w:bCs/>
        </w:rPr>
        <w:t>ной, изготовленной и установленной на транспортном средстве т</w:t>
      </w:r>
      <w:r w:rsidRPr="00C2746E">
        <w:rPr>
          <w:bCs/>
        </w:rPr>
        <w:t>а</w:t>
      </w:r>
      <w:r w:rsidRPr="00C2746E">
        <w:rPr>
          <w:bCs/>
        </w:rPr>
        <w:t>ким образом, чтобы в течение срока эксплуатации этого транспор</w:t>
      </w:r>
      <w:r w:rsidRPr="00C2746E">
        <w:rPr>
          <w:bCs/>
        </w:rPr>
        <w:t>т</w:t>
      </w:r>
      <w:r w:rsidRPr="00C2746E">
        <w:rPr>
          <w:bCs/>
        </w:rPr>
        <w:t>ного средства можно было выявлять типы неисправностей в его р</w:t>
      </w:r>
      <w:r w:rsidRPr="00C2746E">
        <w:rPr>
          <w:bCs/>
        </w:rPr>
        <w:t>а</w:t>
      </w:r>
      <w:r w:rsidRPr="00C2746E">
        <w:rPr>
          <w:bCs/>
        </w:rPr>
        <w:t>боте.</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.1.1</w:t>
      </w:r>
      <w:r w:rsidRPr="00C2746E">
        <w:rPr>
          <w:bCs/>
        </w:rPr>
        <w:tab/>
        <w:t>Доступ к системе БД, требуемый для осмотра, диагностики, обсл</w:t>
      </w:r>
      <w:r w:rsidRPr="00C2746E">
        <w:rPr>
          <w:bCs/>
        </w:rPr>
        <w:t>у</w:t>
      </w:r>
      <w:r w:rsidRPr="00C2746E">
        <w:rPr>
          <w:bCs/>
        </w:rPr>
        <w:t>живания или ремонта транспортного средства, должен быть н</w:t>
      </w:r>
      <w:r w:rsidRPr="00C2746E">
        <w:rPr>
          <w:bCs/>
        </w:rPr>
        <w:t>е</w:t>
      </w:r>
      <w:r w:rsidRPr="00C2746E">
        <w:rPr>
          <w:bCs/>
        </w:rPr>
        <w:t>ограниченным и стандартизированным. Все соответствующие ди</w:t>
      </w:r>
      <w:r w:rsidRPr="00C2746E">
        <w:rPr>
          <w:bCs/>
        </w:rPr>
        <w:t>а</w:t>
      </w:r>
      <w:r w:rsidRPr="00C2746E">
        <w:rPr>
          <w:bCs/>
        </w:rPr>
        <w:t>гностические коды неисправностей для БД должны соответств</w:t>
      </w:r>
      <w:r w:rsidRPr="00C2746E">
        <w:rPr>
          <w:bCs/>
        </w:rPr>
        <w:t>о</w:t>
      </w:r>
      <w:r w:rsidRPr="00C2746E">
        <w:rPr>
          <w:bCs/>
        </w:rPr>
        <w:t>вать пункту 3.11 приложения 1.</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.1.2</w:t>
      </w:r>
      <w:r w:rsidRPr="00C2746E">
        <w:rPr>
          <w:bCs/>
        </w:rPr>
        <w:tab/>
        <w:t>По усмотрению изготовителя в целях оказания техническим спец</w:t>
      </w:r>
      <w:r w:rsidRPr="00C2746E">
        <w:rPr>
          <w:bCs/>
        </w:rPr>
        <w:t>и</w:t>
      </w:r>
      <w:r w:rsidRPr="00C2746E">
        <w:rPr>
          <w:bCs/>
        </w:rPr>
        <w:t>алистам поддержки, связанной с эффективным ремонтом тран</w:t>
      </w:r>
      <w:r w:rsidRPr="00C2746E">
        <w:rPr>
          <w:bCs/>
        </w:rPr>
        <w:t>с</w:t>
      </w:r>
      <w:r w:rsidRPr="00C2746E">
        <w:rPr>
          <w:bCs/>
        </w:rPr>
        <w:t>портных средств, система БД может также охватывать мониторинг любой другой бортовой системы и предоставление информации о ее работе. Расширенные диагностические системы не должны ра</w:t>
      </w:r>
      <w:r w:rsidRPr="00C2746E">
        <w:rPr>
          <w:bCs/>
        </w:rPr>
        <w:t>с</w:t>
      </w:r>
      <w:r w:rsidRPr="00C2746E">
        <w:rPr>
          <w:bCs/>
        </w:rPr>
        <w:t>сматриваться как подпадающие под действие требований в отн</w:t>
      </w:r>
      <w:r w:rsidRPr="00C2746E">
        <w:rPr>
          <w:bCs/>
        </w:rPr>
        <w:t>о</w:t>
      </w:r>
      <w:r w:rsidRPr="00C2746E">
        <w:rPr>
          <w:bCs/>
        </w:rPr>
        <w:t>шении официального утверждения.</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.2</w:t>
      </w:r>
      <w:r w:rsidRPr="00C2746E">
        <w:rPr>
          <w:bCs/>
        </w:rPr>
        <w:tab/>
        <w:t>Система БД должна быть сконструирована, изготовлена и устано</w:t>
      </w:r>
      <w:r w:rsidRPr="00C2746E">
        <w:rPr>
          <w:bCs/>
        </w:rPr>
        <w:t>в</w:t>
      </w:r>
      <w:r w:rsidRPr="00C2746E">
        <w:rPr>
          <w:bCs/>
        </w:rPr>
        <w:t>лена на транспортном средстве таким образом, чтобы она отвечала требованиям настоящих ГТП ООН в процессе ее обычной эксплу</w:t>
      </w:r>
      <w:r w:rsidRPr="00C2746E">
        <w:rPr>
          <w:bCs/>
        </w:rPr>
        <w:t>а</w:t>
      </w:r>
      <w:r w:rsidRPr="00C2746E">
        <w:rPr>
          <w:bCs/>
        </w:rPr>
        <w:t>тации.</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.2.1</w:t>
      </w:r>
      <w:r w:rsidRPr="00C2746E">
        <w:rPr>
          <w:bCs/>
        </w:rPr>
        <w:tab/>
        <w:t>Временное отключение БД системы</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.2.1.1</w:t>
      </w:r>
      <w:r w:rsidRPr="00C2746E">
        <w:rPr>
          <w:bCs/>
        </w:rPr>
        <w:tab/>
        <w:t>Изготовитель может предусматривать блокировку системы БД, к</w:t>
      </w:r>
      <w:r w:rsidRPr="00C2746E">
        <w:rPr>
          <w:bCs/>
        </w:rPr>
        <w:t>о</w:t>
      </w:r>
      <w:r w:rsidRPr="00C2746E">
        <w:rPr>
          <w:bCs/>
        </w:rPr>
        <w:t>гда запуск двигателя производится при температуре окружающей среды ниже –7 °С или на высотах более 2 500 м над уровнем моря, при условии, что изготовитель представит данные или результаты инженерной оценки, которые надлежащим образом подтверждают, что в таких условиях этот контроль будет ненадежным. Изготов</w:t>
      </w:r>
      <w:r w:rsidRPr="00C2746E">
        <w:rPr>
          <w:bCs/>
        </w:rPr>
        <w:t>и</w:t>
      </w:r>
      <w:r w:rsidRPr="00C2746E">
        <w:rPr>
          <w:bCs/>
        </w:rPr>
        <w:t>тель может также требовать блокировки системы БД, когда запуск двигателя производится при другой температуре окружающей ср</w:t>
      </w:r>
      <w:r w:rsidRPr="00C2746E">
        <w:rPr>
          <w:bCs/>
        </w:rPr>
        <w:t>е</w:t>
      </w:r>
      <w:r w:rsidRPr="00C2746E">
        <w:rPr>
          <w:bCs/>
        </w:rPr>
        <w:t>ды, если он предоставит компетентному органу данные или резул</w:t>
      </w:r>
      <w:r w:rsidRPr="00C2746E">
        <w:rPr>
          <w:bCs/>
        </w:rPr>
        <w:t>ь</w:t>
      </w:r>
      <w:r w:rsidRPr="00C2746E">
        <w:rPr>
          <w:bCs/>
        </w:rPr>
        <w:t>таты инженерной оценки, подтверждающие, что при таких услов</w:t>
      </w:r>
      <w:r w:rsidRPr="00C2746E">
        <w:rPr>
          <w:bCs/>
        </w:rPr>
        <w:t>и</w:t>
      </w:r>
      <w:r w:rsidRPr="00C2746E">
        <w:rPr>
          <w:bCs/>
        </w:rPr>
        <w:t>ях диагностика будет неверной.</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.2.1.2</w:t>
      </w:r>
      <w:r w:rsidRPr="00C2746E">
        <w:rPr>
          <w:bCs/>
        </w:rPr>
        <w:tab/>
        <w:t>В случае транспортных средств, конструкция которых предусма</w:t>
      </w:r>
      <w:r w:rsidRPr="00C2746E">
        <w:rPr>
          <w:bCs/>
        </w:rPr>
        <w:t>т</w:t>
      </w:r>
      <w:r w:rsidRPr="00C2746E">
        <w:rPr>
          <w:bCs/>
        </w:rPr>
        <w:t>ривает установку блоков отбора мощности, блокировка затрагива</w:t>
      </w:r>
      <w:r w:rsidRPr="00C2746E">
        <w:rPr>
          <w:bCs/>
        </w:rPr>
        <w:t>е</w:t>
      </w:r>
      <w:r w:rsidRPr="00C2746E">
        <w:rPr>
          <w:bCs/>
        </w:rPr>
        <w:t>мых систем контроля допускается при условии, что она происходит только во время работы блока отбора мощности.</w:t>
      </w:r>
    </w:p>
    <w:p w:rsidR="00C2746E" w:rsidRPr="00C2746E" w:rsidRDefault="00C2746E" w:rsidP="00B050C0">
      <w:pPr>
        <w:pStyle w:val="SingleTxtGR"/>
        <w:tabs>
          <w:tab w:val="clear" w:pos="1701"/>
        </w:tabs>
        <w:ind w:left="2268" w:hanging="1134"/>
        <w:rPr>
          <w:bCs/>
        </w:rPr>
      </w:pPr>
      <w:r w:rsidRPr="00C2746E">
        <w:rPr>
          <w:b/>
          <w:bCs/>
        </w:rPr>
        <w:t>5.2.4.2.1.3</w:t>
      </w:r>
      <w:r w:rsidRPr="00C2746E">
        <w:rPr>
          <w:bCs/>
        </w:rPr>
        <w:tab/>
      </w:r>
      <w:r w:rsidRPr="00A86639">
        <w:rPr>
          <w:bCs/>
          <w:strike/>
        </w:rPr>
        <w:t>[В дополнение к положениям настоящего раздела и</w:t>
      </w:r>
      <w:r w:rsidRPr="00C2746E">
        <w:rPr>
          <w:b/>
          <w:bCs/>
        </w:rPr>
        <w:t>И</w:t>
      </w:r>
      <w:r w:rsidRPr="00C2746E">
        <w:rPr>
          <w:bCs/>
        </w:rPr>
        <w:t>зготовитель может временно отключать систему БД в следующих ситуациях:</w:t>
      </w:r>
    </w:p>
    <w:p w:rsidR="00C2746E" w:rsidRPr="00C2746E" w:rsidRDefault="00A86639" w:rsidP="00A86639">
      <w:pPr>
        <w:pStyle w:val="SingleTxtGR"/>
        <w:tabs>
          <w:tab w:val="clear" w:pos="1701"/>
        </w:tabs>
        <w:ind w:left="2835" w:hanging="1701"/>
        <w:rPr>
          <w:bCs/>
        </w:rPr>
      </w:pPr>
      <w:r>
        <w:rPr>
          <w:bCs/>
        </w:rPr>
        <w:tab/>
      </w:r>
      <w:r w:rsidR="00C2746E" w:rsidRPr="00C2746E">
        <w:rPr>
          <w:bCs/>
        </w:rPr>
        <w:t>а)</w:t>
      </w:r>
      <w:r w:rsidR="00C2746E" w:rsidRPr="00C2746E">
        <w:rPr>
          <w:bCs/>
        </w:rPr>
        <w:tab/>
        <w:t>в случае гибкотопливных транспортных средств или одн</w:t>
      </w:r>
      <w:r w:rsidR="00C2746E" w:rsidRPr="00C2746E">
        <w:rPr>
          <w:bCs/>
        </w:rPr>
        <w:t>о</w:t>
      </w:r>
      <w:r w:rsidR="00C2746E" w:rsidRPr="00C2746E">
        <w:rPr>
          <w:bCs/>
        </w:rPr>
        <w:t>топливных/двухтопливных транспортных средств, работа</w:t>
      </w:r>
      <w:r w:rsidR="00C2746E" w:rsidRPr="00C2746E">
        <w:rPr>
          <w:bCs/>
        </w:rPr>
        <w:t>ю</w:t>
      </w:r>
      <w:r w:rsidR="00C2746E" w:rsidRPr="00C2746E">
        <w:rPr>
          <w:bCs/>
        </w:rPr>
        <w:t>щих на газообразном топливе, в течение одной минуты после дозаправки, с тем чтобы дать возможность блоку(ам) упра</w:t>
      </w:r>
      <w:r w:rsidR="00C2746E" w:rsidRPr="00C2746E">
        <w:rPr>
          <w:bCs/>
        </w:rPr>
        <w:t>в</w:t>
      </w:r>
      <w:r w:rsidR="00C2746E" w:rsidRPr="00C2746E">
        <w:rPr>
          <w:bCs/>
        </w:rPr>
        <w:t>ления силовой установкой (БУСУ) идентифицировать кач</w:t>
      </w:r>
      <w:r w:rsidR="00C2746E" w:rsidRPr="00C2746E">
        <w:rPr>
          <w:bCs/>
        </w:rPr>
        <w:t>е</w:t>
      </w:r>
      <w:r w:rsidR="00C2746E" w:rsidRPr="00C2746E">
        <w:rPr>
          <w:bCs/>
        </w:rPr>
        <w:t>ство и состав топлива;</w:t>
      </w:r>
    </w:p>
    <w:p w:rsidR="00C2746E" w:rsidRPr="00C2746E" w:rsidRDefault="00A86639" w:rsidP="00A86639">
      <w:pPr>
        <w:pStyle w:val="SingleTxtGR"/>
        <w:tabs>
          <w:tab w:val="clear" w:pos="1701"/>
        </w:tabs>
        <w:ind w:left="2835" w:hanging="1701"/>
        <w:rPr>
          <w:bCs/>
        </w:rPr>
      </w:pPr>
      <w:r>
        <w:rPr>
          <w:bCs/>
        </w:rPr>
        <w:tab/>
      </w:r>
      <w:r w:rsidR="00C2746E" w:rsidRPr="00C2746E">
        <w:rPr>
          <w:bCs/>
        </w:rPr>
        <w:t>b)</w:t>
      </w:r>
      <w:r w:rsidR="00C2746E" w:rsidRPr="00C2746E">
        <w:rPr>
          <w:bCs/>
        </w:rPr>
        <w:tab/>
        <w:t>в случае двухтопливных транспортных средств в течение 5</w:t>
      </w:r>
      <w:r>
        <w:rPr>
          <w:bCs/>
        </w:rPr>
        <w:t> </w:t>
      </w:r>
      <w:r w:rsidR="00C2746E" w:rsidRPr="00C2746E">
        <w:rPr>
          <w:bCs/>
        </w:rPr>
        <w:t>секунд после переключения на другой тип топлива в целях корректировки параметров двигателя;</w:t>
      </w:r>
    </w:p>
    <w:p w:rsidR="00C2746E" w:rsidRPr="00C2746E" w:rsidRDefault="00A86639" w:rsidP="00A86639">
      <w:pPr>
        <w:pStyle w:val="SingleTxtGR"/>
        <w:tabs>
          <w:tab w:val="clear" w:pos="1701"/>
        </w:tabs>
        <w:ind w:left="2835" w:hanging="1701"/>
        <w:rPr>
          <w:bCs/>
        </w:rPr>
      </w:pPr>
      <w:r>
        <w:rPr>
          <w:bCs/>
        </w:rPr>
        <w:tab/>
      </w:r>
      <w:r w:rsidR="00C2746E" w:rsidRPr="00C2746E">
        <w:rPr>
          <w:bCs/>
        </w:rPr>
        <w:t>с)</w:t>
      </w:r>
      <w:r w:rsidR="00C2746E" w:rsidRPr="00C2746E">
        <w:rPr>
          <w:bCs/>
        </w:rPr>
        <w:tab/>
        <w:t>изготовитель может отступать от соблюдения этих предел</w:t>
      </w:r>
      <w:r w:rsidR="00C2746E" w:rsidRPr="00C2746E">
        <w:rPr>
          <w:bCs/>
        </w:rPr>
        <w:t>ь</w:t>
      </w:r>
      <w:r w:rsidR="00C2746E" w:rsidRPr="00C2746E">
        <w:rPr>
          <w:bCs/>
        </w:rPr>
        <w:t>ных значений времени, если можно подтвердить, что по обоснованным техническим причинам стабилизация топли</w:t>
      </w:r>
      <w:r w:rsidR="00C2746E" w:rsidRPr="00C2746E">
        <w:rPr>
          <w:bCs/>
        </w:rPr>
        <w:t>в</w:t>
      </w:r>
      <w:r w:rsidR="00C2746E" w:rsidRPr="00C2746E">
        <w:rPr>
          <w:bCs/>
        </w:rPr>
        <w:t>ной системы после дозаправки или переключения на другой тип топлива занимает больше времени. В любом случае с</w:t>
      </w:r>
      <w:r w:rsidR="00C2746E" w:rsidRPr="00C2746E">
        <w:rPr>
          <w:bCs/>
        </w:rPr>
        <w:t>и</w:t>
      </w:r>
      <w:r w:rsidR="00C2746E" w:rsidRPr="00C2746E">
        <w:rPr>
          <w:bCs/>
        </w:rPr>
        <w:t>стема БД снова включается либо после идентификации кач</w:t>
      </w:r>
      <w:r w:rsidR="00C2746E" w:rsidRPr="00C2746E">
        <w:rPr>
          <w:bCs/>
        </w:rPr>
        <w:t>е</w:t>
      </w:r>
      <w:r w:rsidR="00C2746E" w:rsidRPr="00C2746E">
        <w:rPr>
          <w:bCs/>
        </w:rPr>
        <w:t>ства или состава топлива, либо после корректировки пар</w:t>
      </w:r>
      <w:r w:rsidR="00C2746E" w:rsidRPr="00C2746E">
        <w:rPr>
          <w:bCs/>
        </w:rPr>
        <w:t>а</w:t>
      </w:r>
      <w:r w:rsidR="00C2746E" w:rsidRPr="00C2746E">
        <w:rPr>
          <w:bCs/>
        </w:rPr>
        <w:t>метров двигателя</w:t>
      </w:r>
      <w:r w:rsidR="00C2746E" w:rsidRPr="00A86639">
        <w:rPr>
          <w:bCs/>
          <w:strike/>
        </w:rPr>
        <w:t>]</w:t>
      </w:r>
      <w:r w:rsidR="00C2746E" w:rsidRPr="00C2746E">
        <w:rPr>
          <w:bCs/>
        </w:rPr>
        <w:t>.</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.3</w:t>
      </w:r>
      <w:r w:rsidRPr="00C2746E">
        <w:rPr>
          <w:bCs/>
        </w:rPr>
        <w:tab/>
        <w:t>Система БД осуществляет мониторинг:</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A86639">
        <w:rPr>
          <w:bCs/>
          <w:strike/>
        </w:rPr>
        <w:t>2</w:t>
      </w:r>
      <w:r w:rsidRPr="00C2746E">
        <w:rPr>
          <w:bCs/>
        </w:rPr>
        <w:t>.3.1</w:t>
      </w:r>
      <w:r w:rsidRPr="00C2746E">
        <w:rPr>
          <w:bCs/>
        </w:rPr>
        <w:tab/>
        <w:t>как минимум электрических/электронных цепей в соответствии с требованиями, приведенными в приложении 2;</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.3.2</w:t>
      </w:r>
      <w:r w:rsidRPr="00C2746E">
        <w:rPr>
          <w:bCs/>
        </w:rPr>
        <w:tab/>
        <w:t>при работе на выбранном топливе − других элементов или систем ограничения выбросов либо имеющих отношение к выбросам эл</w:t>
      </w:r>
      <w:r w:rsidRPr="00C2746E">
        <w:rPr>
          <w:bCs/>
        </w:rPr>
        <w:t>е</w:t>
      </w:r>
      <w:r w:rsidRPr="00C2746E">
        <w:rPr>
          <w:bCs/>
        </w:rPr>
        <w:t>ментов или систем силовой установки, которые подсоединены к компьютеру;</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.3.3</w:t>
      </w:r>
      <w:r w:rsidRPr="00C2746E">
        <w:rPr>
          <w:bCs/>
        </w:rPr>
        <w:tab/>
        <w:t>если не осуществляется иного контроля, то любой другой эле</w:t>
      </w:r>
      <w:r w:rsidRPr="00C2746E">
        <w:rPr>
          <w:bCs/>
        </w:rPr>
        <w:t>к</w:t>
      </w:r>
      <w:r w:rsidRPr="00C2746E">
        <w:rPr>
          <w:bCs/>
        </w:rPr>
        <w:t>тронный элемент силовой установки, который подсоединен к ко</w:t>
      </w:r>
      <w:r w:rsidRPr="00C2746E">
        <w:rPr>
          <w:bCs/>
        </w:rPr>
        <w:t>м</w:t>
      </w:r>
      <w:r w:rsidRPr="00C2746E">
        <w:rPr>
          <w:bCs/>
        </w:rPr>
        <w:t>пьютеру, включая любые соответствующие датчики, обеспечива</w:t>
      </w:r>
      <w:r w:rsidRPr="00C2746E">
        <w:rPr>
          <w:bCs/>
        </w:rPr>
        <w:t>ю</w:t>
      </w:r>
      <w:r w:rsidRPr="00C2746E">
        <w:rPr>
          <w:bCs/>
        </w:rPr>
        <w:t>щие функции контроля, должен контролироваться на предмет н</w:t>
      </w:r>
      <w:r w:rsidRPr="00C2746E">
        <w:rPr>
          <w:bCs/>
        </w:rPr>
        <w:t>е</w:t>
      </w:r>
      <w:r w:rsidRPr="00C2746E">
        <w:rPr>
          <w:bCs/>
        </w:rPr>
        <w:t>исправностей в электрических/электронных цепях. В частности, должен осуществляться непрерывный мониторинг электронных элементов на предмет целостности электрической цепи, короткого замыкания, диапазона электрического сигнала/параметров цепи, а также сигнала, постоянно находящегося на одном уровне, в сист</w:t>
      </w:r>
      <w:r w:rsidRPr="00C2746E">
        <w:rPr>
          <w:bCs/>
        </w:rPr>
        <w:t>е</w:t>
      </w:r>
      <w:r w:rsidRPr="00C2746E">
        <w:rPr>
          <w:bCs/>
        </w:rPr>
        <w:t>ме управления в соответствии с приложением 2.</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.4</w:t>
      </w:r>
      <w:r w:rsidRPr="00C2746E">
        <w:rPr>
          <w:bCs/>
        </w:rPr>
        <w:tab/>
        <w:t>Серию диагностических проверок начинают при каждом запуске двигателя и завершают по крайней мере после обеспечения соо</w:t>
      </w:r>
      <w:r w:rsidRPr="00C2746E">
        <w:rPr>
          <w:bCs/>
        </w:rPr>
        <w:t>т</w:t>
      </w:r>
      <w:r w:rsidRPr="00C2746E">
        <w:rPr>
          <w:bCs/>
        </w:rPr>
        <w:t>ветствия надлежащим условиям испытания.</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.5</w:t>
      </w:r>
      <w:r w:rsidRPr="00C2746E">
        <w:rPr>
          <w:bCs/>
        </w:rPr>
        <w:tab/>
        <w:t>Приведение в действие индикатора неисправности (ИН)</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.5.1</w:t>
      </w:r>
      <w:r w:rsidRPr="00C2746E">
        <w:rPr>
          <w:bCs/>
        </w:rPr>
        <w:tab/>
        <w:t>Система БД должна включать индикатор неисправностей, которым мог бы без труда пользоваться водитель транспортного средства. ИН не должен использоваться для других целей, помимо указания водителю на аварийный запуск или включение режима аварийной эвакуации. ИН должен быть виден при всех разумных условиях освещения. При его включении должно загораться обозначение, соответствующее ISO 2575:2010, условное обозначение F.01. Транспортное средство должно оснащаться не более чем одним ИН общего назначения, предназначенным для выявления неисправн</w:t>
      </w:r>
      <w:r w:rsidRPr="00C2746E">
        <w:rPr>
          <w:bCs/>
        </w:rPr>
        <w:t>о</w:t>
      </w:r>
      <w:r w:rsidRPr="00C2746E">
        <w:rPr>
          <w:bCs/>
        </w:rPr>
        <w:t>стей силовой установки, которые могут повлиять на уровень в</w:t>
      </w:r>
      <w:r w:rsidRPr="00C2746E">
        <w:rPr>
          <w:bCs/>
        </w:rPr>
        <w:t>ы</w:t>
      </w:r>
      <w:r w:rsidRPr="00C2746E">
        <w:rPr>
          <w:bCs/>
        </w:rPr>
        <w:t>бросов. Допускается установка отдельных сигнальных устройств конкретного назначения (например, для тормозных систем, ремней безопасности, давления масла и т.д.). Использование красного цв</w:t>
      </w:r>
      <w:r w:rsidRPr="00C2746E">
        <w:rPr>
          <w:bCs/>
        </w:rPr>
        <w:t>е</w:t>
      </w:r>
      <w:r w:rsidRPr="00C2746E">
        <w:rPr>
          <w:bCs/>
        </w:rPr>
        <w:t>та для ИН запрещается.</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.5.2</w:t>
      </w:r>
      <w:r w:rsidRPr="00C2746E">
        <w:rPr>
          <w:bCs/>
        </w:rPr>
        <w:tab/>
        <w:t>Если для активации ИН требуется проведение более двух циклов предварительной подготовки, то изготовитель предоставляет да</w:t>
      </w:r>
      <w:r w:rsidRPr="00C2746E">
        <w:rPr>
          <w:bCs/>
        </w:rPr>
        <w:t>н</w:t>
      </w:r>
      <w:r w:rsidRPr="00C2746E">
        <w:rPr>
          <w:bCs/>
        </w:rPr>
        <w:t>ные или результаты инженерной оценки, которые надлежащим о</w:t>
      </w:r>
      <w:r w:rsidRPr="00C2746E">
        <w:rPr>
          <w:bCs/>
        </w:rPr>
        <w:t>б</w:t>
      </w:r>
      <w:r w:rsidRPr="00C2746E">
        <w:rPr>
          <w:bCs/>
        </w:rPr>
        <w:t>разом подтверждают, что система контроля позволяет столь же э</w:t>
      </w:r>
      <w:r w:rsidRPr="00C2746E">
        <w:rPr>
          <w:bCs/>
        </w:rPr>
        <w:t>ф</w:t>
      </w:r>
      <w:r w:rsidRPr="00C2746E">
        <w:rPr>
          <w:bCs/>
        </w:rPr>
        <w:t>фективно и своевременно выявлять ухудшения в работе различных элементов. Применение методик, предусматривающих проведение в среднем более десяти ездовых циклов для активации ИН, не д</w:t>
      </w:r>
      <w:r w:rsidRPr="00C2746E">
        <w:rPr>
          <w:bCs/>
        </w:rPr>
        <w:t>о</w:t>
      </w:r>
      <w:r w:rsidRPr="00C2746E">
        <w:rPr>
          <w:bCs/>
        </w:rPr>
        <w:t>пускается.</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.5.3</w:t>
      </w:r>
      <w:r w:rsidRPr="00C2746E">
        <w:rPr>
          <w:bCs/>
        </w:rPr>
        <w:tab/>
        <w:t>ИН также должен приводиться в действие при повороте ключа в замке зажигания транспортного средства перед автоматическим з</w:t>
      </w:r>
      <w:r w:rsidRPr="00C2746E">
        <w:rPr>
          <w:bCs/>
        </w:rPr>
        <w:t>а</w:t>
      </w:r>
      <w:r w:rsidRPr="00C2746E">
        <w:rPr>
          <w:bCs/>
        </w:rPr>
        <w:t>пуском двигателя или запуском его при помощи пусковой рукоятки и отключаться, если не было выявлено никаких неисправностей. Для транспортных средств, не оборудованных аккумулятором, ИН должен включаться сразу после запуска двигателя и отключаться через 5 секунд, если не было выявлено никаких неисправностей.</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.6</w:t>
      </w:r>
      <w:r w:rsidRPr="00C2746E">
        <w:rPr>
          <w:bCs/>
        </w:rPr>
        <w:tab/>
        <w:t>Система БД должна регистрировать диагностический(е) код(ы) н</w:t>
      </w:r>
      <w:r w:rsidRPr="00C2746E">
        <w:rPr>
          <w:bCs/>
        </w:rPr>
        <w:t>е</w:t>
      </w:r>
      <w:r w:rsidRPr="00C2746E">
        <w:rPr>
          <w:bCs/>
        </w:rPr>
        <w:t>исправности(ей), указывающий(ие) на состояние системы управл</w:t>
      </w:r>
      <w:r w:rsidRPr="00C2746E">
        <w:rPr>
          <w:bCs/>
        </w:rPr>
        <w:t>е</w:t>
      </w:r>
      <w:r w:rsidRPr="00C2746E">
        <w:rPr>
          <w:bCs/>
        </w:rPr>
        <w:t>ния. Для правильного определения рабочего состояния функцион</w:t>
      </w:r>
      <w:r w:rsidRPr="00C2746E">
        <w:rPr>
          <w:bCs/>
        </w:rPr>
        <w:t>и</w:t>
      </w:r>
      <w:r w:rsidRPr="00C2746E">
        <w:rPr>
          <w:bCs/>
        </w:rPr>
        <w:t>рующих систем контроля, а также тех систем контроля, которые предусматривают всестороннюю оценку последующего функци</w:t>
      </w:r>
      <w:r w:rsidRPr="00C2746E">
        <w:rPr>
          <w:bCs/>
        </w:rPr>
        <w:t>о</w:t>
      </w:r>
      <w:r w:rsidRPr="00C2746E">
        <w:rPr>
          <w:bCs/>
        </w:rPr>
        <w:t>нирования транспортного средства, используют отдельные коды состояния. Если ИН приводится в действие в связи с возникнов</w:t>
      </w:r>
      <w:r w:rsidRPr="00C2746E">
        <w:rPr>
          <w:bCs/>
        </w:rPr>
        <w:t>е</w:t>
      </w:r>
      <w:r w:rsidRPr="00C2746E">
        <w:rPr>
          <w:bCs/>
        </w:rPr>
        <w:t>нием неисправности или переходом в постоянный режим работы по умолчанию, то в памяти остается диагностический код неиспра</w:t>
      </w:r>
      <w:r w:rsidRPr="00C2746E">
        <w:rPr>
          <w:bCs/>
        </w:rPr>
        <w:t>в</w:t>
      </w:r>
      <w:r w:rsidRPr="00C2746E">
        <w:rPr>
          <w:bCs/>
        </w:rPr>
        <w:t>ности, идентифицирующий тип сбоя. Диагностический код неи</w:t>
      </w:r>
      <w:r w:rsidRPr="00C2746E">
        <w:rPr>
          <w:bCs/>
        </w:rPr>
        <w:t>с</w:t>
      </w:r>
      <w:r w:rsidRPr="00C2746E">
        <w:rPr>
          <w:bCs/>
        </w:rPr>
        <w:t>правности также должен оставаться в памяти в случаях, указанных в пункте</w:t>
      </w:r>
      <w:r w:rsidRPr="00C2746E">
        <w:rPr>
          <w:b/>
          <w:bCs/>
        </w:rPr>
        <w:t xml:space="preserve"> 5.2.4.3.3</w:t>
      </w:r>
      <w:r w:rsidRPr="00C2746E">
        <w:rPr>
          <w:bCs/>
        </w:rPr>
        <w:t xml:space="preserve"> </w:t>
      </w:r>
      <w:r w:rsidRPr="00346FA6">
        <w:rPr>
          <w:bCs/>
          <w:strike/>
        </w:rPr>
        <w:t>3.11 приложения 1</w:t>
      </w:r>
      <w:r w:rsidRPr="00C2746E">
        <w:rPr>
          <w:bCs/>
        </w:rPr>
        <w:t>.</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.6.1</w:t>
      </w:r>
      <w:r w:rsidRPr="00C2746E">
        <w:rPr>
          <w:bCs/>
        </w:rPr>
        <w:tab/>
        <w:t>Должна быть обеспечена возможность получения в любой момент времени информации о расстоянии, пройденном транспортным средством при включенном ИН, через последовательный порт на стандартном диагностическом разъеме. В порядке отступления для транспортных средств, оснащенных механическим одометром, к</w:t>
      </w:r>
      <w:r w:rsidRPr="00C2746E">
        <w:rPr>
          <w:bCs/>
        </w:rPr>
        <w:t>о</w:t>
      </w:r>
      <w:r w:rsidRPr="00C2746E">
        <w:rPr>
          <w:bCs/>
        </w:rPr>
        <w:t>торый не предусматривает возможность передачи данных в эле</w:t>
      </w:r>
      <w:r w:rsidRPr="00C2746E">
        <w:rPr>
          <w:bCs/>
        </w:rPr>
        <w:t>к</w:t>
      </w:r>
      <w:r w:rsidRPr="00C2746E">
        <w:rPr>
          <w:bCs/>
        </w:rPr>
        <w:t>тронный блок управления, «пробег» может быть заменен «врем</w:t>
      </w:r>
      <w:r w:rsidRPr="00C2746E">
        <w:rPr>
          <w:bCs/>
        </w:rPr>
        <w:t>е</w:t>
      </w:r>
      <w:r w:rsidRPr="00C2746E">
        <w:rPr>
          <w:bCs/>
        </w:rPr>
        <w:t>нем работы двигателя», информация о котором должна непрерывно поступать через последовательный порт на стандартном диагн</w:t>
      </w:r>
      <w:r w:rsidRPr="00C2746E">
        <w:rPr>
          <w:bCs/>
        </w:rPr>
        <w:t>о</w:t>
      </w:r>
      <w:r w:rsidRPr="00C2746E">
        <w:rPr>
          <w:bCs/>
        </w:rPr>
        <w:t>стическом разъеме. «Время работы двигателя» означает в этом ко</w:t>
      </w:r>
      <w:r w:rsidRPr="00C2746E">
        <w:rPr>
          <w:bCs/>
        </w:rPr>
        <w:t>н</w:t>
      </w:r>
      <w:r w:rsidRPr="00C2746E">
        <w:rPr>
          <w:bCs/>
        </w:rPr>
        <w:t>тексте общее накопленное время, в течение которого силовая(ые) установка(и) создает(ют) полезную механическую мощность (например, вращение коленчатого вала двигателя внутреннего сг</w:t>
      </w:r>
      <w:r w:rsidRPr="00C2746E">
        <w:rPr>
          <w:bCs/>
        </w:rPr>
        <w:t>о</w:t>
      </w:r>
      <w:r w:rsidRPr="00C2746E">
        <w:rPr>
          <w:bCs/>
        </w:rPr>
        <w:t>рания или электродвигателя) после активации ИН в течение одного или нескольких поворотов ключа.</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.7</w:t>
      </w:r>
      <w:r w:rsidRPr="00C2746E">
        <w:rPr>
          <w:bCs/>
        </w:rPr>
        <w:tab/>
        <w:t>Отключение ИН</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.7.1</w:t>
      </w:r>
      <w:r w:rsidRPr="00C2746E">
        <w:rPr>
          <w:bCs/>
        </w:rPr>
        <w:tab/>
        <w:t>В случае любых неисправностей ИН может отключаться, если с</w:t>
      </w:r>
      <w:r w:rsidRPr="00C2746E">
        <w:rPr>
          <w:bCs/>
        </w:rPr>
        <w:t>и</w:t>
      </w:r>
      <w:r w:rsidRPr="00C2746E">
        <w:rPr>
          <w:bCs/>
        </w:rPr>
        <w:t>стема контроля, приводящая в действие ИН, не выявляет сбоев в работе после осуществления трех последующих ездовых циклов подряд и если не было обнаружено никаких других сбоев, в резул</w:t>
      </w:r>
      <w:r w:rsidRPr="00C2746E">
        <w:rPr>
          <w:bCs/>
        </w:rPr>
        <w:t>ь</w:t>
      </w:r>
      <w:r w:rsidRPr="00C2746E">
        <w:rPr>
          <w:bCs/>
        </w:rPr>
        <w:t>тате которых произошло бы самостоятельное включение ИН.</w:t>
      </w:r>
    </w:p>
    <w:p w:rsidR="00C2746E" w:rsidRPr="00C2746E" w:rsidRDefault="00C2746E" w:rsidP="00346FA6">
      <w:pPr>
        <w:pStyle w:val="SingleTxtGR"/>
        <w:keepNext/>
        <w:tabs>
          <w:tab w:val="clear" w:pos="1701"/>
        </w:tabs>
        <w:ind w:left="2268" w:hanging="1134"/>
        <w:rPr>
          <w:bCs/>
        </w:rPr>
      </w:pPr>
      <w:r w:rsidRPr="00C2746E">
        <w:rPr>
          <w:bCs/>
        </w:rPr>
        <w:t>5.2.</w:t>
      </w:r>
      <w:r w:rsidRPr="00C2746E">
        <w:rPr>
          <w:b/>
          <w:bCs/>
        </w:rPr>
        <w:t>4</w:t>
      </w:r>
      <w:r w:rsidRPr="00346FA6">
        <w:rPr>
          <w:bCs/>
          <w:strike/>
        </w:rPr>
        <w:t>2</w:t>
      </w:r>
      <w:r w:rsidRPr="00C2746E">
        <w:rPr>
          <w:bCs/>
        </w:rPr>
        <w:t>.8</w:t>
      </w:r>
      <w:r w:rsidRPr="00C2746E">
        <w:rPr>
          <w:bCs/>
        </w:rPr>
        <w:tab/>
        <w:t>Удаление диагностического кода неисправности</w:t>
      </w:r>
    </w:p>
    <w:p w:rsidR="00C2746E" w:rsidRPr="00C2746E" w:rsidRDefault="00C2746E" w:rsidP="00346FA6">
      <w:pPr>
        <w:pStyle w:val="SingleTxtGR"/>
        <w:keepNext/>
        <w:tabs>
          <w:tab w:val="clear" w:pos="1701"/>
        </w:tabs>
        <w:ind w:left="2268" w:hanging="1134"/>
        <w:rPr>
          <w:bCs/>
        </w:rPr>
      </w:pPr>
      <w:r w:rsidRPr="00C2746E">
        <w:rPr>
          <w:bCs/>
        </w:rPr>
        <w:t>5.2.</w:t>
      </w:r>
      <w:r w:rsidRPr="00C2746E">
        <w:rPr>
          <w:b/>
          <w:bCs/>
        </w:rPr>
        <w:t>4</w:t>
      </w:r>
      <w:r w:rsidRPr="00C2746E">
        <w:rPr>
          <w:bCs/>
        </w:rPr>
        <w:t>.8.1</w:t>
      </w:r>
      <w:r w:rsidRPr="00C2746E">
        <w:rPr>
          <w:bCs/>
        </w:rPr>
        <w:tab/>
        <w:t>Система БД может удалить диагностический код неисправности, информацию о пройденном расстоянии и мгновенные фиксирова</w:t>
      </w:r>
      <w:r w:rsidRPr="00C2746E">
        <w:rPr>
          <w:bCs/>
        </w:rPr>
        <w:t>н</w:t>
      </w:r>
      <w:r w:rsidRPr="00C2746E">
        <w:rPr>
          <w:bCs/>
        </w:rPr>
        <w:t>ные параметры, если та же неисправность не регистрируется вновь в течение не менее 40 циклов прогрева двигателя.</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.8.2</w:t>
      </w:r>
      <w:r w:rsidRPr="00C2746E">
        <w:rPr>
          <w:bCs/>
        </w:rPr>
        <w:tab/>
        <w:t>Сохраненные коды неисправностей не должны удаляться в резул</w:t>
      </w:r>
      <w:r w:rsidRPr="00C2746E">
        <w:rPr>
          <w:bCs/>
        </w:rPr>
        <w:t>ь</w:t>
      </w:r>
      <w:r w:rsidRPr="00C2746E">
        <w:rPr>
          <w:bCs/>
        </w:rPr>
        <w:t>тате отсоединения бортового компьютера от источника питания транспортного средства или отключения либо сбоя в работе акк</w:t>
      </w:r>
      <w:r w:rsidRPr="00C2746E">
        <w:rPr>
          <w:bCs/>
        </w:rPr>
        <w:t>у</w:t>
      </w:r>
      <w:r w:rsidRPr="00C2746E">
        <w:rPr>
          <w:bCs/>
        </w:rPr>
        <w:t>мулятора(ов) транспортного средства.</w:t>
      </w:r>
    </w:p>
    <w:p w:rsidR="00C2746E" w:rsidRPr="00C2746E" w:rsidRDefault="00C2746E" w:rsidP="00B050C0">
      <w:pPr>
        <w:pStyle w:val="SingleTxtGR"/>
        <w:tabs>
          <w:tab w:val="clear" w:pos="1701"/>
        </w:tabs>
        <w:ind w:left="2268" w:hanging="1134"/>
        <w:rPr>
          <w:bCs/>
        </w:rPr>
      </w:pPr>
      <w:r w:rsidRPr="00346FA6">
        <w:rPr>
          <w:bCs/>
          <w:strike/>
        </w:rPr>
        <w:t>[</w:t>
      </w:r>
      <w:r w:rsidRPr="00C2746E">
        <w:rPr>
          <w:bCs/>
        </w:rPr>
        <w:t>5.2.</w:t>
      </w:r>
      <w:r w:rsidRPr="00C2746E">
        <w:rPr>
          <w:b/>
          <w:bCs/>
        </w:rPr>
        <w:t>4</w:t>
      </w:r>
      <w:r w:rsidRPr="00346FA6">
        <w:rPr>
          <w:bCs/>
          <w:strike/>
        </w:rPr>
        <w:t>2</w:t>
      </w:r>
      <w:r w:rsidRPr="00C2746E">
        <w:rPr>
          <w:bCs/>
        </w:rPr>
        <w:t>.9</w:t>
      </w:r>
      <w:r w:rsidRPr="00C2746E">
        <w:rPr>
          <w:bCs/>
        </w:rPr>
        <w:tab/>
        <w:t>Двухтопливные транспортные средства, работающие на газообра</w:t>
      </w:r>
      <w:r w:rsidRPr="00C2746E">
        <w:rPr>
          <w:bCs/>
        </w:rPr>
        <w:t>з</w:t>
      </w:r>
      <w:r w:rsidRPr="00C2746E">
        <w:rPr>
          <w:bCs/>
        </w:rPr>
        <w:t>ном топливе</w:t>
      </w:r>
    </w:p>
    <w:p w:rsidR="00C2746E" w:rsidRPr="00C2746E" w:rsidRDefault="00346FA6" w:rsidP="00B050C0">
      <w:pPr>
        <w:pStyle w:val="SingleTxtGR"/>
        <w:tabs>
          <w:tab w:val="clear" w:pos="1701"/>
        </w:tabs>
        <w:ind w:left="2268" w:hanging="1134"/>
        <w:rPr>
          <w:bCs/>
        </w:rPr>
      </w:pPr>
      <w:r>
        <w:rPr>
          <w:bCs/>
        </w:rPr>
        <w:tab/>
      </w:r>
      <w:r w:rsidR="00C2746E" w:rsidRPr="00C2746E">
        <w:rPr>
          <w:bCs/>
        </w:rPr>
        <w:t>В целом, что касается двухтопливных транспортных средств, раб</w:t>
      </w:r>
      <w:r w:rsidR="00C2746E" w:rsidRPr="00C2746E">
        <w:rPr>
          <w:bCs/>
        </w:rPr>
        <w:t>о</w:t>
      </w:r>
      <w:r w:rsidR="00C2746E" w:rsidRPr="00C2746E">
        <w:rPr>
          <w:bCs/>
        </w:rPr>
        <w:t>тающих на газообразном топливе, то к каждому из типов топлива (бензин и (ПГ/биометан)/СНГ) применяют все требования к БД, действующие в отношении однотопливных транспортных средств. С этой целью используют одну из двух альтернатив, указанных в пунктах 5.2.</w:t>
      </w:r>
      <w:r w:rsidR="00C2746E" w:rsidRPr="00C2746E">
        <w:rPr>
          <w:b/>
          <w:bCs/>
        </w:rPr>
        <w:t>4</w:t>
      </w:r>
      <w:r w:rsidR="00C2746E" w:rsidRPr="00346FA6">
        <w:rPr>
          <w:bCs/>
          <w:strike/>
        </w:rPr>
        <w:t>2</w:t>
      </w:r>
      <w:r w:rsidR="00C2746E" w:rsidRPr="00C2746E">
        <w:rPr>
          <w:bCs/>
        </w:rPr>
        <w:t>.9.1 или 5.2.</w:t>
      </w:r>
      <w:r w:rsidR="00C2746E" w:rsidRPr="00C2746E">
        <w:rPr>
          <w:b/>
          <w:bCs/>
        </w:rPr>
        <w:t>4</w:t>
      </w:r>
      <w:r w:rsidR="00C2746E" w:rsidRPr="00346FA6">
        <w:rPr>
          <w:bCs/>
          <w:strike/>
        </w:rPr>
        <w:t>2</w:t>
      </w:r>
      <w:r w:rsidR="00C2746E" w:rsidRPr="00C2746E">
        <w:rPr>
          <w:bCs/>
        </w:rPr>
        <w:t xml:space="preserve">.9.2 или любое их сочетание. </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.9.1</w:t>
      </w:r>
      <w:r w:rsidRPr="00C2746E">
        <w:rPr>
          <w:bCs/>
        </w:rPr>
        <w:tab/>
        <w:t>Одна система БД для обоих типов топлива</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.9.1.1</w:t>
      </w:r>
      <w:r w:rsidRPr="00C2746E">
        <w:rPr>
          <w:bCs/>
        </w:rPr>
        <w:tab/>
        <w:t>В ходе проведения каждой диагностической проверки единой с</w:t>
      </w:r>
      <w:r w:rsidRPr="00C2746E">
        <w:rPr>
          <w:bCs/>
        </w:rPr>
        <w:t>и</w:t>
      </w:r>
      <w:r w:rsidRPr="00C2746E">
        <w:rPr>
          <w:bCs/>
        </w:rPr>
        <w:t>стемой БД при работе на бензине и на (ПГ/биометане)/СНГ прим</w:t>
      </w:r>
      <w:r w:rsidRPr="00C2746E">
        <w:rPr>
          <w:bCs/>
        </w:rPr>
        <w:t>е</w:t>
      </w:r>
      <w:r w:rsidRPr="00C2746E">
        <w:rPr>
          <w:bCs/>
        </w:rPr>
        <w:t>няют следующие процедуры − либо независимо от используемого в данный момент топлива, либо в привязке к топливу конкретного вида:</w:t>
      </w:r>
    </w:p>
    <w:p w:rsidR="00C2746E" w:rsidRPr="00C2746E" w:rsidRDefault="00346FA6" w:rsidP="00346FA6">
      <w:pPr>
        <w:pStyle w:val="SingleTxtGR"/>
        <w:tabs>
          <w:tab w:val="clear" w:pos="1701"/>
        </w:tabs>
        <w:ind w:left="2835" w:hanging="1701"/>
        <w:rPr>
          <w:bCs/>
        </w:rPr>
      </w:pPr>
      <w:r>
        <w:rPr>
          <w:bCs/>
        </w:rPr>
        <w:tab/>
      </w:r>
      <w:r w:rsidR="00C2746E" w:rsidRPr="00C2746E">
        <w:rPr>
          <w:bCs/>
        </w:rPr>
        <w:t>а)</w:t>
      </w:r>
      <w:r w:rsidR="00C2746E" w:rsidRPr="00C2746E">
        <w:rPr>
          <w:bCs/>
        </w:rPr>
        <w:tab/>
        <w:t>приведение в действие инди</w:t>
      </w:r>
      <w:r>
        <w:rPr>
          <w:bCs/>
        </w:rPr>
        <w:t>катора неисправностей (ИН) (см. </w:t>
      </w:r>
      <w:r w:rsidR="00C2746E" w:rsidRPr="00C2746E">
        <w:rPr>
          <w:bCs/>
        </w:rPr>
        <w:t>пункт 5.2.</w:t>
      </w:r>
      <w:r w:rsidR="00C2746E" w:rsidRPr="00C2746E">
        <w:rPr>
          <w:b/>
          <w:bCs/>
        </w:rPr>
        <w:t>4</w:t>
      </w:r>
      <w:r w:rsidR="00C2746E" w:rsidRPr="00346FA6">
        <w:rPr>
          <w:bCs/>
          <w:strike/>
        </w:rPr>
        <w:t>2</w:t>
      </w:r>
      <w:r w:rsidR="00C2746E" w:rsidRPr="00C2746E">
        <w:rPr>
          <w:bCs/>
        </w:rPr>
        <w:t>.5);</w:t>
      </w:r>
    </w:p>
    <w:p w:rsidR="00C2746E" w:rsidRPr="00C2746E" w:rsidRDefault="00346FA6" w:rsidP="00346FA6">
      <w:pPr>
        <w:pStyle w:val="SingleTxtGR"/>
        <w:tabs>
          <w:tab w:val="clear" w:pos="1701"/>
        </w:tabs>
        <w:ind w:left="2835" w:hanging="1701"/>
        <w:rPr>
          <w:bCs/>
        </w:rPr>
      </w:pPr>
      <w:r>
        <w:rPr>
          <w:bCs/>
        </w:rPr>
        <w:tab/>
      </w:r>
      <w:r w:rsidR="00C2746E" w:rsidRPr="00C2746E">
        <w:rPr>
          <w:bCs/>
        </w:rPr>
        <w:t>b)</w:t>
      </w:r>
      <w:r w:rsidR="00C2746E" w:rsidRPr="00C2746E">
        <w:rPr>
          <w:bCs/>
        </w:rPr>
        <w:tab/>
        <w:t>хранение диагностического кода неисправности (см.</w:t>
      </w:r>
      <w:r>
        <w:rPr>
          <w:bCs/>
        </w:rPr>
        <w:t> пункт </w:t>
      </w:r>
      <w:r w:rsidR="00C2746E" w:rsidRPr="00C2746E">
        <w:rPr>
          <w:bCs/>
        </w:rPr>
        <w:t>5.2.</w:t>
      </w:r>
      <w:r w:rsidR="00C2746E" w:rsidRPr="00C2746E">
        <w:rPr>
          <w:b/>
          <w:bCs/>
        </w:rPr>
        <w:t>4</w:t>
      </w:r>
      <w:r w:rsidR="00C2746E" w:rsidRPr="00346FA6">
        <w:rPr>
          <w:bCs/>
          <w:strike/>
        </w:rPr>
        <w:t>2</w:t>
      </w:r>
      <w:r w:rsidR="00C2746E" w:rsidRPr="00C2746E">
        <w:rPr>
          <w:bCs/>
        </w:rPr>
        <w:t>.6);</w:t>
      </w:r>
    </w:p>
    <w:p w:rsidR="00C2746E" w:rsidRPr="00C2746E" w:rsidRDefault="00346FA6" w:rsidP="00346FA6">
      <w:pPr>
        <w:pStyle w:val="SingleTxtGR"/>
        <w:tabs>
          <w:tab w:val="clear" w:pos="1701"/>
        </w:tabs>
        <w:ind w:left="2835" w:hanging="1701"/>
        <w:rPr>
          <w:bCs/>
        </w:rPr>
      </w:pPr>
      <w:r>
        <w:rPr>
          <w:bCs/>
        </w:rPr>
        <w:tab/>
      </w:r>
      <w:r w:rsidR="00C2746E" w:rsidRPr="00C2746E">
        <w:rPr>
          <w:bCs/>
        </w:rPr>
        <w:t>с)</w:t>
      </w:r>
      <w:r w:rsidR="00C2746E" w:rsidRPr="00C2746E">
        <w:rPr>
          <w:bCs/>
        </w:rPr>
        <w:tab/>
        <w:t>отключение ИН (см. пункт 5.2.</w:t>
      </w:r>
      <w:r w:rsidR="00C2746E" w:rsidRPr="00C2746E">
        <w:rPr>
          <w:b/>
          <w:bCs/>
        </w:rPr>
        <w:t>4</w:t>
      </w:r>
      <w:r w:rsidR="00C2746E" w:rsidRPr="00346FA6">
        <w:rPr>
          <w:bCs/>
          <w:strike/>
        </w:rPr>
        <w:t>2</w:t>
      </w:r>
      <w:r w:rsidR="00C2746E" w:rsidRPr="00C2746E">
        <w:rPr>
          <w:bCs/>
        </w:rPr>
        <w:t>.7);</w:t>
      </w:r>
    </w:p>
    <w:p w:rsidR="00C2746E" w:rsidRPr="00C2746E" w:rsidRDefault="00346FA6" w:rsidP="00346FA6">
      <w:pPr>
        <w:pStyle w:val="SingleTxtGR"/>
        <w:tabs>
          <w:tab w:val="clear" w:pos="1701"/>
        </w:tabs>
        <w:ind w:left="2835" w:hanging="1701"/>
        <w:rPr>
          <w:bCs/>
        </w:rPr>
      </w:pPr>
      <w:r>
        <w:rPr>
          <w:bCs/>
        </w:rPr>
        <w:tab/>
      </w:r>
      <w:r w:rsidR="00C2746E" w:rsidRPr="00C2746E">
        <w:rPr>
          <w:bCs/>
        </w:rPr>
        <w:t>d)</w:t>
      </w:r>
      <w:r w:rsidR="00C2746E" w:rsidRPr="00C2746E">
        <w:rPr>
          <w:bCs/>
        </w:rPr>
        <w:tab/>
        <w:t>удаление диагностического кода неисправности (см.</w:t>
      </w:r>
      <w:r>
        <w:rPr>
          <w:bCs/>
        </w:rPr>
        <w:t> пункт </w:t>
      </w:r>
      <w:r w:rsidR="00C2746E" w:rsidRPr="00C2746E">
        <w:rPr>
          <w:bCs/>
        </w:rPr>
        <w:t>5.2.</w:t>
      </w:r>
      <w:r w:rsidR="00C2746E" w:rsidRPr="00C2746E">
        <w:rPr>
          <w:b/>
          <w:bCs/>
        </w:rPr>
        <w:t>4</w:t>
      </w:r>
      <w:r w:rsidR="00C2746E" w:rsidRPr="00346FA6">
        <w:rPr>
          <w:bCs/>
          <w:strike/>
        </w:rPr>
        <w:t>2</w:t>
      </w:r>
      <w:r w:rsidR="00C2746E" w:rsidRPr="00C2746E">
        <w:rPr>
          <w:bCs/>
        </w:rPr>
        <w:t>.8.).</w:t>
      </w:r>
    </w:p>
    <w:p w:rsidR="00C2746E" w:rsidRPr="00C2746E" w:rsidRDefault="00346FA6" w:rsidP="00B050C0">
      <w:pPr>
        <w:pStyle w:val="SingleTxtGR"/>
        <w:tabs>
          <w:tab w:val="clear" w:pos="1701"/>
        </w:tabs>
        <w:ind w:left="2268" w:hanging="1134"/>
        <w:rPr>
          <w:bCs/>
        </w:rPr>
      </w:pPr>
      <w:r>
        <w:rPr>
          <w:bCs/>
        </w:rPr>
        <w:tab/>
      </w:r>
      <w:r w:rsidR="00C2746E" w:rsidRPr="00C2746E">
        <w:rPr>
          <w:bCs/>
        </w:rPr>
        <w:t>В случае компонентов или систем, подлежащих контролю, может использоваться либо отдельная диагностика применительно к ка</w:t>
      </w:r>
      <w:r w:rsidR="00C2746E" w:rsidRPr="00C2746E">
        <w:rPr>
          <w:bCs/>
        </w:rPr>
        <w:t>ж</w:t>
      </w:r>
      <w:r w:rsidR="00C2746E" w:rsidRPr="00C2746E">
        <w:rPr>
          <w:bCs/>
        </w:rPr>
        <w:t>дому виду топлива, либо общая диагностика.</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.9.1.2</w:t>
      </w:r>
      <w:r w:rsidRPr="00C2746E">
        <w:rPr>
          <w:bCs/>
        </w:rPr>
        <w:tab/>
        <w:t>Система БД может быть скомпонована либо в одном, либо в н</w:t>
      </w:r>
      <w:r w:rsidRPr="00C2746E">
        <w:rPr>
          <w:bCs/>
        </w:rPr>
        <w:t>е</w:t>
      </w:r>
      <w:r w:rsidRPr="00C2746E">
        <w:rPr>
          <w:bCs/>
        </w:rPr>
        <w:t>скольких компьютерах.</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.9.2</w:t>
      </w:r>
      <w:r w:rsidRPr="00C2746E">
        <w:rPr>
          <w:bCs/>
        </w:rPr>
        <w:tab/>
        <w:t>Две раздельные системы БД, каждая из которых рассчитана на каждый из видов топлива</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.9.2.1</w:t>
      </w:r>
      <w:r w:rsidRPr="00C2746E">
        <w:rPr>
          <w:bCs/>
        </w:rPr>
        <w:tab/>
        <w:t>В том случае, когда транспортное средство работает на бензине л</w:t>
      </w:r>
      <w:r w:rsidRPr="00C2746E">
        <w:rPr>
          <w:bCs/>
        </w:rPr>
        <w:t>и</w:t>
      </w:r>
      <w:r w:rsidRPr="00C2746E">
        <w:rPr>
          <w:bCs/>
        </w:rPr>
        <w:t>бо на (ПГ/биометане)/СНГ, независимо друг от друга используют следующие процедуры:</w:t>
      </w:r>
    </w:p>
    <w:p w:rsidR="00C2746E" w:rsidRPr="00C2746E" w:rsidRDefault="00346FA6" w:rsidP="00346FA6">
      <w:pPr>
        <w:pStyle w:val="SingleTxtGR"/>
        <w:tabs>
          <w:tab w:val="clear" w:pos="1701"/>
        </w:tabs>
        <w:ind w:left="2835" w:hanging="1701"/>
        <w:rPr>
          <w:bCs/>
        </w:rPr>
      </w:pPr>
      <w:r>
        <w:rPr>
          <w:bCs/>
        </w:rPr>
        <w:tab/>
      </w:r>
      <w:r w:rsidR="00C2746E" w:rsidRPr="00C2746E">
        <w:rPr>
          <w:bCs/>
        </w:rPr>
        <w:t>а)</w:t>
      </w:r>
      <w:r w:rsidR="00C2746E" w:rsidRPr="00C2746E">
        <w:rPr>
          <w:bCs/>
        </w:rPr>
        <w:tab/>
        <w:t xml:space="preserve">приведение в действие индикатора неисправностей (ИН) </w:t>
      </w:r>
      <w:r>
        <w:rPr>
          <w:bCs/>
        </w:rPr>
        <w:br/>
      </w:r>
      <w:r w:rsidR="00C2746E" w:rsidRPr="00C2746E">
        <w:rPr>
          <w:bCs/>
        </w:rPr>
        <w:t>(см. пункт 5.2.</w:t>
      </w:r>
      <w:r w:rsidR="00C2746E" w:rsidRPr="00C2746E">
        <w:rPr>
          <w:b/>
          <w:bCs/>
        </w:rPr>
        <w:t>4</w:t>
      </w:r>
      <w:r w:rsidR="00C2746E" w:rsidRPr="00346FA6">
        <w:rPr>
          <w:bCs/>
          <w:strike/>
        </w:rPr>
        <w:t>2</w:t>
      </w:r>
      <w:r w:rsidR="00C2746E" w:rsidRPr="00C2746E">
        <w:rPr>
          <w:bCs/>
        </w:rPr>
        <w:t>.5);</w:t>
      </w:r>
    </w:p>
    <w:p w:rsidR="00C2746E" w:rsidRPr="00C2746E" w:rsidRDefault="00346FA6" w:rsidP="00346FA6">
      <w:pPr>
        <w:pStyle w:val="SingleTxtGR"/>
        <w:tabs>
          <w:tab w:val="clear" w:pos="1701"/>
        </w:tabs>
        <w:ind w:left="2835" w:hanging="1701"/>
        <w:rPr>
          <w:bCs/>
        </w:rPr>
      </w:pPr>
      <w:r>
        <w:rPr>
          <w:bCs/>
        </w:rPr>
        <w:tab/>
      </w:r>
      <w:r w:rsidR="00C2746E" w:rsidRPr="00C2746E">
        <w:rPr>
          <w:bCs/>
        </w:rPr>
        <w:t>b)</w:t>
      </w:r>
      <w:r w:rsidR="00C2746E" w:rsidRPr="00C2746E">
        <w:rPr>
          <w:bCs/>
        </w:rPr>
        <w:tab/>
        <w:t xml:space="preserve">хранение диагностического кода неисправности </w:t>
      </w:r>
      <w:r>
        <w:rPr>
          <w:bCs/>
        </w:rPr>
        <w:br/>
      </w:r>
      <w:r w:rsidR="00C2746E" w:rsidRPr="00C2746E">
        <w:rPr>
          <w:bCs/>
        </w:rPr>
        <w:t>(см. пункт 5.2.</w:t>
      </w:r>
      <w:r w:rsidR="00C2746E" w:rsidRPr="00C2746E">
        <w:rPr>
          <w:b/>
          <w:bCs/>
        </w:rPr>
        <w:t>4</w:t>
      </w:r>
      <w:r w:rsidR="00C2746E" w:rsidRPr="00346FA6">
        <w:rPr>
          <w:bCs/>
          <w:strike/>
        </w:rPr>
        <w:t>2</w:t>
      </w:r>
      <w:r w:rsidR="00C2746E" w:rsidRPr="00C2746E">
        <w:rPr>
          <w:bCs/>
        </w:rPr>
        <w:t>.6);</w:t>
      </w:r>
    </w:p>
    <w:p w:rsidR="00C2746E" w:rsidRPr="00C2746E" w:rsidRDefault="00346FA6" w:rsidP="00346FA6">
      <w:pPr>
        <w:pStyle w:val="SingleTxtGR"/>
        <w:tabs>
          <w:tab w:val="clear" w:pos="1701"/>
        </w:tabs>
        <w:ind w:left="2835" w:hanging="1701"/>
        <w:rPr>
          <w:bCs/>
        </w:rPr>
      </w:pPr>
      <w:r>
        <w:rPr>
          <w:bCs/>
        </w:rPr>
        <w:tab/>
      </w:r>
      <w:r w:rsidR="00C2746E" w:rsidRPr="00C2746E">
        <w:rPr>
          <w:bCs/>
        </w:rPr>
        <w:t>с)</w:t>
      </w:r>
      <w:r w:rsidR="00C2746E" w:rsidRPr="00C2746E">
        <w:rPr>
          <w:bCs/>
        </w:rPr>
        <w:tab/>
        <w:t>отключение ИН (см. пункт 5.2.</w:t>
      </w:r>
      <w:r w:rsidR="00C2746E" w:rsidRPr="00C2746E">
        <w:rPr>
          <w:b/>
          <w:bCs/>
        </w:rPr>
        <w:t>4</w:t>
      </w:r>
      <w:r w:rsidR="00C2746E" w:rsidRPr="00346FA6">
        <w:rPr>
          <w:bCs/>
          <w:strike/>
        </w:rPr>
        <w:t>2</w:t>
      </w:r>
      <w:r w:rsidR="00C2746E" w:rsidRPr="00C2746E">
        <w:rPr>
          <w:bCs/>
        </w:rPr>
        <w:t>.7);</w:t>
      </w:r>
    </w:p>
    <w:p w:rsidR="00C2746E" w:rsidRPr="00C2746E" w:rsidRDefault="00346FA6" w:rsidP="00346FA6">
      <w:pPr>
        <w:pStyle w:val="SingleTxtGR"/>
        <w:tabs>
          <w:tab w:val="clear" w:pos="1701"/>
        </w:tabs>
        <w:ind w:left="2835" w:hanging="1701"/>
        <w:rPr>
          <w:bCs/>
        </w:rPr>
      </w:pPr>
      <w:r>
        <w:rPr>
          <w:bCs/>
        </w:rPr>
        <w:tab/>
      </w:r>
      <w:r w:rsidR="00C2746E" w:rsidRPr="00C2746E">
        <w:rPr>
          <w:bCs/>
        </w:rPr>
        <w:t>d)</w:t>
      </w:r>
      <w:r w:rsidR="00C2746E" w:rsidRPr="00C2746E">
        <w:rPr>
          <w:bCs/>
        </w:rPr>
        <w:tab/>
        <w:t xml:space="preserve">удаление диагностического кода неисправности </w:t>
      </w:r>
      <w:r>
        <w:rPr>
          <w:bCs/>
        </w:rPr>
        <w:br/>
      </w:r>
      <w:r w:rsidR="00C2746E" w:rsidRPr="00C2746E">
        <w:rPr>
          <w:bCs/>
        </w:rPr>
        <w:t>(см. пункт 5.2.</w:t>
      </w:r>
      <w:r w:rsidR="00C2746E" w:rsidRPr="00C2746E">
        <w:rPr>
          <w:b/>
          <w:bCs/>
        </w:rPr>
        <w:t>4</w:t>
      </w:r>
      <w:r w:rsidR="00C2746E" w:rsidRPr="00346FA6">
        <w:rPr>
          <w:bCs/>
          <w:strike/>
        </w:rPr>
        <w:t>2</w:t>
      </w:r>
      <w:r w:rsidR="00C2746E" w:rsidRPr="00C2746E">
        <w:rPr>
          <w:bCs/>
        </w:rPr>
        <w:t>.8).</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.9.2.2</w:t>
      </w:r>
      <w:r w:rsidRPr="00C2746E">
        <w:rPr>
          <w:bCs/>
        </w:rPr>
        <w:tab/>
        <w:t>Раздельные системы БД могут быть скомпонованы либо в одном, либо в нескольких компьютерах.</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.9.3</w:t>
      </w:r>
      <w:r w:rsidRPr="00C2746E">
        <w:rPr>
          <w:bCs/>
        </w:rPr>
        <w:tab/>
        <w:t>Конкретные требования, касающиеся передачи диагностических сигналов с двухтопливных транспортных средств, работающих на газообразном топливе</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.9.3.1</w:t>
      </w:r>
      <w:r w:rsidRPr="00C2746E">
        <w:rPr>
          <w:bCs/>
        </w:rPr>
        <w:tab/>
        <w:t>При получении команды от какого-либо диагностического скан</w:t>
      </w:r>
      <w:r w:rsidRPr="00C2746E">
        <w:rPr>
          <w:bCs/>
        </w:rPr>
        <w:t>и</w:t>
      </w:r>
      <w:r w:rsidRPr="00C2746E">
        <w:rPr>
          <w:bCs/>
        </w:rPr>
        <w:t>рующего устройства диагностические сигналы передаются по а</w:t>
      </w:r>
      <w:r w:rsidRPr="00C2746E">
        <w:rPr>
          <w:bCs/>
        </w:rPr>
        <w:t>д</w:t>
      </w:r>
      <w:r w:rsidRPr="00C2746E">
        <w:rPr>
          <w:bCs/>
        </w:rPr>
        <w:t>ресу одного или нескольких источников. Описание способа испол</w:t>
      </w:r>
      <w:r w:rsidRPr="00C2746E">
        <w:rPr>
          <w:bCs/>
        </w:rPr>
        <w:t>ь</w:t>
      </w:r>
      <w:r w:rsidRPr="00C2746E">
        <w:rPr>
          <w:bCs/>
        </w:rPr>
        <w:t>зования адресов источников содержится в стандарте ISO 15031-5:2011.</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346FA6">
        <w:rPr>
          <w:bCs/>
          <w:strike/>
        </w:rPr>
        <w:t>2</w:t>
      </w:r>
      <w:r w:rsidRPr="00C2746E">
        <w:rPr>
          <w:bCs/>
        </w:rPr>
        <w:t>.9.3.2</w:t>
      </w:r>
      <w:r w:rsidRPr="00C2746E">
        <w:rPr>
          <w:bCs/>
        </w:rPr>
        <w:tab/>
        <w:t>Идентификация конкретной информации о топливе может обесп</w:t>
      </w:r>
      <w:r w:rsidRPr="00C2746E">
        <w:rPr>
          <w:bCs/>
        </w:rPr>
        <w:t>е</w:t>
      </w:r>
      <w:r w:rsidRPr="00C2746E">
        <w:rPr>
          <w:bCs/>
        </w:rPr>
        <w:t>чиваться посредством:</w:t>
      </w:r>
    </w:p>
    <w:p w:rsidR="00C2746E" w:rsidRPr="00C2746E" w:rsidRDefault="00613D46" w:rsidP="00B050C0">
      <w:pPr>
        <w:pStyle w:val="SingleTxtGR"/>
        <w:tabs>
          <w:tab w:val="clear" w:pos="1701"/>
        </w:tabs>
        <w:ind w:left="2268" w:hanging="1134"/>
        <w:rPr>
          <w:bCs/>
        </w:rPr>
      </w:pPr>
      <w:r>
        <w:rPr>
          <w:bCs/>
        </w:rPr>
        <w:tab/>
      </w:r>
      <w:r w:rsidR="00C2746E" w:rsidRPr="00C2746E">
        <w:rPr>
          <w:bCs/>
        </w:rPr>
        <w:t>а)</w:t>
      </w:r>
      <w:r w:rsidR="00C2746E" w:rsidRPr="00C2746E">
        <w:rPr>
          <w:bCs/>
        </w:rPr>
        <w:tab/>
        <w:t>использования адресов источников;</w:t>
      </w:r>
    </w:p>
    <w:p w:rsidR="00C2746E" w:rsidRPr="00C2746E" w:rsidRDefault="00613D46" w:rsidP="00B050C0">
      <w:pPr>
        <w:pStyle w:val="SingleTxtGR"/>
        <w:tabs>
          <w:tab w:val="clear" w:pos="1701"/>
        </w:tabs>
        <w:ind w:left="2268" w:hanging="1134"/>
        <w:rPr>
          <w:bCs/>
        </w:rPr>
      </w:pPr>
      <w:r>
        <w:rPr>
          <w:bCs/>
        </w:rPr>
        <w:tab/>
      </w:r>
      <w:r w:rsidR="00C2746E" w:rsidRPr="00C2746E">
        <w:rPr>
          <w:bCs/>
        </w:rPr>
        <w:t>b)</w:t>
      </w:r>
      <w:r w:rsidR="00C2746E" w:rsidRPr="00C2746E">
        <w:rPr>
          <w:bCs/>
        </w:rPr>
        <w:tab/>
        <w:t>использования переключателя топлива;</w:t>
      </w:r>
    </w:p>
    <w:p w:rsidR="00C2746E" w:rsidRPr="00C2746E" w:rsidRDefault="00613D46" w:rsidP="00613D46">
      <w:pPr>
        <w:pStyle w:val="SingleTxtGR"/>
        <w:tabs>
          <w:tab w:val="clear" w:pos="1701"/>
        </w:tabs>
        <w:ind w:left="2835" w:hanging="1701"/>
        <w:rPr>
          <w:bCs/>
        </w:rPr>
      </w:pPr>
      <w:r>
        <w:rPr>
          <w:bCs/>
        </w:rPr>
        <w:tab/>
      </w:r>
      <w:r w:rsidR="00C2746E" w:rsidRPr="00C2746E">
        <w:rPr>
          <w:bCs/>
        </w:rPr>
        <w:t>с)</w:t>
      </w:r>
      <w:r w:rsidR="00C2746E" w:rsidRPr="00C2746E">
        <w:rPr>
          <w:bCs/>
        </w:rPr>
        <w:tab/>
        <w:t>использования диагностических кодов неисправности пр</w:t>
      </w:r>
      <w:r w:rsidR="00C2746E" w:rsidRPr="00C2746E">
        <w:rPr>
          <w:bCs/>
        </w:rPr>
        <w:t>и</w:t>
      </w:r>
      <w:r w:rsidR="00C2746E" w:rsidRPr="00C2746E">
        <w:rPr>
          <w:bCs/>
        </w:rPr>
        <w:t>менительно к конкретному типу топлива.</w:t>
      </w:r>
    </w:p>
    <w:p w:rsidR="00C2746E" w:rsidRPr="00C2746E" w:rsidRDefault="00C2746E" w:rsidP="00B050C0">
      <w:pPr>
        <w:pStyle w:val="SingleTxtGR"/>
        <w:tabs>
          <w:tab w:val="clear" w:pos="1701"/>
        </w:tabs>
        <w:ind w:left="2268" w:hanging="1134"/>
        <w:rPr>
          <w:bCs/>
        </w:rPr>
      </w:pPr>
      <w:r w:rsidRPr="00C2746E">
        <w:rPr>
          <w:bCs/>
        </w:rPr>
        <w:t>5.2.</w:t>
      </w:r>
      <w:r w:rsidRPr="00C2746E">
        <w:rPr>
          <w:b/>
          <w:bCs/>
        </w:rPr>
        <w:t>4</w:t>
      </w:r>
      <w:r w:rsidRPr="00613D46">
        <w:rPr>
          <w:bCs/>
          <w:strike/>
        </w:rPr>
        <w:t>2</w:t>
      </w:r>
      <w:r w:rsidRPr="00C2746E">
        <w:rPr>
          <w:bCs/>
        </w:rPr>
        <w:t>.9.4</w:t>
      </w:r>
      <w:r w:rsidRPr="00C2746E">
        <w:rPr>
          <w:bCs/>
        </w:rPr>
        <w:tab/>
        <w:t>Что касается кода состояния (описанного в пункте 5.2.</w:t>
      </w:r>
      <w:r w:rsidRPr="00C2746E">
        <w:rPr>
          <w:b/>
          <w:bCs/>
        </w:rPr>
        <w:t>4</w:t>
      </w:r>
      <w:r w:rsidRPr="00613D46">
        <w:rPr>
          <w:bCs/>
          <w:strike/>
        </w:rPr>
        <w:t>2</w:t>
      </w:r>
      <w:r w:rsidRPr="00C2746E">
        <w:rPr>
          <w:bCs/>
        </w:rPr>
        <w:t>.6.), то должен использоваться один из следующих двух вариантов, если один или несколько диагностических сигналов, сообщающих о г</w:t>
      </w:r>
      <w:r w:rsidRPr="00C2746E">
        <w:rPr>
          <w:bCs/>
        </w:rPr>
        <w:t>о</w:t>
      </w:r>
      <w:r w:rsidRPr="00C2746E">
        <w:rPr>
          <w:bCs/>
        </w:rPr>
        <w:t>товности, соответствуют определенному виду топлива:</w:t>
      </w:r>
    </w:p>
    <w:p w:rsidR="00C2746E" w:rsidRPr="00C2746E" w:rsidRDefault="00613D46" w:rsidP="00613D46">
      <w:pPr>
        <w:pStyle w:val="SingleTxtGR"/>
        <w:tabs>
          <w:tab w:val="clear" w:pos="1701"/>
        </w:tabs>
        <w:ind w:left="2835" w:hanging="1701"/>
        <w:rPr>
          <w:bCs/>
        </w:rPr>
      </w:pPr>
      <w:r>
        <w:rPr>
          <w:bCs/>
        </w:rPr>
        <w:tab/>
      </w:r>
      <w:r w:rsidR="00C2746E" w:rsidRPr="00C2746E">
        <w:rPr>
          <w:bCs/>
        </w:rPr>
        <w:t>а)</w:t>
      </w:r>
      <w:r w:rsidR="00C2746E" w:rsidRPr="00C2746E">
        <w:rPr>
          <w:bCs/>
        </w:rPr>
        <w:tab/>
        <w:t xml:space="preserve">код состояния характеризует конкретный вид топлива, </w:t>
      </w:r>
      <w:r w:rsidR="00864C56" w:rsidRPr="000D5185">
        <w:rPr>
          <w:bCs/>
        </w:rPr>
        <w:br/>
      </w:r>
      <w:r w:rsidR="00C2746E" w:rsidRPr="00C2746E">
        <w:rPr>
          <w:bCs/>
        </w:rPr>
        <w:t>т.е. используют два кода состояния, каждый из которых отн</w:t>
      </w:r>
      <w:r w:rsidR="00C2746E" w:rsidRPr="00C2746E">
        <w:rPr>
          <w:bCs/>
        </w:rPr>
        <w:t>о</w:t>
      </w:r>
      <w:r w:rsidR="00C2746E" w:rsidRPr="00C2746E">
        <w:rPr>
          <w:bCs/>
        </w:rPr>
        <w:t>сится к конкретному типу топлива;</w:t>
      </w:r>
    </w:p>
    <w:p w:rsidR="00C2746E" w:rsidRPr="00C2746E" w:rsidRDefault="00613D46" w:rsidP="00613D46">
      <w:pPr>
        <w:pStyle w:val="SingleTxtGR"/>
        <w:tabs>
          <w:tab w:val="clear" w:pos="1701"/>
        </w:tabs>
        <w:ind w:left="2835" w:hanging="1701"/>
        <w:rPr>
          <w:bCs/>
        </w:rPr>
      </w:pPr>
      <w:r>
        <w:rPr>
          <w:bCs/>
        </w:rPr>
        <w:tab/>
      </w:r>
      <w:r w:rsidR="00C2746E" w:rsidRPr="00C2746E">
        <w:rPr>
          <w:bCs/>
        </w:rPr>
        <w:t>b)</w:t>
      </w:r>
      <w:r w:rsidR="00C2746E" w:rsidRPr="00C2746E">
        <w:rPr>
          <w:bCs/>
        </w:rPr>
        <w:tab/>
        <w:t>код состояния указывает на всестороннюю оценку систем контроля за выбросами для обоих видов топлива (бензина и (ПГ/биометана)/СНГ) в случае, когда системы контроля пр</w:t>
      </w:r>
      <w:r w:rsidR="00C2746E" w:rsidRPr="00C2746E">
        <w:rPr>
          <w:bCs/>
        </w:rPr>
        <w:t>о</w:t>
      </w:r>
      <w:r w:rsidR="00C2746E" w:rsidRPr="00C2746E">
        <w:rPr>
          <w:bCs/>
        </w:rPr>
        <w:t>шли всестороннюю оценку по одному из этих видов топлива.</w:t>
      </w:r>
    </w:p>
    <w:p w:rsidR="00C2746E" w:rsidRPr="00C2746E" w:rsidRDefault="00613D46" w:rsidP="00B050C0">
      <w:pPr>
        <w:pStyle w:val="SingleTxtGR"/>
        <w:tabs>
          <w:tab w:val="clear" w:pos="1701"/>
        </w:tabs>
        <w:ind w:left="2268" w:hanging="1134"/>
        <w:rPr>
          <w:bCs/>
        </w:rPr>
      </w:pPr>
      <w:r>
        <w:rPr>
          <w:bCs/>
        </w:rPr>
        <w:tab/>
      </w:r>
      <w:r w:rsidR="00C2746E" w:rsidRPr="00C2746E">
        <w:rPr>
          <w:bCs/>
        </w:rPr>
        <w:t>Если диагностические сигналы, сообщающие о готовности, не имеют привязки к конкретному виду топлива, то должен использ</w:t>
      </w:r>
      <w:r w:rsidR="00C2746E" w:rsidRPr="00C2746E">
        <w:rPr>
          <w:bCs/>
        </w:rPr>
        <w:t>о</w:t>
      </w:r>
      <w:r w:rsidR="00C2746E" w:rsidRPr="00C2746E">
        <w:rPr>
          <w:bCs/>
        </w:rPr>
        <w:t>ваться лишь один код состояния</w:t>
      </w:r>
      <w:r w:rsidR="00C2746E" w:rsidRPr="00613D46">
        <w:rPr>
          <w:bCs/>
          <w:strike/>
        </w:rPr>
        <w:t>]</w:t>
      </w:r>
      <w:r w:rsidR="00C2746E" w:rsidRPr="00C2746E">
        <w:rPr>
          <w:bCs/>
        </w:rPr>
        <w:t>.</w:t>
      </w:r>
    </w:p>
    <w:p w:rsidR="00C2746E" w:rsidRPr="00C2746E" w:rsidRDefault="00C2746E" w:rsidP="00B050C0">
      <w:pPr>
        <w:pStyle w:val="SingleTxtGR"/>
        <w:tabs>
          <w:tab w:val="clear" w:pos="1701"/>
        </w:tabs>
        <w:ind w:left="2268" w:hanging="1134"/>
        <w:rPr>
          <w:bCs/>
        </w:rPr>
      </w:pPr>
      <w:r w:rsidRPr="00C2746E">
        <w:rPr>
          <w:bCs/>
        </w:rPr>
        <w:t>5.2.</w:t>
      </w:r>
      <w:r w:rsidRPr="00C2746E">
        <w:rPr>
          <w:b/>
          <w:bCs/>
        </w:rPr>
        <w:t>5</w:t>
      </w:r>
      <w:r w:rsidRPr="00613D46">
        <w:rPr>
          <w:bCs/>
          <w:strike/>
        </w:rPr>
        <w:t>3</w:t>
      </w:r>
      <w:r w:rsidRPr="00C2746E">
        <w:rPr>
          <w:bCs/>
        </w:rPr>
        <w:tab/>
        <w:t>Требования в отношении официального утверждения бортовых д</w:t>
      </w:r>
      <w:r w:rsidRPr="00C2746E">
        <w:rPr>
          <w:bCs/>
        </w:rPr>
        <w:t>и</w:t>
      </w:r>
      <w:r w:rsidRPr="00C2746E">
        <w:rPr>
          <w:bCs/>
        </w:rPr>
        <w:t>агностических систем</w:t>
      </w:r>
    </w:p>
    <w:p w:rsidR="00C2746E" w:rsidRPr="00C2746E" w:rsidRDefault="00C2746E" w:rsidP="00B050C0">
      <w:pPr>
        <w:pStyle w:val="SingleTxtGR"/>
        <w:tabs>
          <w:tab w:val="clear" w:pos="1701"/>
        </w:tabs>
        <w:ind w:left="2268" w:hanging="1134"/>
        <w:rPr>
          <w:bCs/>
        </w:rPr>
      </w:pPr>
      <w:r w:rsidRPr="00C2746E">
        <w:rPr>
          <w:bCs/>
        </w:rPr>
        <w:t>5.2.</w:t>
      </w:r>
      <w:r w:rsidRPr="00C2746E">
        <w:rPr>
          <w:b/>
          <w:bCs/>
        </w:rPr>
        <w:t>5</w:t>
      </w:r>
      <w:r w:rsidRPr="00613D46">
        <w:rPr>
          <w:bCs/>
          <w:strike/>
        </w:rPr>
        <w:t>3</w:t>
      </w:r>
      <w:r w:rsidRPr="00C2746E">
        <w:rPr>
          <w:bCs/>
        </w:rPr>
        <w:t>.1</w:t>
      </w:r>
      <w:r w:rsidRPr="00C2746E">
        <w:rPr>
          <w:bCs/>
        </w:rPr>
        <w:tab/>
        <w:t>Изготовитель может обратиться к органу по официальному утве</w:t>
      </w:r>
      <w:r w:rsidRPr="00C2746E">
        <w:rPr>
          <w:bCs/>
        </w:rPr>
        <w:t>р</w:t>
      </w:r>
      <w:r w:rsidRPr="00C2746E">
        <w:rPr>
          <w:bCs/>
        </w:rPr>
        <w:t>ждению с просьбой о принятии системы БД для целей официальн</w:t>
      </w:r>
      <w:r w:rsidRPr="00C2746E">
        <w:rPr>
          <w:bCs/>
        </w:rPr>
        <w:t>о</w:t>
      </w:r>
      <w:r w:rsidRPr="00C2746E">
        <w:rPr>
          <w:bCs/>
        </w:rPr>
        <w:t>го утверждения, даже если эта система характеризуется одним или несколькими недостатками в функционировании, в силу чего она не полностью отвечает конкретным требованиям настоящего пр</w:t>
      </w:r>
      <w:r w:rsidRPr="00C2746E">
        <w:rPr>
          <w:bCs/>
        </w:rPr>
        <w:t>и</w:t>
      </w:r>
      <w:r w:rsidRPr="00C2746E">
        <w:rPr>
          <w:bCs/>
        </w:rPr>
        <w:t>ложения.</w:t>
      </w:r>
    </w:p>
    <w:p w:rsidR="00C2746E" w:rsidRPr="00C2746E" w:rsidRDefault="00C2746E" w:rsidP="00B050C0">
      <w:pPr>
        <w:pStyle w:val="SingleTxtGR"/>
        <w:tabs>
          <w:tab w:val="clear" w:pos="1701"/>
        </w:tabs>
        <w:ind w:left="2268" w:hanging="1134"/>
        <w:rPr>
          <w:bCs/>
        </w:rPr>
      </w:pPr>
      <w:r w:rsidRPr="00C2746E">
        <w:rPr>
          <w:bCs/>
        </w:rPr>
        <w:t>5.2.</w:t>
      </w:r>
      <w:r w:rsidRPr="00C2746E">
        <w:rPr>
          <w:b/>
          <w:bCs/>
        </w:rPr>
        <w:t>5</w:t>
      </w:r>
      <w:r w:rsidRPr="00613D46">
        <w:rPr>
          <w:bCs/>
          <w:strike/>
        </w:rPr>
        <w:t>3</w:t>
      </w:r>
      <w:r w:rsidRPr="00C2746E">
        <w:rPr>
          <w:bCs/>
        </w:rPr>
        <w:t>.2</w:t>
      </w:r>
      <w:r w:rsidRPr="00C2746E">
        <w:rPr>
          <w:bCs/>
        </w:rPr>
        <w:tab/>
        <w:t>При рассмотрении этой просьбы компетентный орган выясняет, я</w:t>
      </w:r>
      <w:r w:rsidRPr="00C2746E">
        <w:rPr>
          <w:bCs/>
        </w:rPr>
        <w:t>в</w:t>
      </w:r>
      <w:r w:rsidRPr="00C2746E">
        <w:rPr>
          <w:bCs/>
        </w:rPr>
        <w:t>ляются ли требования настоящего приложения практически неос</w:t>
      </w:r>
      <w:r w:rsidRPr="00C2746E">
        <w:rPr>
          <w:bCs/>
        </w:rPr>
        <w:t>у</w:t>
      </w:r>
      <w:r w:rsidRPr="00C2746E">
        <w:rPr>
          <w:bCs/>
        </w:rPr>
        <w:t>ществимыми или разумными.</w:t>
      </w:r>
    </w:p>
    <w:p w:rsidR="00C2746E" w:rsidRPr="00C2746E" w:rsidRDefault="00613D46" w:rsidP="00B050C0">
      <w:pPr>
        <w:pStyle w:val="SingleTxtGR"/>
        <w:tabs>
          <w:tab w:val="clear" w:pos="1701"/>
        </w:tabs>
        <w:ind w:left="2268" w:hanging="1134"/>
        <w:rPr>
          <w:bCs/>
        </w:rPr>
      </w:pPr>
      <w:r>
        <w:rPr>
          <w:bCs/>
        </w:rPr>
        <w:tab/>
      </w:r>
      <w:r w:rsidR="00C2746E" w:rsidRPr="00C2746E">
        <w:rPr>
          <w:bCs/>
        </w:rPr>
        <w:t>Компетентный орган принимает во внимание информацию изгот</w:t>
      </w:r>
      <w:r w:rsidR="00C2746E" w:rsidRPr="00C2746E">
        <w:rPr>
          <w:bCs/>
        </w:rPr>
        <w:t>о</w:t>
      </w:r>
      <w:r w:rsidR="00C2746E" w:rsidRPr="00C2746E">
        <w:rPr>
          <w:bCs/>
        </w:rPr>
        <w:t>вителя, в которой уточняются, в частности, такие аспекты, как те</w:t>
      </w:r>
      <w:r w:rsidR="00C2746E" w:rsidRPr="00C2746E">
        <w:rPr>
          <w:bCs/>
        </w:rPr>
        <w:t>х</w:t>
      </w:r>
      <w:r w:rsidR="00C2746E" w:rsidRPr="00C2746E">
        <w:rPr>
          <w:bCs/>
        </w:rPr>
        <w:t>ническая пригодность, период освоения и производственные ци</w:t>
      </w:r>
      <w:r w:rsidR="00C2746E" w:rsidRPr="00C2746E">
        <w:rPr>
          <w:bCs/>
        </w:rPr>
        <w:t>к</w:t>
      </w:r>
      <w:r w:rsidR="00C2746E" w:rsidRPr="00C2746E">
        <w:rPr>
          <w:bCs/>
        </w:rPr>
        <w:t>лы, в том числе данные о введении в эксплуатацию или выведении из эксплуатации двигателей либо о конструкциях транспортных средств и запрограммированной модернизации компьютеров, об эффективности создаваемой системы БД с точки зрения ее соотве</w:t>
      </w:r>
      <w:r w:rsidR="00C2746E" w:rsidRPr="00C2746E">
        <w:rPr>
          <w:bCs/>
        </w:rPr>
        <w:t>т</w:t>
      </w:r>
      <w:r w:rsidR="00C2746E" w:rsidRPr="00C2746E">
        <w:rPr>
          <w:bCs/>
        </w:rPr>
        <w:t>ствия требованиям настоящих Правил, а также о том, приложил ли изготовитель достаточно усилий для обеспечения соответствия этим требованиям.</w:t>
      </w:r>
    </w:p>
    <w:p w:rsidR="00C2746E" w:rsidRPr="00C2746E" w:rsidRDefault="00C2746E" w:rsidP="00B050C0">
      <w:pPr>
        <w:pStyle w:val="SingleTxtGR"/>
        <w:tabs>
          <w:tab w:val="clear" w:pos="1701"/>
        </w:tabs>
        <w:ind w:left="2268" w:hanging="1134"/>
        <w:rPr>
          <w:bCs/>
        </w:rPr>
      </w:pPr>
      <w:r w:rsidRPr="00C2746E">
        <w:rPr>
          <w:bCs/>
        </w:rPr>
        <w:t>5.2.</w:t>
      </w:r>
      <w:r w:rsidRPr="00C2746E">
        <w:rPr>
          <w:b/>
          <w:bCs/>
        </w:rPr>
        <w:t>5</w:t>
      </w:r>
      <w:r w:rsidRPr="00613D46">
        <w:rPr>
          <w:bCs/>
          <w:strike/>
        </w:rPr>
        <w:t>3</w:t>
      </w:r>
      <w:r w:rsidRPr="00C2746E">
        <w:rPr>
          <w:bCs/>
        </w:rPr>
        <w:t>.2.1</w:t>
      </w:r>
      <w:r w:rsidRPr="00C2746E">
        <w:rPr>
          <w:bCs/>
        </w:rPr>
        <w:tab/>
        <w:t>Компетентный орган отклоняет любой запрос об официальном утверждении с недостатками при полном отсутствии требуемого диагностического контроля.</w:t>
      </w:r>
    </w:p>
    <w:p w:rsidR="00C2746E" w:rsidRPr="00C2746E" w:rsidRDefault="00C2746E" w:rsidP="00B050C0">
      <w:pPr>
        <w:pStyle w:val="SingleTxtGR"/>
        <w:tabs>
          <w:tab w:val="clear" w:pos="1701"/>
        </w:tabs>
        <w:ind w:left="2268" w:hanging="1134"/>
        <w:rPr>
          <w:bCs/>
        </w:rPr>
      </w:pPr>
      <w:r w:rsidRPr="00C2746E">
        <w:rPr>
          <w:bCs/>
        </w:rPr>
        <w:t>5.2.</w:t>
      </w:r>
      <w:r w:rsidRPr="00C2746E">
        <w:rPr>
          <w:b/>
          <w:bCs/>
        </w:rPr>
        <w:t>5</w:t>
      </w:r>
      <w:r w:rsidRPr="00613D46">
        <w:rPr>
          <w:bCs/>
          <w:strike/>
        </w:rPr>
        <w:t>3</w:t>
      </w:r>
      <w:r w:rsidRPr="00C2746E">
        <w:rPr>
          <w:bCs/>
        </w:rPr>
        <w:t>.3</w:t>
      </w:r>
      <w:r w:rsidRPr="00C2746E">
        <w:rPr>
          <w:bCs/>
        </w:rPr>
        <w:tab/>
        <w:t>До официального утверждения или на момент такого утверждения не допускается никаких недостатков, выражающихся в несоблюд</w:t>
      </w:r>
      <w:r w:rsidRPr="00C2746E">
        <w:rPr>
          <w:bCs/>
        </w:rPr>
        <w:t>е</w:t>
      </w:r>
      <w:r w:rsidRPr="00C2746E">
        <w:rPr>
          <w:bCs/>
        </w:rPr>
        <w:t xml:space="preserve">нии требований </w:t>
      </w:r>
      <w:r w:rsidRPr="00C2746E">
        <w:rPr>
          <w:b/>
          <w:bCs/>
        </w:rPr>
        <w:t xml:space="preserve">пункта 3 приложения 1 </w:t>
      </w:r>
      <w:r w:rsidRPr="00613D46">
        <w:rPr>
          <w:bCs/>
          <w:strike/>
        </w:rPr>
        <w:t>пункта 5.2.3</w:t>
      </w:r>
      <w:r w:rsidRPr="00C2746E">
        <w:rPr>
          <w:bCs/>
        </w:rPr>
        <w:t>, кроме тр</w:t>
      </w:r>
      <w:r w:rsidRPr="00C2746E">
        <w:rPr>
          <w:bCs/>
        </w:rPr>
        <w:t>е</w:t>
      </w:r>
      <w:r w:rsidRPr="00C2746E">
        <w:rPr>
          <w:bCs/>
        </w:rPr>
        <w:t xml:space="preserve">бований подпункта </w:t>
      </w:r>
      <w:r w:rsidRPr="00613D46">
        <w:rPr>
          <w:bCs/>
          <w:strike/>
        </w:rPr>
        <w:t>3.4</w:t>
      </w:r>
      <w:r w:rsidRPr="00C2746E">
        <w:rPr>
          <w:bCs/>
        </w:rPr>
        <w:t xml:space="preserve"> </w:t>
      </w:r>
      <w:r w:rsidRPr="00C2746E">
        <w:rPr>
          <w:b/>
          <w:bCs/>
        </w:rPr>
        <w:t>3.11</w:t>
      </w:r>
      <w:r w:rsidRPr="00C2746E">
        <w:rPr>
          <w:bCs/>
        </w:rPr>
        <w:t xml:space="preserve"> приложения 1.</w:t>
      </w:r>
    </w:p>
    <w:p w:rsidR="00C2746E" w:rsidRPr="00C2746E" w:rsidRDefault="00C2746E" w:rsidP="00B050C0">
      <w:pPr>
        <w:pStyle w:val="SingleTxtGR"/>
        <w:tabs>
          <w:tab w:val="clear" w:pos="1701"/>
        </w:tabs>
        <w:ind w:left="2268" w:hanging="1134"/>
        <w:rPr>
          <w:bCs/>
        </w:rPr>
      </w:pPr>
      <w:r w:rsidRPr="00C2746E">
        <w:rPr>
          <w:bCs/>
        </w:rPr>
        <w:t>5.2.</w:t>
      </w:r>
      <w:r w:rsidRPr="00C2746E">
        <w:rPr>
          <w:b/>
          <w:bCs/>
        </w:rPr>
        <w:t>5</w:t>
      </w:r>
      <w:r w:rsidRPr="00613D46">
        <w:rPr>
          <w:bCs/>
          <w:strike/>
        </w:rPr>
        <w:t>3</w:t>
      </w:r>
      <w:r w:rsidRPr="00C2746E">
        <w:rPr>
          <w:bCs/>
        </w:rPr>
        <w:t>.4</w:t>
      </w:r>
      <w:r w:rsidRPr="00C2746E">
        <w:rPr>
          <w:bCs/>
        </w:rPr>
        <w:tab/>
        <w:t>Допустимая продолжительность существования недостатка</w:t>
      </w:r>
    </w:p>
    <w:p w:rsidR="00C2746E" w:rsidRPr="00C2746E" w:rsidRDefault="00C2746E" w:rsidP="00B050C0">
      <w:pPr>
        <w:pStyle w:val="SingleTxtGR"/>
        <w:tabs>
          <w:tab w:val="clear" w:pos="1701"/>
        </w:tabs>
        <w:ind w:left="2268" w:hanging="1134"/>
        <w:rPr>
          <w:bCs/>
        </w:rPr>
      </w:pPr>
      <w:r w:rsidRPr="00C2746E">
        <w:rPr>
          <w:bCs/>
        </w:rPr>
        <w:t>5.2.</w:t>
      </w:r>
      <w:r w:rsidRPr="00C2746E">
        <w:rPr>
          <w:b/>
          <w:bCs/>
        </w:rPr>
        <w:t>5</w:t>
      </w:r>
      <w:r w:rsidRPr="00613D46">
        <w:rPr>
          <w:bCs/>
          <w:strike/>
        </w:rPr>
        <w:t>3</w:t>
      </w:r>
      <w:r w:rsidRPr="00C2746E">
        <w:rPr>
          <w:bCs/>
        </w:rPr>
        <w:t>.4.1</w:t>
      </w:r>
      <w:r w:rsidRPr="00C2746E">
        <w:rPr>
          <w:bCs/>
        </w:rPr>
        <w:tab/>
        <w:t>Любой недостаток может существовать в течение двух лет после даты официального утверждения типа транспортного средства, е</w:t>
      </w:r>
      <w:r w:rsidRPr="00C2746E">
        <w:rPr>
          <w:bCs/>
        </w:rPr>
        <w:t>с</w:t>
      </w:r>
      <w:r w:rsidRPr="00C2746E">
        <w:rPr>
          <w:bCs/>
        </w:rPr>
        <w:t>ли только надлежащим образом не будет доказано, что для устр</w:t>
      </w:r>
      <w:r w:rsidRPr="00C2746E">
        <w:rPr>
          <w:bCs/>
        </w:rPr>
        <w:t>а</w:t>
      </w:r>
      <w:r w:rsidRPr="00C2746E">
        <w:rPr>
          <w:bCs/>
        </w:rPr>
        <w:t>нения данного недостатка потребуются существенные изменения оборудования транспортного средства и дополнительный период освоения, превышающий два года. В этом случае допустимый п</w:t>
      </w:r>
      <w:r w:rsidRPr="00C2746E">
        <w:rPr>
          <w:bCs/>
        </w:rPr>
        <w:t>е</w:t>
      </w:r>
      <w:r w:rsidRPr="00C2746E">
        <w:rPr>
          <w:bCs/>
        </w:rPr>
        <w:t>риод существования недостатка может быть продлен не более чем до трех лет.</w:t>
      </w:r>
    </w:p>
    <w:p w:rsidR="00C2746E" w:rsidRPr="00C2746E" w:rsidRDefault="00C2746E" w:rsidP="00B050C0">
      <w:pPr>
        <w:pStyle w:val="SingleTxtGR"/>
        <w:tabs>
          <w:tab w:val="clear" w:pos="1701"/>
        </w:tabs>
        <w:ind w:left="2268" w:hanging="1134"/>
        <w:rPr>
          <w:bCs/>
        </w:rPr>
      </w:pPr>
      <w:r w:rsidRPr="00C2746E">
        <w:rPr>
          <w:bCs/>
        </w:rPr>
        <w:t>5.2.</w:t>
      </w:r>
      <w:r w:rsidRPr="00C2746E">
        <w:rPr>
          <w:b/>
          <w:bCs/>
        </w:rPr>
        <w:t>5</w:t>
      </w:r>
      <w:r w:rsidRPr="00613D46">
        <w:rPr>
          <w:bCs/>
          <w:strike/>
        </w:rPr>
        <w:t>3</w:t>
      </w:r>
      <w:r w:rsidRPr="00C2746E">
        <w:rPr>
          <w:bCs/>
        </w:rPr>
        <w:t>.4.2</w:t>
      </w:r>
      <w:r w:rsidRPr="00C2746E">
        <w:rPr>
          <w:bCs/>
        </w:rPr>
        <w:tab/>
        <w:t>Изготовитель может обратиться к органу по официальному утве</w:t>
      </w:r>
      <w:r w:rsidRPr="00C2746E">
        <w:rPr>
          <w:bCs/>
        </w:rPr>
        <w:t>р</w:t>
      </w:r>
      <w:r w:rsidRPr="00C2746E">
        <w:rPr>
          <w:bCs/>
        </w:rPr>
        <w:t>ждению с просьбой о выдаче имеющего обратную силу разрешения на допущение недостатка, если такой недостаток обнаружен после первоначального официального утверждения. В этом случае да</w:t>
      </w:r>
      <w:r w:rsidRPr="00C2746E">
        <w:rPr>
          <w:bCs/>
        </w:rPr>
        <w:t>н</w:t>
      </w:r>
      <w:r w:rsidRPr="00C2746E">
        <w:rPr>
          <w:bCs/>
        </w:rPr>
        <w:t>ный недостаток может существовать в течение двух лет после даты уведомления административного органа, если только надлежащим образом не будет доказано, что для устранения данного недостатка потребуются существенные изменения оборудования транспортн</w:t>
      </w:r>
      <w:r w:rsidRPr="00C2746E">
        <w:rPr>
          <w:bCs/>
        </w:rPr>
        <w:t>о</w:t>
      </w:r>
      <w:r w:rsidRPr="00C2746E">
        <w:rPr>
          <w:bCs/>
        </w:rPr>
        <w:t>го средства и дополнительный период освоения, превышающий два года. В этом случае допустимый период существования недостатка может быть продлен не более чем до трех лет.</w:t>
      </w:r>
    </w:p>
    <w:p w:rsidR="00C2746E" w:rsidRPr="00C2746E" w:rsidRDefault="00C2746E" w:rsidP="00B050C0">
      <w:pPr>
        <w:pStyle w:val="SingleTxtGR"/>
        <w:tabs>
          <w:tab w:val="clear" w:pos="1701"/>
        </w:tabs>
        <w:ind w:left="2268" w:hanging="1134"/>
        <w:rPr>
          <w:bCs/>
        </w:rPr>
      </w:pPr>
      <w:r w:rsidRPr="00C2746E">
        <w:rPr>
          <w:bCs/>
        </w:rPr>
        <w:t>5.2.</w:t>
      </w:r>
      <w:r w:rsidRPr="00C2746E">
        <w:rPr>
          <w:b/>
          <w:bCs/>
        </w:rPr>
        <w:t>5</w:t>
      </w:r>
      <w:r w:rsidRPr="00613D46">
        <w:rPr>
          <w:bCs/>
          <w:strike/>
        </w:rPr>
        <w:t>3</w:t>
      </w:r>
      <w:r w:rsidRPr="00C2746E">
        <w:rPr>
          <w:bCs/>
        </w:rPr>
        <w:t>.5</w:t>
      </w:r>
      <w:r w:rsidRPr="00C2746E">
        <w:rPr>
          <w:bCs/>
        </w:rPr>
        <w:tab/>
        <w:t>Орган по официальному утверждению уведомляет все остальные Договаривающиеся стороны о своем решении по поводу запроса о допущении недостатка.</w:t>
      </w:r>
    </w:p>
    <w:p w:rsidR="00C2746E" w:rsidRPr="00C2746E" w:rsidRDefault="00C2746E" w:rsidP="00B050C0">
      <w:pPr>
        <w:pStyle w:val="SingleTxtGR"/>
        <w:tabs>
          <w:tab w:val="clear" w:pos="1701"/>
        </w:tabs>
        <w:ind w:left="2268" w:hanging="1134"/>
        <w:rPr>
          <w:bCs/>
        </w:rPr>
      </w:pPr>
      <w:r w:rsidRPr="00C2746E">
        <w:rPr>
          <w:bCs/>
        </w:rPr>
        <w:t>5.2.</w:t>
      </w:r>
      <w:r w:rsidRPr="00C2746E">
        <w:rPr>
          <w:b/>
          <w:bCs/>
        </w:rPr>
        <w:t>6</w:t>
      </w:r>
      <w:r w:rsidRPr="00613D46">
        <w:rPr>
          <w:bCs/>
          <w:strike/>
        </w:rPr>
        <w:t>4</w:t>
      </w:r>
      <w:r w:rsidRPr="00C2746E">
        <w:rPr>
          <w:bCs/>
        </w:rPr>
        <w:tab/>
        <w:t>Определение семейства силовых установок применительно к БД и, в частности, к испытанию типа VIII</w:t>
      </w:r>
    </w:p>
    <w:p w:rsidR="00C2746E" w:rsidRPr="00C2746E" w:rsidRDefault="00C2746E" w:rsidP="00B050C0">
      <w:pPr>
        <w:pStyle w:val="SingleTxtGR"/>
        <w:tabs>
          <w:tab w:val="clear" w:pos="1701"/>
        </w:tabs>
        <w:ind w:left="2268" w:hanging="1134"/>
        <w:rPr>
          <w:bCs/>
        </w:rPr>
      </w:pPr>
      <w:r w:rsidRPr="00C2746E">
        <w:rPr>
          <w:bCs/>
        </w:rPr>
        <w:t>5.2.</w:t>
      </w:r>
      <w:r w:rsidRPr="00C2746E">
        <w:rPr>
          <w:b/>
          <w:bCs/>
        </w:rPr>
        <w:t>6</w:t>
      </w:r>
      <w:r w:rsidRPr="00613D46">
        <w:rPr>
          <w:bCs/>
          <w:strike/>
        </w:rPr>
        <w:t>4</w:t>
      </w:r>
      <w:r w:rsidRPr="00C2746E">
        <w:rPr>
          <w:bCs/>
        </w:rPr>
        <w:t>.1</w:t>
      </w:r>
      <w:r w:rsidRPr="00C2746E">
        <w:rPr>
          <w:bCs/>
        </w:rPr>
        <w:tab/>
        <w:t>Выбирают репрезентативное базовое транспортное средство для проведения проверки [и демонстрации органу по официальному утверждению] соответствия требованиям в отношении функцион</w:t>
      </w:r>
      <w:r w:rsidRPr="00C2746E">
        <w:rPr>
          <w:bCs/>
        </w:rPr>
        <w:t>и</w:t>
      </w:r>
      <w:r w:rsidRPr="00C2746E">
        <w:rPr>
          <w:bCs/>
        </w:rPr>
        <w:t>рования системы бортовой диагностики, определенным в прилож</w:t>
      </w:r>
      <w:r w:rsidRPr="00C2746E">
        <w:rPr>
          <w:bCs/>
        </w:rPr>
        <w:t>е</w:t>
      </w:r>
      <w:r w:rsidRPr="00C2746E">
        <w:rPr>
          <w:bCs/>
        </w:rPr>
        <w:t>нии 1, и, если это применимо, для проверки соответствия требов</w:t>
      </w:r>
      <w:r w:rsidRPr="00C2746E">
        <w:rPr>
          <w:bCs/>
        </w:rPr>
        <w:t>а</w:t>
      </w:r>
      <w:r w:rsidRPr="00C2746E">
        <w:rPr>
          <w:bCs/>
        </w:rPr>
        <w:t>ниям в отношении испытания типа VIII, изложен</w:t>
      </w:r>
      <w:r w:rsidR="00613D46">
        <w:rPr>
          <w:bCs/>
        </w:rPr>
        <w:t>ным в прилож</w:t>
      </w:r>
      <w:r w:rsidR="00613D46">
        <w:rPr>
          <w:bCs/>
        </w:rPr>
        <w:t>е</w:t>
      </w:r>
      <w:r w:rsidR="00613D46">
        <w:rPr>
          <w:bCs/>
        </w:rPr>
        <w:t>нии </w:t>
      </w:r>
      <w:r w:rsidRPr="00C2746E">
        <w:rPr>
          <w:bCs/>
        </w:rPr>
        <w:t>3, если оно применяется Договаривающейся стороной с учетом категории, указанной в таблице 1 приложения 2, и определения с</w:t>
      </w:r>
      <w:r w:rsidRPr="00C2746E">
        <w:rPr>
          <w:bCs/>
        </w:rPr>
        <w:t>е</w:t>
      </w:r>
      <w:r w:rsidRPr="00C2746E">
        <w:rPr>
          <w:bCs/>
        </w:rPr>
        <w:t>мейства силовых установок согласно приложению 4. Все относ</w:t>
      </w:r>
      <w:r w:rsidRPr="00C2746E">
        <w:rPr>
          <w:bCs/>
        </w:rPr>
        <w:t>я</w:t>
      </w:r>
      <w:r w:rsidRPr="00C2746E">
        <w:rPr>
          <w:bCs/>
        </w:rPr>
        <w:t>щиеся к семейству транспортные средства должны соответствовать применимым требованиям и ограничениям в отношении эксплу</w:t>
      </w:r>
      <w:r w:rsidRPr="00C2746E">
        <w:rPr>
          <w:bCs/>
        </w:rPr>
        <w:t>а</w:t>
      </w:r>
      <w:r w:rsidRPr="00C2746E">
        <w:rPr>
          <w:bCs/>
        </w:rPr>
        <w:t>тационных характеристик, приведенных в настоящих ГТП ООН.</w:t>
      </w:r>
    </w:p>
    <w:p w:rsidR="00C2746E" w:rsidRPr="00C2746E" w:rsidRDefault="00C2746E" w:rsidP="00B050C0">
      <w:pPr>
        <w:pStyle w:val="SingleTxtGR"/>
        <w:tabs>
          <w:tab w:val="clear" w:pos="1701"/>
        </w:tabs>
        <w:ind w:left="2268" w:hanging="1134"/>
        <w:rPr>
          <w:bCs/>
        </w:rPr>
      </w:pPr>
      <w:r w:rsidRPr="00C2746E">
        <w:rPr>
          <w:bCs/>
        </w:rPr>
        <w:t>5.2.</w:t>
      </w:r>
      <w:r w:rsidRPr="00C2746E">
        <w:rPr>
          <w:b/>
          <w:bCs/>
        </w:rPr>
        <w:t>7</w:t>
      </w:r>
      <w:r w:rsidRPr="00613D46">
        <w:rPr>
          <w:bCs/>
          <w:strike/>
        </w:rPr>
        <w:t>5</w:t>
      </w:r>
      <w:r w:rsidRPr="00C2746E">
        <w:rPr>
          <w:bCs/>
        </w:rPr>
        <w:tab/>
        <w:t>Документация</w:t>
      </w:r>
    </w:p>
    <w:p w:rsidR="00C2746E" w:rsidRPr="00C2746E" w:rsidRDefault="00C2746E" w:rsidP="00B050C0">
      <w:pPr>
        <w:pStyle w:val="SingleTxtGR"/>
        <w:tabs>
          <w:tab w:val="clear" w:pos="1701"/>
        </w:tabs>
        <w:ind w:left="2268" w:hanging="1134"/>
        <w:rPr>
          <w:bCs/>
          <w:i/>
        </w:rPr>
      </w:pPr>
      <w:r w:rsidRPr="00C2746E">
        <w:rPr>
          <w:bCs/>
        </w:rPr>
        <w:tab/>
        <w:t>Изготовитель транспортного средства должен составить информ</w:t>
      </w:r>
      <w:r w:rsidRPr="00C2746E">
        <w:rPr>
          <w:bCs/>
        </w:rPr>
        <w:t>а</w:t>
      </w:r>
      <w:r w:rsidRPr="00C2746E">
        <w:rPr>
          <w:bCs/>
        </w:rPr>
        <w:t>ционный документ, включающий позиции, перечисленные в пр</w:t>
      </w:r>
      <w:r w:rsidRPr="00C2746E">
        <w:rPr>
          <w:bCs/>
        </w:rPr>
        <w:t>и</w:t>
      </w:r>
      <w:r w:rsidRPr="00C2746E">
        <w:rPr>
          <w:bCs/>
        </w:rPr>
        <w:t xml:space="preserve">ложении 5 </w:t>
      </w:r>
      <w:r w:rsidRPr="00613D46">
        <w:rPr>
          <w:bCs/>
          <w:strike/>
        </w:rPr>
        <w:t>[</w:t>
      </w:r>
      <w:r w:rsidRPr="00C2746E">
        <w:rPr>
          <w:bCs/>
        </w:rPr>
        <w:t>, и представить его органу по официальному утвержд</w:t>
      </w:r>
      <w:r w:rsidRPr="00C2746E">
        <w:rPr>
          <w:bCs/>
        </w:rPr>
        <w:t>е</w:t>
      </w:r>
      <w:r w:rsidRPr="00C2746E">
        <w:rPr>
          <w:bCs/>
        </w:rPr>
        <w:t>нию</w:t>
      </w:r>
      <w:r w:rsidRPr="00613D46">
        <w:rPr>
          <w:bCs/>
          <w:strike/>
        </w:rPr>
        <w:t>]</w:t>
      </w:r>
      <w:r w:rsidRPr="00C2746E">
        <w:rPr>
          <w:bCs/>
        </w:rPr>
        <w:t>».</w:t>
      </w:r>
    </w:p>
    <w:p w:rsidR="00C2746E" w:rsidRPr="00C2746E" w:rsidRDefault="00C2746E" w:rsidP="00B050C0">
      <w:pPr>
        <w:pStyle w:val="SingleTxtGR"/>
        <w:tabs>
          <w:tab w:val="clear" w:pos="1701"/>
        </w:tabs>
        <w:ind w:left="2268" w:hanging="1134"/>
        <w:rPr>
          <w:bCs/>
        </w:rPr>
      </w:pPr>
      <w:r w:rsidRPr="00C2746E">
        <w:rPr>
          <w:bCs/>
          <w:i/>
          <w:iCs/>
        </w:rPr>
        <w:t xml:space="preserve">Приложение 1, пункты 3.1 и 3.1.1 </w:t>
      </w:r>
      <w:r w:rsidRPr="00C2746E">
        <w:rPr>
          <w:bCs/>
        </w:rPr>
        <w:t>изменить следующим образом:</w:t>
      </w:r>
    </w:p>
    <w:p w:rsidR="00C2746E" w:rsidRPr="00C2746E" w:rsidRDefault="00C2746E" w:rsidP="00B050C0">
      <w:pPr>
        <w:pStyle w:val="SingleTxtGR"/>
        <w:tabs>
          <w:tab w:val="clear" w:pos="1701"/>
        </w:tabs>
        <w:ind w:left="2268" w:hanging="1134"/>
        <w:rPr>
          <w:bCs/>
        </w:rPr>
      </w:pPr>
      <w:r w:rsidRPr="00C2746E">
        <w:rPr>
          <w:bCs/>
        </w:rPr>
        <w:t>«</w:t>
      </w:r>
      <w:r w:rsidRPr="00613D46">
        <w:rPr>
          <w:bCs/>
          <w:strike/>
        </w:rPr>
        <w:t>[</w:t>
      </w:r>
      <w:r w:rsidRPr="00C2746E">
        <w:rPr>
          <w:bCs/>
        </w:rPr>
        <w:t>3.1</w:t>
      </w:r>
      <w:r w:rsidRPr="00C2746E">
        <w:rPr>
          <w:bCs/>
        </w:rPr>
        <w:tab/>
        <w:t>За исключением БД класса А, при выявлении первой неисправн</w:t>
      </w:r>
      <w:r w:rsidRPr="00C2746E">
        <w:rPr>
          <w:bCs/>
        </w:rPr>
        <w:t>о</w:t>
      </w:r>
      <w:r w:rsidRPr="00C2746E">
        <w:rPr>
          <w:bCs/>
        </w:rPr>
        <w:t>сти любого элемента или системы в память компьютера заносятся все мгновенные фиксируемые параметры двигателя в соответствии с требованиями пункта 3.10. Заносимые в память компьютера п</w:t>
      </w:r>
      <w:r w:rsidRPr="00C2746E">
        <w:rPr>
          <w:bCs/>
        </w:rPr>
        <w:t>а</w:t>
      </w:r>
      <w:r w:rsidRPr="00C2746E">
        <w:rPr>
          <w:bCs/>
        </w:rPr>
        <w:t>раметры двигателя включают, в частности, расчетное значение нагрузки, частоту вращения двигателя, значение(я) топливной б</w:t>
      </w:r>
      <w:r w:rsidRPr="00C2746E">
        <w:rPr>
          <w:bCs/>
        </w:rPr>
        <w:t>а</w:t>
      </w:r>
      <w:r w:rsidRPr="00C2746E">
        <w:rPr>
          <w:bCs/>
        </w:rPr>
        <w:t>лансировки (если она осуществляется), давление топлива (если оно известно), скорость движения транспортного средства (если она известна), температуру охлаждающей жидкости (если она извес</w:t>
      </w:r>
      <w:r w:rsidRPr="00C2746E">
        <w:rPr>
          <w:bCs/>
        </w:rPr>
        <w:t>т</w:t>
      </w:r>
      <w:r w:rsidRPr="00C2746E">
        <w:rPr>
          <w:bCs/>
        </w:rPr>
        <w:t>на), давление во впускном коллекторе (если оно известно), указ</w:t>
      </w:r>
      <w:r w:rsidRPr="00C2746E">
        <w:rPr>
          <w:bCs/>
        </w:rPr>
        <w:t>а</w:t>
      </w:r>
      <w:r w:rsidRPr="00C2746E">
        <w:rPr>
          <w:bCs/>
        </w:rPr>
        <w:t>ние замкнутого или разомкнутого цикла (если это известно) и ди</w:t>
      </w:r>
      <w:r w:rsidRPr="00C2746E">
        <w:rPr>
          <w:bCs/>
        </w:rPr>
        <w:t>а</w:t>
      </w:r>
      <w:r w:rsidRPr="00C2746E">
        <w:rPr>
          <w:bCs/>
        </w:rPr>
        <w:t>гностический код неисправности, который привел к занесению данных в память</w:t>
      </w:r>
      <w:r w:rsidRPr="00613D46">
        <w:rPr>
          <w:bCs/>
          <w:strike/>
        </w:rPr>
        <w:t>]</w:t>
      </w:r>
      <w:r w:rsidRPr="00C2746E">
        <w:rPr>
          <w:bCs/>
        </w:rPr>
        <w:t>.</w:t>
      </w:r>
    </w:p>
    <w:p w:rsidR="00C2746E" w:rsidRPr="00C2746E" w:rsidRDefault="00C2746E" w:rsidP="00B050C0">
      <w:pPr>
        <w:pStyle w:val="SingleTxtGR"/>
        <w:tabs>
          <w:tab w:val="clear" w:pos="1701"/>
        </w:tabs>
        <w:ind w:left="2268" w:hanging="1134"/>
        <w:rPr>
          <w:bCs/>
          <w:i/>
        </w:rPr>
      </w:pPr>
      <w:r w:rsidRPr="00613D46">
        <w:rPr>
          <w:bCs/>
          <w:strike/>
        </w:rPr>
        <w:t>[</w:t>
      </w:r>
      <w:r w:rsidRPr="00C2746E">
        <w:rPr>
          <w:bCs/>
        </w:rPr>
        <w:t>3.1.1</w:t>
      </w:r>
      <w:r w:rsidRPr="00C2746E">
        <w:rPr>
          <w:bCs/>
        </w:rPr>
        <w:tab/>
        <w:t>За исключением БД класса А, изготовитель выбирает наиболее приемлемый набор условий, способствующих оперативному и э</w:t>
      </w:r>
      <w:r w:rsidRPr="00C2746E">
        <w:rPr>
          <w:bCs/>
        </w:rPr>
        <w:t>ф</w:t>
      </w:r>
      <w:r w:rsidRPr="00C2746E">
        <w:rPr>
          <w:bCs/>
        </w:rPr>
        <w:t>фективному устранению неисправностей, информация о которых содержится в памяти в виде мгновенных фиксируемых параметров. Требуется лишь один блок данных. Изготовители могут принять решение о хранении дополнительных блоков данных при условии, что по крайней мере требуемый блок может считываться при п</w:t>
      </w:r>
      <w:r w:rsidRPr="00C2746E">
        <w:rPr>
          <w:bCs/>
        </w:rPr>
        <w:t>о</w:t>
      </w:r>
      <w:r w:rsidRPr="00C2746E">
        <w:rPr>
          <w:bCs/>
        </w:rPr>
        <w:t>мощи универсального сканирующего устройства, соответствующ</w:t>
      </w:r>
      <w:r w:rsidRPr="00C2746E">
        <w:rPr>
          <w:bCs/>
        </w:rPr>
        <w:t>е</w:t>
      </w:r>
      <w:r w:rsidRPr="00C2746E">
        <w:rPr>
          <w:bCs/>
        </w:rPr>
        <w:t>го техническим требованиям, указанным в пунктах 3.9 и 3.10. Если диагностический код неисправности, обеспечивший ввод в память компьютера соответствующих параметров, был удален согласно положениям пункта 5.2.</w:t>
      </w:r>
      <w:r w:rsidRPr="00C2746E">
        <w:rPr>
          <w:b/>
          <w:bCs/>
        </w:rPr>
        <w:t>4</w:t>
      </w:r>
      <w:r w:rsidRPr="00C2746E">
        <w:rPr>
          <w:bCs/>
        </w:rPr>
        <w:t>.8.1 раздела II, то могут быть удалены и введенные в память компьютера параметры двигателя</w:t>
      </w:r>
      <w:r w:rsidRPr="00613D46">
        <w:rPr>
          <w:bCs/>
          <w:strike/>
        </w:rPr>
        <w:t>]</w:t>
      </w:r>
      <w:r w:rsidRPr="00C2746E">
        <w:rPr>
          <w:bCs/>
        </w:rPr>
        <w:t xml:space="preserve">». </w:t>
      </w:r>
    </w:p>
    <w:p w:rsidR="00C2746E" w:rsidRPr="00C2746E" w:rsidRDefault="00C2746E" w:rsidP="00B050C0">
      <w:pPr>
        <w:pStyle w:val="SingleTxtGR"/>
        <w:tabs>
          <w:tab w:val="clear" w:pos="1701"/>
        </w:tabs>
        <w:ind w:left="2268" w:hanging="1134"/>
        <w:rPr>
          <w:bCs/>
        </w:rPr>
      </w:pPr>
      <w:r w:rsidRPr="00C2746E">
        <w:rPr>
          <w:bCs/>
          <w:i/>
          <w:iCs/>
        </w:rPr>
        <w:t>Приложение 1, пункт 3.2</w:t>
      </w:r>
      <w:r w:rsidRPr="00C2746E">
        <w:rPr>
          <w:bCs/>
        </w:rPr>
        <w:t xml:space="preserve"> изменить следующим образом:</w:t>
      </w:r>
    </w:p>
    <w:p w:rsidR="00C2746E" w:rsidRPr="00C2746E" w:rsidRDefault="00C2746E" w:rsidP="00B050C0">
      <w:pPr>
        <w:pStyle w:val="SingleTxtGR"/>
        <w:tabs>
          <w:tab w:val="clear" w:pos="1701"/>
        </w:tabs>
        <w:ind w:left="2268" w:hanging="1134"/>
        <w:rPr>
          <w:bCs/>
        </w:rPr>
      </w:pPr>
      <w:r w:rsidRPr="00C2746E">
        <w:rPr>
          <w:bCs/>
        </w:rPr>
        <w:t>«</w:t>
      </w:r>
      <w:r w:rsidRPr="00613D46">
        <w:rPr>
          <w:bCs/>
          <w:strike/>
        </w:rPr>
        <w:t>[</w:t>
      </w:r>
      <w:r w:rsidRPr="00C2746E">
        <w:rPr>
          <w:bCs/>
        </w:rPr>
        <w:t>3.2</w:t>
      </w:r>
      <w:r w:rsidRPr="00C2746E">
        <w:rPr>
          <w:bCs/>
        </w:rPr>
        <w:tab/>
        <w:t>За исключением БД класса А, если таковая имеется, помимо треб</w:t>
      </w:r>
      <w:r w:rsidRPr="00C2746E">
        <w:rPr>
          <w:bCs/>
        </w:rPr>
        <w:t>у</w:t>
      </w:r>
      <w:r w:rsidRPr="00C2746E">
        <w:rPr>
          <w:bCs/>
        </w:rPr>
        <w:t>емых мгновенных фиксируемых параметров, по запросу через п</w:t>
      </w:r>
      <w:r w:rsidRPr="00C2746E">
        <w:rPr>
          <w:bCs/>
        </w:rPr>
        <w:t>о</w:t>
      </w:r>
      <w:r w:rsidRPr="00C2746E">
        <w:rPr>
          <w:bCs/>
        </w:rPr>
        <w:t>следовательный порт на диагностическом разъеме стандартизир</w:t>
      </w:r>
      <w:r w:rsidRPr="00C2746E">
        <w:rPr>
          <w:bCs/>
        </w:rPr>
        <w:t>о</w:t>
      </w:r>
      <w:r w:rsidRPr="00C2746E">
        <w:rPr>
          <w:bCs/>
        </w:rPr>
        <w:t>ванных данных должны подаваться нижеследующие сигналы в с</w:t>
      </w:r>
      <w:r w:rsidRPr="00C2746E">
        <w:rPr>
          <w:bCs/>
        </w:rPr>
        <w:t>о</w:t>
      </w:r>
      <w:r w:rsidRPr="00C2746E">
        <w:rPr>
          <w:bCs/>
        </w:rPr>
        <w:t>ответствии с техническими требованиями в пункте 3.10, если эта информация содержится в бортовом компьютере или может быть получена при помощи данных, имеющихся в бортовом компьютере: число хранящихся в памяти диагностических кодов неисправн</w:t>
      </w:r>
      <w:r w:rsidRPr="00C2746E">
        <w:rPr>
          <w:bCs/>
        </w:rPr>
        <w:t>о</w:t>
      </w:r>
      <w:r w:rsidRPr="00C2746E">
        <w:rPr>
          <w:bCs/>
        </w:rPr>
        <w:t>стей, температура охлаждающей жидкости двигателя, состояние системы контроля за топливом (замкнутый цикл, разомкнутый цикл и т.д.), топливная балансировка, опережение зажигания, темпер</w:t>
      </w:r>
      <w:r w:rsidRPr="00C2746E">
        <w:rPr>
          <w:bCs/>
        </w:rPr>
        <w:t>а</w:t>
      </w:r>
      <w:r w:rsidRPr="00C2746E">
        <w:rPr>
          <w:bCs/>
        </w:rPr>
        <w:t>тура всасываемого воздуха, давление воздуха в системе трубопр</w:t>
      </w:r>
      <w:r w:rsidRPr="00C2746E">
        <w:rPr>
          <w:bCs/>
        </w:rPr>
        <w:t>о</w:t>
      </w:r>
      <w:r w:rsidRPr="00C2746E">
        <w:rPr>
          <w:bCs/>
        </w:rPr>
        <w:t>водов, скорость воздушного потока, частота вращения двигателя, выходной сигнал датчика положения дроссельной заслонки, сост</w:t>
      </w:r>
      <w:r w:rsidRPr="00C2746E">
        <w:rPr>
          <w:bCs/>
        </w:rPr>
        <w:t>о</w:t>
      </w:r>
      <w:r w:rsidRPr="00C2746E">
        <w:rPr>
          <w:bCs/>
        </w:rPr>
        <w:t>яние вторичного воздуха (отводимого, подводимого или атмосфе</w:t>
      </w:r>
      <w:r w:rsidRPr="00C2746E">
        <w:rPr>
          <w:bCs/>
        </w:rPr>
        <w:t>р</w:t>
      </w:r>
      <w:r w:rsidRPr="00C2746E">
        <w:rPr>
          <w:bCs/>
        </w:rPr>
        <w:t>ного), расчетное значение нагрузки, скорость транспортного сре</w:t>
      </w:r>
      <w:r w:rsidRPr="00C2746E">
        <w:rPr>
          <w:bCs/>
        </w:rPr>
        <w:t>д</w:t>
      </w:r>
      <w:r w:rsidRPr="00C2746E">
        <w:rPr>
          <w:bCs/>
        </w:rPr>
        <w:t xml:space="preserve">ства, </w:t>
      </w:r>
      <w:r w:rsidRPr="00C20808">
        <w:rPr>
          <w:bCs/>
          <w:strike/>
        </w:rPr>
        <w:t>положение переключателя антиблокировочной тормозной с</w:t>
      </w:r>
      <w:r w:rsidRPr="00C20808">
        <w:rPr>
          <w:bCs/>
          <w:strike/>
        </w:rPr>
        <w:t>и</w:t>
      </w:r>
      <w:r w:rsidRPr="00C20808">
        <w:rPr>
          <w:bCs/>
          <w:strike/>
        </w:rPr>
        <w:t>стемы (ВКЛ./ВЫКЛ.),</w:t>
      </w:r>
      <w:r w:rsidRPr="00C2746E">
        <w:rPr>
          <w:bCs/>
        </w:rPr>
        <w:t xml:space="preserve"> активированный(е) режим(ы) по умолчанию и давление в топливной системе</w:t>
      </w:r>
      <w:r w:rsidRPr="00C20808">
        <w:rPr>
          <w:bCs/>
          <w:strike/>
        </w:rPr>
        <w:t>]</w:t>
      </w:r>
      <w:r w:rsidRPr="00C2746E">
        <w:rPr>
          <w:bCs/>
        </w:rPr>
        <w:t xml:space="preserve">. </w:t>
      </w:r>
    </w:p>
    <w:p w:rsidR="00C2746E" w:rsidRPr="00C2746E" w:rsidRDefault="00C20808" w:rsidP="00B050C0">
      <w:pPr>
        <w:pStyle w:val="SingleTxtGR"/>
        <w:tabs>
          <w:tab w:val="clear" w:pos="1701"/>
        </w:tabs>
        <w:ind w:left="2268" w:hanging="1134"/>
        <w:rPr>
          <w:bCs/>
        </w:rPr>
      </w:pPr>
      <w:r>
        <w:rPr>
          <w:bCs/>
        </w:rPr>
        <w:tab/>
      </w:r>
      <w:r w:rsidR="00C2746E" w:rsidRPr="00C2746E">
        <w:rPr>
          <w:bCs/>
        </w:rPr>
        <w:t>Сигналы поступают в стандартных единицах на основе технич</w:t>
      </w:r>
      <w:r w:rsidR="00C2746E" w:rsidRPr="00C2746E">
        <w:rPr>
          <w:bCs/>
        </w:rPr>
        <w:t>е</w:t>
      </w:r>
      <w:r w:rsidR="00C2746E" w:rsidRPr="00C2746E">
        <w:rPr>
          <w:bCs/>
        </w:rPr>
        <w:t>ских требований, указанных в пункте 3.10. Действительные сигн</w:t>
      </w:r>
      <w:r w:rsidR="00C2746E" w:rsidRPr="00C2746E">
        <w:rPr>
          <w:bCs/>
        </w:rPr>
        <w:t>а</w:t>
      </w:r>
      <w:r w:rsidR="00C2746E" w:rsidRPr="00C2746E">
        <w:rPr>
          <w:bCs/>
        </w:rPr>
        <w:t>лы должны четко идентифицироваться отдельно от сигналов, ук</w:t>
      </w:r>
      <w:r w:rsidR="00C2746E" w:rsidRPr="00C2746E">
        <w:rPr>
          <w:bCs/>
        </w:rPr>
        <w:t>а</w:t>
      </w:r>
      <w:r w:rsidR="00C2746E" w:rsidRPr="00C2746E">
        <w:rPr>
          <w:bCs/>
        </w:rPr>
        <w:t xml:space="preserve">зывающих на значения по умолчанию, </w:t>
      </w:r>
      <w:r w:rsidR="00C2746E" w:rsidRPr="00C20808">
        <w:rPr>
          <w:bCs/>
          <w:strike/>
        </w:rPr>
        <w:t>[</w:t>
      </w:r>
      <w:r w:rsidR="00C2746E" w:rsidRPr="00C2746E">
        <w:rPr>
          <w:bCs/>
        </w:rPr>
        <w:t>и от сигналов, поступа</w:t>
      </w:r>
      <w:r w:rsidR="00C2746E" w:rsidRPr="00C2746E">
        <w:rPr>
          <w:bCs/>
        </w:rPr>
        <w:t>ю</w:t>
      </w:r>
      <w:r w:rsidR="00C2746E" w:rsidRPr="00C2746E">
        <w:rPr>
          <w:bCs/>
        </w:rPr>
        <w:t>щих в режиме аварийной эвакуации</w:t>
      </w:r>
      <w:r w:rsidR="00C2746E" w:rsidRPr="00C20808">
        <w:rPr>
          <w:bCs/>
          <w:strike/>
        </w:rPr>
        <w:t>]</w:t>
      </w:r>
      <w:r w:rsidR="00C2746E" w:rsidRPr="00C2746E">
        <w:rPr>
          <w:bCs/>
        </w:rPr>
        <w:t>».</w:t>
      </w:r>
    </w:p>
    <w:p w:rsidR="00C2746E" w:rsidRPr="00C2746E" w:rsidRDefault="00C2746E" w:rsidP="00B050C0">
      <w:pPr>
        <w:pStyle w:val="SingleTxtGR"/>
        <w:tabs>
          <w:tab w:val="clear" w:pos="1701"/>
        </w:tabs>
        <w:ind w:left="2268" w:hanging="1134"/>
        <w:rPr>
          <w:bCs/>
        </w:rPr>
      </w:pPr>
      <w:r w:rsidRPr="00C2746E">
        <w:rPr>
          <w:bCs/>
          <w:i/>
          <w:iCs/>
        </w:rPr>
        <w:t>Приложение 1, пункт 4.2.3</w:t>
      </w:r>
      <w:r w:rsidRPr="00C2746E">
        <w:rPr>
          <w:bCs/>
        </w:rPr>
        <w:t xml:space="preserve"> изменить следующим образом:</w:t>
      </w:r>
    </w:p>
    <w:p w:rsidR="00C2746E" w:rsidRPr="00C2746E" w:rsidRDefault="00C2746E" w:rsidP="00B050C0">
      <w:pPr>
        <w:pStyle w:val="SingleTxtGR"/>
        <w:tabs>
          <w:tab w:val="clear" w:pos="1701"/>
        </w:tabs>
        <w:ind w:left="2268" w:hanging="1134"/>
        <w:rPr>
          <w:bCs/>
        </w:rPr>
      </w:pPr>
      <w:r w:rsidRPr="00C2746E">
        <w:rPr>
          <w:bCs/>
        </w:rPr>
        <w:t>«4.2.3</w:t>
      </w:r>
      <w:r w:rsidRPr="00C2746E">
        <w:rPr>
          <w:bCs/>
        </w:rPr>
        <w:tab/>
        <w:t>всеобъемлющее описание всех подлежащих контролю элементов с указанием метода выявления неисправности и активации ИН (уст</w:t>
      </w:r>
      <w:r w:rsidRPr="00C2746E">
        <w:rPr>
          <w:bCs/>
        </w:rPr>
        <w:t>а</w:t>
      </w:r>
      <w:r w:rsidRPr="00C2746E">
        <w:rPr>
          <w:bCs/>
        </w:rPr>
        <w:t>новленное число ездовых циклов или статистический метод), включая перечень соответствующих вторичных параметров, по</w:t>
      </w:r>
      <w:r w:rsidRPr="00C2746E">
        <w:rPr>
          <w:bCs/>
        </w:rPr>
        <w:t>д</w:t>
      </w:r>
      <w:r w:rsidRPr="00C2746E">
        <w:rPr>
          <w:bCs/>
        </w:rPr>
        <w:t>лежащих контролю применительно к каждому элементу, контрол</w:t>
      </w:r>
      <w:r w:rsidRPr="00C2746E">
        <w:rPr>
          <w:bCs/>
        </w:rPr>
        <w:t>и</w:t>
      </w:r>
      <w:r w:rsidRPr="00C2746E">
        <w:rPr>
          <w:bCs/>
        </w:rPr>
        <w:t>руемому системой БД, и перечень всех используемых кодов и фо</w:t>
      </w:r>
      <w:r w:rsidRPr="00C2746E">
        <w:rPr>
          <w:bCs/>
        </w:rPr>
        <w:t>р</w:t>
      </w:r>
      <w:r w:rsidRPr="00C2746E">
        <w:rPr>
          <w:bCs/>
        </w:rPr>
        <w:t>матов выходных сигналов в контексте БД (с пояснением по кажд</w:t>
      </w:r>
      <w:r w:rsidRPr="00C2746E">
        <w:rPr>
          <w:bCs/>
        </w:rPr>
        <w:t>о</w:t>
      </w:r>
      <w:r w:rsidRPr="00C2746E">
        <w:rPr>
          <w:bCs/>
        </w:rPr>
        <w:t>му из них) применительно к отдельным элементам силовой уст</w:t>
      </w:r>
      <w:r w:rsidRPr="00C2746E">
        <w:rPr>
          <w:bCs/>
        </w:rPr>
        <w:t>а</w:t>
      </w:r>
      <w:r w:rsidRPr="00C2746E">
        <w:rPr>
          <w:bCs/>
        </w:rPr>
        <w:t>новки, имеющим отношение к выбросам, и отдельным элементам, не имеющим отношения к выбросам, когда для определения м</w:t>
      </w:r>
      <w:r w:rsidRPr="00C2746E">
        <w:rPr>
          <w:bCs/>
        </w:rPr>
        <w:t>о</w:t>
      </w:r>
      <w:r w:rsidRPr="00C2746E">
        <w:rPr>
          <w:bCs/>
        </w:rPr>
        <w:t>мента активации ИН используется функция контроля за соотве</w:t>
      </w:r>
      <w:r w:rsidRPr="00C2746E">
        <w:rPr>
          <w:bCs/>
        </w:rPr>
        <w:t>т</w:t>
      </w:r>
      <w:r w:rsidRPr="00C2746E">
        <w:rPr>
          <w:bCs/>
        </w:rPr>
        <w:t xml:space="preserve">ствующим элементом. </w:t>
      </w:r>
      <w:r w:rsidRPr="00C20808">
        <w:rPr>
          <w:bCs/>
          <w:strike/>
        </w:rPr>
        <w:t>В частности, необходимо представить и</w:t>
      </w:r>
      <w:r w:rsidRPr="00C20808">
        <w:rPr>
          <w:bCs/>
          <w:strike/>
        </w:rPr>
        <w:t>с</w:t>
      </w:r>
      <w:r w:rsidRPr="00C20808">
        <w:rPr>
          <w:bCs/>
          <w:strike/>
        </w:rPr>
        <w:t>черпывающие пояснения по данным службы $05 Test ID $21–FF и $06. В случае тех типов транспортных средств, которые оснащены интерфейсом данных в соответствии со стандартом ISO 15765-4 «Транспорт дорожный. Передача диагностических сообщений по локальной сети контроллера. Часть 4. Требования к системам, имеющим отношение к выбросам», представляют максимально и</w:t>
      </w:r>
      <w:r w:rsidRPr="00C20808">
        <w:rPr>
          <w:bCs/>
          <w:strike/>
        </w:rPr>
        <w:t>с</w:t>
      </w:r>
      <w:r w:rsidRPr="00C20808">
        <w:rPr>
          <w:bCs/>
          <w:strike/>
        </w:rPr>
        <w:t>черпывающие пояснения по данным службы $06 Test ID $00–FF применительно к каждому поддерживаемому контрольному пар</w:t>
      </w:r>
      <w:r w:rsidRPr="00C20808">
        <w:rPr>
          <w:bCs/>
          <w:strike/>
        </w:rPr>
        <w:t>а</w:t>
      </w:r>
      <w:r w:rsidRPr="00C20808">
        <w:rPr>
          <w:bCs/>
          <w:strike/>
        </w:rPr>
        <w:t>метру БД</w:t>
      </w:r>
      <w:r w:rsidRPr="00C2746E">
        <w:rPr>
          <w:bCs/>
        </w:rPr>
        <w:t>».</w:t>
      </w:r>
    </w:p>
    <w:p w:rsidR="00C2746E" w:rsidRPr="00C2746E" w:rsidRDefault="00C2746E" w:rsidP="00B050C0">
      <w:pPr>
        <w:pStyle w:val="SingleTxtGR"/>
        <w:tabs>
          <w:tab w:val="clear" w:pos="1701"/>
        </w:tabs>
        <w:ind w:left="2268" w:hanging="1134"/>
        <w:rPr>
          <w:bCs/>
        </w:rPr>
      </w:pPr>
      <w:r w:rsidRPr="00C2746E">
        <w:rPr>
          <w:bCs/>
          <w:i/>
          <w:iCs/>
        </w:rPr>
        <w:t>Приложение 1, пункт 4.2.5</w:t>
      </w:r>
      <w:r w:rsidRPr="00C2746E">
        <w:rPr>
          <w:bCs/>
        </w:rPr>
        <w:t xml:space="preserve"> изменить следующим образом:</w:t>
      </w:r>
    </w:p>
    <w:p w:rsidR="00C2746E" w:rsidRPr="00C2746E" w:rsidRDefault="00C2746E" w:rsidP="00B050C0">
      <w:pPr>
        <w:pStyle w:val="SingleTxtGR"/>
        <w:tabs>
          <w:tab w:val="clear" w:pos="1701"/>
        </w:tabs>
        <w:ind w:left="2268" w:hanging="1134"/>
        <w:rPr>
          <w:bCs/>
        </w:rPr>
      </w:pPr>
      <w:r w:rsidRPr="00C2746E">
        <w:rPr>
          <w:bCs/>
        </w:rPr>
        <w:t>«4.2.5</w:t>
      </w:r>
      <w:r w:rsidRPr="00C2746E">
        <w:rPr>
          <w:bCs/>
        </w:rPr>
        <w:tab/>
        <w:t>Если от любого заинтересованного изготовителя деталей, диагн</w:t>
      </w:r>
      <w:r w:rsidRPr="00C2746E">
        <w:rPr>
          <w:bCs/>
        </w:rPr>
        <w:t>о</w:t>
      </w:r>
      <w:r w:rsidRPr="00C2746E">
        <w:rPr>
          <w:bCs/>
        </w:rPr>
        <w:t>стических инструментов или испытательного оборудования в орган по официальному утверждению поступает запрос информации о</w:t>
      </w:r>
      <w:r w:rsidRPr="00C2746E">
        <w:rPr>
          <w:bCs/>
        </w:rPr>
        <w:t>т</w:t>
      </w:r>
      <w:r w:rsidRPr="00C2746E">
        <w:rPr>
          <w:bCs/>
        </w:rPr>
        <w:t xml:space="preserve">носительно системы БД транспортного средства, которое было официально утверждено по типу </w:t>
      </w:r>
      <w:r w:rsidRPr="00C2746E">
        <w:rPr>
          <w:b/>
          <w:bCs/>
        </w:rPr>
        <w:t>этим органом по официальному утверждению</w:t>
      </w:r>
      <w:r w:rsidRPr="00C2746E">
        <w:rPr>
          <w:bCs/>
        </w:rPr>
        <w:t xml:space="preserve"> на основании </w:t>
      </w:r>
      <w:r w:rsidRPr="00C2746E">
        <w:rPr>
          <w:b/>
          <w:bCs/>
        </w:rPr>
        <w:t xml:space="preserve">настоящих </w:t>
      </w:r>
      <w:r w:rsidRPr="00C2746E">
        <w:rPr>
          <w:bCs/>
        </w:rPr>
        <w:t>Правил в их предшеств</w:t>
      </w:r>
      <w:r w:rsidRPr="00C2746E">
        <w:rPr>
          <w:bCs/>
        </w:rPr>
        <w:t>у</w:t>
      </w:r>
      <w:r w:rsidRPr="00C2746E">
        <w:rPr>
          <w:bCs/>
        </w:rPr>
        <w:t xml:space="preserve">ющей редакции </w:t>
      </w:r>
      <w:r w:rsidRPr="00C2746E">
        <w:rPr>
          <w:b/>
          <w:bCs/>
        </w:rPr>
        <w:t>(если таковая существует)</w:t>
      </w:r>
      <w:r w:rsidRPr="00C2746E">
        <w:rPr>
          <w:bCs/>
        </w:rPr>
        <w:t>, то:</w:t>
      </w:r>
    </w:p>
    <w:p w:rsidR="00C2746E" w:rsidRPr="00C2746E" w:rsidRDefault="00C20808" w:rsidP="00C20808">
      <w:pPr>
        <w:pStyle w:val="SingleTxtGR"/>
        <w:tabs>
          <w:tab w:val="clear" w:pos="1701"/>
        </w:tabs>
        <w:ind w:left="2835" w:hanging="1701"/>
        <w:rPr>
          <w:bCs/>
        </w:rPr>
      </w:pPr>
      <w:r>
        <w:rPr>
          <w:bCs/>
        </w:rPr>
        <w:tab/>
      </w:r>
      <w:r w:rsidR="00C2746E" w:rsidRPr="00C2746E">
        <w:rPr>
          <w:bCs/>
        </w:rPr>
        <w:t>а)</w:t>
      </w:r>
      <w:r w:rsidR="00C2746E" w:rsidRPr="00C2746E">
        <w:rPr>
          <w:bCs/>
        </w:rPr>
        <w:tab/>
      </w:r>
      <w:r w:rsidR="00C2746E" w:rsidRPr="00C2746E">
        <w:rPr>
          <w:b/>
          <w:bCs/>
        </w:rPr>
        <w:t>этот</w:t>
      </w:r>
      <w:r w:rsidR="00C2746E" w:rsidRPr="00C2746E">
        <w:rPr>
          <w:bCs/>
        </w:rPr>
        <w:t xml:space="preserve"> орган в течение 30 дней обращается к изготовителю с</w:t>
      </w:r>
      <w:r w:rsidR="00C2746E" w:rsidRPr="00C2746E">
        <w:rPr>
          <w:bCs/>
        </w:rPr>
        <w:t>о</w:t>
      </w:r>
      <w:r w:rsidR="00C2746E" w:rsidRPr="00C2746E">
        <w:rPr>
          <w:bCs/>
        </w:rPr>
        <w:t>ответствующего типа транспортного средства с просьбой предоставить информацию, требуемую в пунктах 3.1 и 3.2;</w:t>
      </w:r>
    </w:p>
    <w:p w:rsidR="00C2746E" w:rsidRPr="00C2746E" w:rsidRDefault="00C20808" w:rsidP="00C20808">
      <w:pPr>
        <w:pStyle w:val="SingleTxtGR"/>
        <w:tabs>
          <w:tab w:val="clear" w:pos="1701"/>
        </w:tabs>
        <w:ind w:left="2835" w:hanging="1701"/>
        <w:rPr>
          <w:bCs/>
        </w:rPr>
      </w:pPr>
      <w:r>
        <w:rPr>
          <w:bCs/>
        </w:rPr>
        <w:tab/>
      </w:r>
      <w:r w:rsidR="00C2746E" w:rsidRPr="00C2746E">
        <w:rPr>
          <w:bCs/>
        </w:rPr>
        <w:t>b)</w:t>
      </w:r>
      <w:r w:rsidR="00C2746E" w:rsidRPr="00C2746E">
        <w:rPr>
          <w:bCs/>
        </w:rPr>
        <w:tab/>
        <w:t xml:space="preserve">изготовитель </w:t>
      </w:r>
      <w:r w:rsidR="00C2746E" w:rsidRPr="00C2746E">
        <w:rPr>
          <w:b/>
          <w:bCs/>
        </w:rPr>
        <w:t>транспортного средства</w:t>
      </w:r>
      <w:r w:rsidR="00C2746E" w:rsidRPr="00C2746E">
        <w:rPr>
          <w:bCs/>
        </w:rPr>
        <w:t xml:space="preserve"> представляет эту и</w:t>
      </w:r>
      <w:r w:rsidR="00C2746E" w:rsidRPr="00C2746E">
        <w:rPr>
          <w:bCs/>
        </w:rPr>
        <w:t>н</w:t>
      </w:r>
      <w:r w:rsidR="00C2746E" w:rsidRPr="00C2746E">
        <w:rPr>
          <w:bCs/>
        </w:rPr>
        <w:t xml:space="preserve">формацию </w:t>
      </w:r>
      <w:r w:rsidR="00C2746E" w:rsidRPr="00C2746E">
        <w:rPr>
          <w:b/>
          <w:bCs/>
        </w:rPr>
        <w:t>указанному</w:t>
      </w:r>
      <w:r w:rsidR="00C2746E" w:rsidRPr="00C2746E">
        <w:rPr>
          <w:bCs/>
        </w:rPr>
        <w:t xml:space="preserve"> органу по официальному утвержд</w:t>
      </w:r>
      <w:r w:rsidR="00C2746E" w:rsidRPr="00C2746E">
        <w:rPr>
          <w:bCs/>
        </w:rPr>
        <w:t>е</w:t>
      </w:r>
      <w:r w:rsidR="00C2746E" w:rsidRPr="00C2746E">
        <w:rPr>
          <w:bCs/>
        </w:rPr>
        <w:t>нию в течение двух месяцев с момента поступления запроса;</w:t>
      </w:r>
    </w:p>
    <w:p w:rsidR="00C2746E" w:rsidRPr="00C2746E" w:rsidRDefault="00C20808" w:rsidP="00C20808">
      <w:pPr>
        <w:pStyle w:val="SingleTxtGR"/>
        <w:tabs>
          <w:tab w:val="clear" w:pos="1701"/>
        </w:tabs>
        <w:ind w:left="2835" w:hanging="1701"/>
        <w:rPr>
          <w:bCs/>
        </w:rPr>
      </w:pPr>
      <w:r>
        <w:rPr>
          <w:bCs/>
        </w:rPr>
        <w:tab/>
      </w:r>
      <w:r w:rsidR="00C2746E" w:rsidRPr="00C2746E">
        <w:rPr>
          <w:bCs/>
        </w:rPr>
        <w:t>с)</w:t>
      </w:r>
      <w:r w:rsidR="00C2746E" w:rsidRPr="00C2746E">
        <w:rPr>
          <w:bCs/>
        </w:rPr>
        <w:tab/>
      </w:r>
      <w:r w:rsidR="00C2746E" w:rsidRPr="00C2746E">
        <w:rPr>
          <w:b/>
          <w:bCs/>
        </w:rPr>
        <w:t>указанный</w:t>
      </w:r>
      <w:r w:rsidR="00C2746E" w:rsidRPr="00C2746E">
        <w:rPr>
          <w:bCs/>
        </w:rPr>
        <w:t xml:space="preserve"> орган </w:t>
      </w:r>
      <w:r w:rsidR="00C2746E" w:rsidRPr="00C2746E">
        <w:rPr>
          <w:b/>
          <w:bCs/>
        </w:rPr>
        <w:t xml:space="preserve">по официальному утверждению </w:t>
      </w:r>
      <w:r w:rsidR="00C2746E" w:rsidRPr="00C2746E">
        <w:rPr>
          <w:bCs/>
        </w:rPr>
        <w:t>передает эту информацию органам по официальному утверждению</w:t>
      </w:r>
      <w:r w:rsidR="00A46800">
        <w:rPr>
          <w:bCs/>
        </w:rPr>
        <w:t xml:space="preserve"> других Договаривающихся сторон</w:t>
      </w:r>
      <w:r w:rsidR="00C2746E" w:rsidRPr="00C2746E">
        <w:rPr>
          <w:bCs/>
        </w:rPr>
        <w:t xml:space="preserve"> и </w:t>
      </w:r>
      <w:r w:rsidR="00C2746E" w:rsidRPr="00C20808">
        <w:rPr>
          <w:bCs/>
          <w:strike/>
        </w:rPr>
        <w:t>тот орган по официал</w:t>
      </w:r>
      <w:r w:rsidR="00C2746E" w:rsidRPr="00C20808">
        <w:rPr>
          <w:bCs/>
          <w:strike/>
        </w:rPr>
        <w:t>ь</w:t>
      </w:r>
      <w:r w:rsidR="00C2746E" w:rsidRPr="00C20808">
        <w:rPr>
          <w:bCs/>
          <w:strike/>
        </w:rPr>
        <w:t>ному утверждению, который первоначально предоставил официальное утверждение,</w:t>
      </w:r>
      <w:r w:rsidR="00C2746E" w:rsidRPr="00C2746E">
        <w:rPr>
          <w:bCs/>
        </w:rPr>
        <w:t xml:space="preserve"> включает данные сведения в и</w:t>
      </w:r>
      <w:r w:rsidR="00C2746E" w:rsidRPr="00C2746E">
        <w:rPr>
          <w:bCs/>
        </w:rPr>
        <w:t>н</w:t>
      </w:r>
      <w:r w:rsidR="00C2746E" w:rsidRPr="00C2746E">
        <w:rPr>
          <w:bCs/>
        </w:rPr>
        <w:t>формацию об официальном утверждении транспортного средства</w:t>
      </w:r>
      <w:r w:rsidR="00B4009F">
        <w:rPr>
          <w:bCs/>
        </w:rPr>
        <w:t>»</w:t>
      </w:r>
      <w:r w:rsidR="00C2746E" w:rsidRPr="00C2746E">
        <w:rPr>
          <w:bCs/>
        </w:rPr>
        <w:t>.</w:t>
      </w:r>
    </w:p>
    <w:p w:rsidR="00C2746E" w:rsidRPr="00C2746E" w:rsidRDefault="00C2746E" w:rsidP="00B050C0">
      <w:pPr>
        <w:pStyle w:val="SingleTxtGR"/>
        <w:tabs>
          <w:tab w:val="clear" w:pos="1701"/>
        </w:tabs>
        <w:ind w:left="2268" w:hanging="1134"/>
        <w:rPr>
          <w:bCs/>
        </w:rPr>
      </w:pPr>
      <w:r w:rsidRPr="00C2746E">
        <w:rPr>
          <w:bCs/>
          <w:i/>
          <w:iCs/>
        </w:rPr>
        <w:t>Приложение 2, пункты 2.5 и 2.6</w:t>
      </w:r>
      <w:r w:rsidRPr="00C2746E">
        <w:rPr>
          <w:bCs/>
        </w:rPr>
        <w:t xml:space="preserve"> изменить следующим образом:</w:t>
      </w:r>
    </w:p>
    <w:p w:rsidR="00C2746E" w:rsidRPr="00C2746E" w:rsidRDefault="00C2746E" w:rsidP="00B050C0">
      <w:pPr>
        <w:pStyle w:val="SingleTxtGR"/>
        <w:tabs>
          <w:tab w:val="clear" w:pos="1701"/>
        </w:tabs>
        <w:ind w:left="2268" w:hanging="1134"/>
        <w:rPr>
          <w:bCs/>
        </w:rPr>
      </w:pPr>
      <w:r w:rsidRPr="00C2746E">
        <w:rPr>
          <w:bCs/>
        </w:rPr>
        <w:t>«2.5</w:t>
      </w:r>
      <w:r w:rsidRPr="00C2746E">
        <w:rPr>
          <w:bCs/>
        </w:rPr>
        <w:tab/>
        <w:t>Изъятия в отношении выявления</w:t>
      </w:r>
    </w:p>
    <w:p w:rsidR="00C2746E" w:rsidRPr="00C2746E" w:rsidRDefault="00C20808" w:rsidP="00B050C0">
      <w:pPr>
        <w:pStyle w:val="SingleTxtGR"/>
        <w:tabs>
          <w:tab w:val="clear" w:pos="1701"/>
        </w:tabs>
        <w:ind w:left="2268" w:hanging="1134"/>
        <w:rPr>
          <w:bCs/>
        </w:rPr>
      </w:pPr>
      <w:r>
        <w:rPr>
          <w:bCs/>
        </w:rPr>
        <w:tab/>
      </w:r>
      <w:r w:rsidR="00C2746E" w:rsidRPr="00C2746E">
        <w:rPr>
          <w:bCs/>
        </w:rPr>
        <w:t xml:space="preserve">Изъятия в отношении выявления некоторых признаков состояния электрической цепи путем мониторинга могут допускаться в том случае, если изготовитель сможет продемонстрировать </w:t>
      </w:r>
      <w:r w:rsidR="00C2746E" w:rsidRPr="00C20808">
        <w:rPr>
          <w:bCs/>
          <w:strike/>
        </w:rPr>
        <w:t>технич</w:t>
      </w:r>
      <w:r w:rsidR="00C2746E" w:rsidRPr="00C20808">
        <w:rPr>
          <w:bCs/>
          <w:strike/>
        </w:rPr>
        <w:t>е</w:t>
      </w:r>
      <w:r w:rsidR="00C2746E" w:rsidRPr="00C20808">
        <w:rPr>
          <w:bCs/>
          <w:strike/>
        </w:rPr>
        <w:t>ской службе [</w:t>
      </w:r>
      <w:r w:rsidR="00C2746E" w:rsidRPr="00C2746E">
        <w:rPr>
          <w:bCs/>
        </w:rPr>
        <w:t>к удовлетворению органа по официальному утве</w:t>
      </w:r>
      <w:r w:rsidR="00C2746E" w:rsidRPr="00C2746E">
        <w:rPr>
          <w:bCs/>
        </w:rPr>
        <w:t>р</w:t>
      </w:r>
      <w:r w:rsidR="00C2746E" w:rsidRPr="00C2746E">
        <w:rPr>
          <w:bCs/>
        </w:rPr>
        <w:t>ждению</w:t>
      </w:r>
      <w:r w:rsidR="00C2746E" w:rsidRPr="00C20808">
        <w:rPr>
          <w:bCs/>
          <w:strike/>
        </w:rPr>
        <w:t>]</w:t>
      </w:r>
      <w:r w:rsidR="00C2746E" w:rsidRPr="00C2746E">
        <w:rPr>
          <w:bCs/>
        </w:rPr>
        <w:t>, что единственно возможная стратегия мониторинга отр</w:t>
      </w:r>
      <w:r w:rsidR="00C2746E" w:rsidRPr="00C2746E">
        <w:rPr>
          <w:bCs/>
        </w:rPr>
        <w:t>и</w:t>
      </w:r>
      <w:r w:rsidR="00C2746E" w:rsidRPr="00C2746E">
        <w:rPr>
          <w:bCs/>
        </w:rPr>
        <w:t>цательно скажется на безопасности транспортного средства или значительным образом отразится на его управляемости.</w:t>
      </w:r>
    </w:p>
    <w:p w:rsidR="00C2746E" w:rsidRPr="00C2746E" w:rsidRDefault="00C2746E" w:rsidP="00B050C0">
      <w:pPr>
        <w:pStyle w:val="SingleTxtGR"/>
        <w:tabs>
          <w:tab w:val="clear" w:pos="1701"/>
        </w:tabs>
        <w:ind w:left="2268" w:hanging="1134"/>
        <w:rPr>
          <w:bCs/>
        </w:rPr>
      </w:pPr>
      <w:r w:rsidRPr="00C2746E">
        <w:rPr>
          <w:bCs/>
        </w:rPr>
        <w:t>2.6</w:t>
      </w:r>
      <w:r w:rsidRPr="00C2746E">
        <w:rPr>
          <w:bCs/>
        </w:rPr>
        <w:tab/>
        <w:t>Изъятие в отношении проведения проверочных испытаний в ко</w:t>
      </w:r>
      <w:r w:rsidRPr="00C2746E">
        <w:rPr>
          <w:bCs/>
        </w:rPr>
        <w:t>н</w:t>
      </w:r>
      <w:r w:rsidRPr="00C2746E">
        <w:rPr>
          <w:bCs/>
        </w:rPr>
        <w:t>тексте БД выбросов (испытание типа VIII)</w:t>
      </w:r>
    </w:p>
    <w:p w:rsidR="00C2746E" w:rsidRPr="00C2746E" w:rsidRDefault="00C20808" w:rsidP="00B050C0">
      <w:pPr>
        <w:pStyle w:val="SingleTxtGR"/>
        <w:tabs>
          <w:tab w:val="clear" w:pos="1701"/>
        </w:tabs>
        <w:ind w:left="2268" w:hanging="1134"/>
        <w:rPr>
          <w:bCs/>
        </w:rPr>
      </w:pPr>
      <w:r>
        <w:rPr>
          <w:bCs/>
        </w:rPr>
        <w:tab/>
      </w:r>
      <w:r w:rsidR="00C2746E" w:rsidRPr="00C2746E">
        <w:rPr>
          <w:bCs/>
        </w:rPr>
        <w:t xml:space="preserve">По просьбе изготовителя и на основе технического обоснования </w:t>
      </w:r>
      <w:r w:rsidR="00C2746E" w:rsidRPr="00C20808">
        <w:rPr>
          <w:bCs/>
          <w:strike/>
        </w:rPr>
        <w:t>[</w:t>
      </w:r>
      <w:r>
        <w:rPr>
          <w:bCs/>
        </w:rPr>
        <w:t>к </w:t>
      </w:r>
      <w:r w:rsidR="00C2746E" w:rsidRPr="00C2746E">
        <w:rPr>
          <w:bCs/>
        </w:rPr>
        <w:t>удовлетворению органа по официальному утверждению</w:t>
      </w:r>
      <w:r w:rsidR="00C2746E" w:rsidRPr="00C20808">
        <w:rPr>
          <w:bCs/>
          <w:strike/>
        </w:rPr>
        <w:t>]</w:t>
      </w:r>
      <w:r w:rsidR="00C2746E" w:rsidRPr="00C2746E">
        <w:rPr>
          <w:bCs/>
        </w:rPr>
        <w:t xml:space="preserve"> некот</w:t>
      </w:r>
      <w:r w:rsidR="00C2746E" w:rsidRPr="00C2746E">
        <w:rPr>
          <w:bCs/>
        </w:rPr>
        <w:t>о</w:t>
      </w:r>
      <w:r w:rsidR="00C2746E" w:rsidRPr="00C2746E">
        <w:rPr>
          <w:bCs/>
        </w:rPr>
        <w:t>рые контрольные параметры БД, перечисленные в таблице 2, могут быть исключены из проверочных испытаний на выбросы типа VIII, указанных в приложении 3, при условии, что изготовитель сможет доказать органу по официальному утверждению, что».</w:t>
      </w:r>
    </w:p>
    <w:p w:rsidR="00C2746E" w:rsidRPr="00C2746E" w:rsidRDefault="00C2746E" w:rsidP="00B050C0">
      <w:pPr>
        <w:pStyle w:val="SingleTxtGR"/>
        <w:tabs>
          <w:tab w:val="clear" w:pos="1701"/>
        </w:tabs>
        <w:ind w:left="2268" w:hanging="1134"/>
        <w:rPr>
          <w:bCs/>
        </w:rPr>
      </w:pPr>
      <w:r w:rsidRPr="00C2746E">
        <w:rPr>
          <w:bCs/>
          <w:i/>
          <w:iCs/>
        </w:rPr>
        <w:t>Приложение 2, пункты 2.6.2–2.7.1</w:t>
      </w:r>
      <w:r w:rsidRPr="00C2746E">
        <w:rPr>
          <w:bCs/>
        </w:rPr>
        <w:t xml:space="preserve"> изменить следующим образом:</w:t>
      </w:r>
    </w:p>
    <w:p w:rsidR="00C2746E" w:rsidRPr="00C2746E" w:rsidRDefault="00C2746E" w:rsidP="00B050C0">
      <w:pPr>
        <w:pStyle w:val="SingleTxtGR"/>
        <w:tabs>
          <w:tab w:val="clear" w:pos="1701"/>
        </w:tabs>
        <w:ind w:left="2268" w:hanging="1134"/>
        <w:rPr>
          <w:bCs/>
        </w:rPr>
      </w:pPr>
      <w:r w:rsidRPr="00C2746E">
        <w:rPr>
          <w:bCs/>
        </w:rPr>
        <w:t>«2.6.2</w:t>
      </w:r>
      <w:r w:rsidRPr="00C2746E">
        <w:rPr>
          <w:bCs/>
        </w:rPr>
        <w:tab/>
        <w:t>мониторинг некоторых элементов, перечисленных в таблице 2, ф</w:t>
      </w:r>
      <w:r w:rsidRPr="00C2746E">
        <w:rPr>
          <w:bCs/>
        </w:rPr>
        <w:t>и</w:t>
      </w:r>
      <w:r w:rsidRPr="00C2746E">
        <w:rPr>
          <w:bCs/>
        </w:rPr>
        <w:t>зически не возможен</w:t>
      </w:r>
      <w:r w:rsidRPr="00C2746E">
        <w:rPr>
          <w:b/>
          <w:bCs/>
        </w:rPr>
        <w:t>, и в отношении этого неполного монит</w:t>
      </w:r>
      <w:r w:rsidRPr="00C2746E">
        <w:rPr>
          <w:b/>
          <w:bCs/>
        </w:rPr>
        <w:t>о</w:t>
      </w:r>
      <w:r w:rsidRPr="00C2746E">
        <w:rPr>
          <w:b/>
          <w:bCs/>
        </w:rPr>
        <w:t>ринга было предоставлено разрешение на наличие недостатка</w:t>
      </w:r>
      <w:r w:rsidRPr="00C2746E">
        <w:rPr>
          <w:bCs/>
        </w:rPr>
        <w:t>. Всеобъемлющее техническое обоснование причин, по которым т</w:t>
      </w:r>
      <w:r w:rsidRPr="00C2746E">
        <w:rPr>
          <w:bCs/>
        </w:rPr>
        <w:t>а</w:t>
      </w:r>
      <w:r w:rsidRPr="00C2746E">
        <w:rPr>
          <w:bCs/>
        </w:rPr>
        <w:t>кое устройство мониторинга для БД не может работать, должно быть включено в информационную папку.</w:t>
      </w:r>
    </w:p>
    <w:p w:rsidR="00C2746E" w:rsidRPr="00C2746E" w:rsidRDefault="00C2746E" w:rsidP="00B050C0">
      <w:pPr>
        <w:pStyle w:val="SingleTxtGR"/>
        <w:tabs>
          <w:tab w:val="clear" w:pos="1701"/>
        </w:tabs>
        <w:ind w:left="2268" w:hanging="1134"/>
        <w:rPr>
          <w:bCs/>
        </w:rPr>
      </w:pPr>
      <w:r w:rsidRPr="00C20808">
        <w:rPr>
          <w:bCs/>
          <w:strike/>
        </w:rPr>
        <w:t>[</w:t>
      </w:r>
      <w:r w:rsidRPr="00C2746E">
        <w:rPr>
          <w:bCs/>
        </w:rPr>
        <w:t>2.7</w:t>
      </w:r>
      <w:r w:rsidRPr="00C2746E">
        <w:rPr>
          <w:bCs/>
        </w:rPr>
        <w:tab/>
        <w:t>Изъятия для класса А</w:t>
      </w:r>
    </w:p>
    <w:p w:rsidR="00C2746E" w:rsidRPr="00C2746E" w:rsidRDefault="00C2746E" w:rsidP="00B050C0">
      <w:pPr>
        <w:pStyle w:val="SingleTxtGR"/>
        <w:tabs>
          <w:tab w:val="clear" w:pos="1701"/>
        </w:tabs>
        <w:ind w:left="2268" w:hanging="1134"/>
        <w:rPr>
          <w:bCs/>
        </w:rPr>
      </w:pPr>
      <w:r w:rsidRPr="00C2746E">
        <w:rPr>
          <w:bCs/>
        </w:rPr>
        <w:t>2.7.1</w:t>
      </w:r>
      <w:r w:rsidRPr="00C2746E">
        <w:rPr>
          <w:bCs/>
        </w:rPr>
        <w:tab/>
        <w:t>Бортовые диагностические системы класса А освобождаются от требований, указанных в:</w:t>
      </w:r>
    </w:p>
    <w:p w:rsidR="00C2746E" w:rsidRPr="00C2746E" w:rsidRDefault="00C2746E" w:rsidP="00B050C0">
      <w:pPr>
        <w:pStyle w:val="SingleTxtGR"/>
        <w:tabs>
          <w:tab w:val="clear" w:pos="1701"/>
        </w:tabs>
        <w:ind w:left="2268" w:hanging="1134"/>
        <w:rPr>
          <w:bCs/>
          <w:i/>
        </w:rPr>
      </w:pPr>
      <w:r w:rsidRPr="00C2746E">
        <w:rPr>
          <w:bCs/>
        </w:rPr>
        <w:tab/>
        <w:t>а)</w:t>
      </w:r>
      <w:r w:rsidRPr="00C2746E">
        <w:rPr>
          <w:bCs/>
        </w:rPr>
        <w:tab/>
      </w:r>
      <w:r w:rsidR="00A46800">
        <w:rPr>
          <w:bCs/>
        </w:rPr>
        <w:t>п</w:t>
      </w:r>
      <w:r w:rsidRPr="00C2746E">
        <w:rPr>
          <w:bCs/>
        </w:rPr>
        <w:t>ункт</w:t>
      </w:r>
      <w:r w:rsidR="00A46800">
        <w:rPr>
          <w:bCs/>
        </w:rPr>
        <w:t>ах</w:t>
      </w:r>
      <w:r w:rsidRPr="00C2746E">
        <w:rPr>
          <w:bCs/>
        </w:rPr>
        <w:t xml:space="preserve"> 3.1 и 3.2 приложения 1;</w:t>
      </w:r>
      <w:r w:rsidRPr="00C20808">
        <w:rPr>
          <w:bCs/>
          <w:strike/>
        </w:rPr>
        <w:t>]</w:t>
      </w:r>
      <w:r w:rsidRPr="00C2746E">
        <w:rPr>
          <w:bCs/>
        </w:rPr>
        <w:t>».</w:t>
      </w:r>
    </w:p>
    <w:p w:rsidR="00C2746E" w:rsidRPr="00C2746E" w:rsidRDefault="00C2746E" w:rsidP="00B050C0">
      <w:pPr>
        <w:pStyle w:val="SingleTxtGR"/>
        <w:tabs>
          <w:tab w:val="clear" w:pos="1701"/>
        </w:tabs>
        <w:ind w:left="2268" w:hanging="1134"/>
        <w:rPr>
          <w:bCs/>
        </w:rPr>
      </w:pPr>
      <w:r w:rsidRPr="00C2746E">
        <w:rPr>
          <w:bCs/>
          <w:i/>
          <w:iCs/>
        </w:rPr>
        <w:t>Приложение 2, пункт 2.8.2</w:t>
      </w:r>
      <w:r w:rsidRPr="00C2746E">
        <w:rPr>
          <w:bCs/>
        </w:rPr>
        <w:t xml:space="preserve"> изменить следующим образом:</w:t>
      </w:r>
    </w:p>
    <w:p w:rsidR="00C2746E" w:rsidRPr="00C2746E" w:rsidRDefault="00C2746E" w:rsidP="00B050C0">
      <w:pPr>
        <w:pStyle w:val="SingleTxtGR"/>
        <w:tabs>
          <w:tab w:val="clear" w:pos="1701"/>
        </w:tabs>
        <w:ind w:left="2268" w:hanging="1134"/>
        <w:rPr>
          <w:bCs/>
          <w:i/>
        </w:rPr>
      </w:pPr>
      <w:r w:rsidRPr="00C2746E">
        <w:rPr>
          <w:bCs/>
        </w:rPr>
        <w:t>«2.8.2</w:t>
      </w:r>
      <w:r w:rsidRPr="00C2746E">
        <w:rPr>
          <w:bCs/>
        </w:rPr>
        <w:tab/>
        <w:t>Если параметр БД не требует прогона транспортного средства для активации ИН, то считается, что испытуемое транспортное сре</w:t>
      </w:r>
      <w:r w:rsidRPr="00C2746E">
        <w:rPr>
          <w:bCs/>
        </w:rPr>
        <w:t>д</w:t>
      </w:r>
      <w:r w:rsidRPr="00C2746E">
        <w:rPr>
          <w:bCs/>
        </w:rPr>
        <w:t>ство прошло испытание на разрыв цепи для испытываемого реж</w:t>
      </w:r>
      <w:r w:rsidRPr="00C2746E">
        <w:rPr>
          <w:bCs/>
        </w:rPr>
        <w:t>и</w:t>
      </w:r>
      <w:r w:rsidRPr="00C2746E">
        <w:rPr>
          <w:bCs/>
        </w:rPr>
        <w:t>ма неисправности БД</w:t>
      </w:r>
      <w:r w:rsidRPr="00C2746E">
        <w:rPr>
          <w:b/>
          <w:bCs/>
        </w:rPr>
        <w:t>, если ИН срабатывает при условиях, ук</w:t>
      </w:r>
      <w:r w:rsidRPr="00C2746E">
        <w:rPr>
          <w:b/>
          <w:bCs/>
        </w:rPr>
        <w:t>а</w:t>
      </w:r>
      <w:r w:rsidRPr="00C2746E">
        <w:rPr>
          <w:b/>
          <w:bCs/>
        </w:rPr>
        <w:t>занных в пунктах 2.6.1, 2.6.1.1 и 2.6.1.2</w:t>
      </w:r>
      <w:r w:rsidRPr="00C2746E">
        <w:rPr>
          <w:bCs/>
        </w:rPr>
        <w:t xml:space="preserve">». </w:t>
      </w:r>
    </w:p>
    <w:p w:rsidR="00C2746E" w:rsidRPr="00C2746E" w:rsidRDefault="00C2746E" w:rsidP="00B050C0">
      <w:pPr>
        <w:pStyle w:val="SingleTxtGR"/>
        <w:tabs>
          <w:tab w:val="clear" w:pos="1701"/>
        </w:tabs>
        <w:ind w:left="2268" w:hanging="1134"/>
        <w:rPr>
          <w:bCs/>
        </w:rPr>
      </w:pPr>
      <w:r w:rsidRPr="00C2746E">
        <w:rPr>
          <w:bCs/>
          <w:i/>
          <w:iCs/>
        </w:rPr>
        <w:t>Приложение 3, пункт 1.2</w:t>
      </w:r>
      <w:r w:rsidRPr="00C2746E">
        <w:rPr>
          <w:bCs/>
        </w:rPr>
        <w:t xml:space="preserve"> изменить следующим образом:</w:t>
      </w:r>
    </w:p>
    <w:p w:rsidR="00C2746E" w:rsidRPr="00C2746E" w:rsidRDefault="00C2746E" w:rsidP="00B050C0">
      <w:pPr>
        <w:pStyle w:val="SingleTxtGR"/>
        <w:tabs>
          <w:tab w:val="clear" w:pos="1701"/>
        </w:tabs>
        <w:ind w:left="2268" w:hanging="1134"/>
        <w:rPr>
          <w:b/>
          <w:bCs/>
        </w:rPr>
      </w:pPr>
      <w:r w:rsidRPr="00C2746E">
        <w:rPr>
          <w:bCs/>
        </w:rPr>
        <w:t>«1.2</w:t>
      </w:r>
      <w:r w:rsidRPr="00C2746E">
        <w:rPr>
          <w:bCs/>
        </w:rPr>
        <w:tab/>
        <w:t>Изготовитель предоставляет неисправные элементы или электрич</w:t>
      </w:r>
      <w:r w:rsidRPr="00C2746E">
        <w:rPr>
          <w:bCs/>
        </w:rPr>
        <w:t>е</w:t>
      </w:r>
      <w:r w:rsidRPr="00C2746E">
        <w:rPr>
          <w:bCs/>
        </w:rPr>
        <w:t>ские устройства, которые будут использоваться для имитации н</w:t>
      </w:r>
      <w:r w:rsidRPr="00C2746E">
        <w:rPr>
          <w:bCs/>
        </w:rPr>
        <w:t>е</w:t>
      </w:r>
      <w:r w:rsidRPr="00C2746E">
        <w:rPr>
          <w:bCs/>
        </w:rPr>
        <w:t>исправностей. При проведении измерений в рамках соответству</w:t>
      </w:r>
      <w:r w:rsidRPr="00C2746E">
        <w:rPr>
          <w:bCs/>
        </w:rPr>
        <w:t>ю</w:t>
      </w:r>
      <w:r w:rsidRPr="00C2746E">
        <w:rPr>
          <w:bCs/>
        </w:rPr>
        <w:t>щего цикла испытания типа I такие неисправные элементы или устройства не должны вызывать превышения предельных значений выбросов для БД более чем на 20% в случае, если Договаривающ</w:t>
      </w:r>
      <w:r w:rsidRPr="00C2746E">
        <w:rPr>
          <w:bCs/>
        </w:rPr>
        <w:t>а</w:t>
      </w:r>
      <w:r w:rsidRPr="00C2746E">
        <w:rPr>
          <w:bCs/>
        </w:rPr>
        <w:t>яся сторона применяет эти предельные значения в качестве фун</w:t>
      </w:r>
      <w:r w:rsidRPr="00C2746E">
        <w:rPr>
          <w:bCs/>
        </w:rPr>
        <w:t>к</w:t>
      </w:r>
      <w:r w:rsidRPr="00C2746E">
        <w:rPr>
          <w:bCs/>
        </w:rPr>
        <w:t xml:space="preserve">циональных критериев срабатывания ИН. </w:t>
      </w:r>
      <w:r w:rsidRPr="00C2746E">
        <w:rPr>
          <w:b/>
          <w:bCs/>
        </w:rPr>
        <w:t>В случае неисправн</w:t>
      </w:r>
      <w:r w:rsidRPr="00C2746E">
        <w:rPr>
          <w:b/>
          <w:bCs/>
        </w:rPr>
        <w:t>о</w:t>
      </w:r>
      <w:r w:rsidRPr="00C2746E">
        <w:rPr>
          <w:b/>
          <w:bCs/>
        </w:rPr>
        <w:t>стей электрооборудования (короткого замыкания/разрыва ц</w:t>
      </w:r>
      <w:r w:rsidRPr="00C2746E">
        <w:rPr>
          <w:b/>
          <w:bCs/>
        </w:rPr>
        <w:t>е</w:t>
      </w:r>
      <w:r w:rsidRPr="00C2746E">
        <w:rPr>
          <w:b/>
          <w:bCs/>
        </w:rPr>
        <w:t>пи) значения выбросов могут превышать предельные значения выбросов для БД более чем на 20%</w:t>
      </w:r>
      <w:r w:rsidR="00B4009F">
        <w:rPr>
          <w:bCs/>
        </w:rPr>
        <w:t>»</w:t>
      </w:r>
      <w:r w:rsidRPr="00C2746E">
        <w:rPr>
          <w:b/>
          <w:bCs/>
        </w:rPr>
        <w:t>.</w:t>
      </w:r>
    </w:p>
    <w:p w:rsidR="00C2746E" w:rsidRPr="00C2746E" w:rsidRDefault="00C2746E" w:rsidP="00B050C0">
      <w:pPr>
        <w:pStyle w:val="SingleTxtGR"/>
        <w:tabs>
          <w:tab w:val="clear" w:pos="1701"/>
        </w:tabs>
        <w:ind w:left="2268" w:hanging="1134"/>
        <w:rPr>
          <w:bCs/>
        </w:rPr>
      </w:pPr>
      <w:r w:rsidRPr="00C2746E">
        <w:rPr>
          <w:bCs/>
          <w:i/>
          <w:iCs/>
        </w:rPr>
        <w:t>Приложение 3, пункты 3.1–3.4.2</w:t>
      </w:r>
      <w:r w:rsidRPr="00C2746E">
        <w:rPr>
          <w:bCs/>
        </w:rPr>
        <w:t xml:space="preserve"> изменить следующим образом:</w:t>
      </w:r>
    </w:p>
    <w:p w:rsidR="00C2746E" w:rsidRPr="00B4009F" w:rsidRDefault="00C2746E" w:rsidP="00B050C0">
      <w:pPr>
        <w:pStyle w:val="SingleTxtGR"/>
        <w:tabs>
          <w:tab w:val="clear" w:pos="1701"/>
        </w:tabs>
        <w:ind w:left="2268" w:hanging="1134"/>
        <w:rPr>
          <w:bCs/>
          <w:strike/>
        </w:rPr>
      </w:pPr>
      <w:r w:rsidRPr="004A1DF7">
        <w:rPr>
          <w:bCs/>
        </w:rPr>
        <w:t>«</w:t>
      </w:r>
      <w:r w:rsidRPr="00B4009F">
        <w:rPr>
          <w:bCs/>
          <w:strike/>
        </w:rPr>
        <w:t>3.1</w:t>
      </w:r>
      <w:r w:rsidRPr="00B4009F">
        <w:rPr>
          <w:bCs/>
          <w:strike/>
        </w:rPr>
        <w:tab/>
        <w:t>Испытуемое транспортное средство</w:t>
      </w:r>
    </w:p>
    <w:p w:rsidR="00C2746E" w:rsidRPr="00B4009F" w:rsidRDefault="00C2746E" w:rsidP="00B050C0">
      <w:pPr>
        <w:pStyle w:val="SingleTxtGR"/>
        <w:tabs>
          <w:tab w:val="clear" w:pos="1701"/>
        </w:tabs>
        <w:ind w:left="2268" w:hanging="1134"/>
        <w:rPr>
          <w:bCs/>
          <w:strike/>
        </w:rPr>
      </w:pPr>
      <w:r w:rsidRPr="00B4009F">
        <w:rPr>
          <w:bCs/>
          <w:strike/>
        </w:rPr>
        <w:t>3.1.1</w:t>
      </w:r>
      <w:r w:rsidRPr="00B4009F">
        <w:rPr>
          <w:bCs/>
          <w:strike/>
        </w:rPr>
        <w:tab/>
        <w:t>[Проверочные и демонстрационные испытания БД экологических характеристик должны проводиться на испытуемом транспортном средстве, которое обслуживается и используется надлежащим о</w:t>
      </w:r>
      <w:r w:rsidRPr="00B4009F">
        <w:rPr>
          <w:bCs/>
          <w:strike/>
        </w:rPr>
        <w:t>б</w:t>
      </w:r>
      <w:r w:rsidRPr="00B4009F">
        <w:rPr>
          <w:bCs/>
          <w:strike/>
        </w:rPr>
        <w:t>разом, в зависимости от требований в отношении долговечности устройств ограничения загрязнения на усмотрение Договарива</w:t>
      </w:r>
      <w:r w:rsidRPr="00B4009F">
        <w:rPr>
          <w:bCs/>
          <w:strike/>
        </w:rPr>
        <w:t>ю</w:t>
      </w:r>
      <w:r w:rsidRPr="00B4009F">
        <w:rPr>
          <w:bCs/>
          <w:strike/>
        </w:rPr>
        <w:t>щейся стороны].</w:t>
      </w:r>
    </w:p>
    <w:p w:rsidR="00C2746E" w:rsidRPr="00C2746E" w:rsidRDefault="00C2746E" w:rsidP="00B050C0">
      <w:pPr>
        <w:pStyle w:val="SingleTxtGR"/>
        <w:tabs>
          <w:tab w:val="clear" w:pos="1701"/>
        </w:tabs>
        <w:ind w:left="2268" w:hanging="1134"/>
        <w:rPr>
          <w:bCs/>
        </w:rPr>
      </w:pPr>
      <w:r w:rsidRPr="00B4009F">
        <w:rPr>
          <w:bCs/>
          <w:strike/>
        </w:rPr>
        <w:t>3.1.2</w:t>
      </w:r>
      <w:r w:rsidRPr="00B4009F">
        <w:rPr>
          <w:bCs/>
          <w:strike/>
        </w:rPr>
        <w:tab/>
        <w:t>[Испытуемое(ые) транспортное(ые) средство(а) должно(ы) быть оборудовано(ы) подвергнутыми старению элементами, использу</w:t>
      </w:r>
      <w:r w:rsidRPr="00B4009F">
        <w:rPr>
          <w:bCs/>
          <w:strike/>
        </w:rPr>
        <w:t>е</w:t>
      </w:r>
      <w:r w:rsidRPr="00B4009F">
        <w:rPr>
          <w:bCs/>
          <w:strike/>
        </w:rPr>
        <w:t>мыми для проведения испытаний на долговечность. Результаты и</w:t>
      </w:r>
      <w:r w:rsidRPr="00B4009F">
        <w:rPr>
          <w:bCs/>
          <w:strike/>
        </w:rPr>
        <w:t>с</w:t>
      </w:r>
      <w:r w:rsidRPr="00B4009F">
        <w:rPr>
          <w:bCs/>
          <w:strike/>
        </w:rPr>
        <w:t>пытаний БД экологических характеристик проверяют и указывают для целей определения долговечности устройств ограничения з</w:t>
      </w:r>
      <w:r w:rsidRPr="00B4009F">
        <w:rPr>
          <w:bCs/>
          <w:strike/>
        </w:rPr>
        <w:t>а</w:t>
      </w:r>
      <w:r w:rsidRPr="00B4009F">
        <w:rPr>
          <w:bCs/>
          <w:strike/>
        </w:rPr>
        <w:t>грязнения].</w:t>
      </w:r>
    </w:p>
    <w:p w:rsidR="00C2746E" w:rsidRPr="00C2746E" w:rsidRDefault="00C2746E" w:rsidP="00B050C0">
      <w:pPr>
        <w:pStyle w:val="SingleTxtGR"/>
        <w:tabs>
          <w:tab w:val="clear" w:pos="1701"/>
        </w:tabs>
        <w:ind w:left="2268" w:hanging="1134"/>
        <w:rPr>
          <w:bCs/>
        </w:rPr>
      </w:pPr>
      <w:r w:rsidRPr="00C2746E">
        <w:rPr>
          <w:bCs/>
        </w:rPr>
        <w:t>3.</w:t>
      </w:r>
      <w:r w:rsidRPr="00C2746E">
        <w:rPr>
          <w:b/>
          <w:bCs/>
        </w:rPr>
        <w:t>1</w:t>
      </w:r>
      <w:r w:rsidRPr="00B4009F">
        <w:rPr>
          <w:bCs/>
          <w:strike/>
        </w:rPr>
        <w:t>2</w:t>
      </w:r>
      <w:r w:rsidRPr="00C2746E">
        <w:rPr>
          <w:bCs/>
        </w:rPr>
        <w:tab/>
        <w:t>Система БД должна указывать на несрабатывание любых устройств согласно приложению 2.</w:t>
      </w:r>
    </w:p>
    <w:p w:rsidR="00C2746E" w:rsidRPr="00C2746E" w:rsidRDefault="00C2746E" w:rsidP="00B050C0">
      <w:pPr>
        <w:pStyle w:val="SingleTxtGR"/>
        <w:tabs>
          <w:tab w:val="clear" w:pos="1701"/>
        </w:tabs>
        <w:ind w:left="2268" w:hanging="1134"/>
        <w:rPr>
          <w:bCs/>
        </w:rPr>
      </w:pPr>
      <w:r w:rsidRPr="00C2746E">
        <w:rPr>
          <w:bCs/>
        </w:rPr>
        <w:t>3.</w:t>
      </w:r>
      <w:r w:rsidRPr="00C2746E">
        <w:rPr>
          <w:b/>
          <w:bCs/>
        </w:rPr>
        <w:t>2</w:t>
      </w:r>
      <w:r w:rsidRPr="00B4009F">
        <w:rPr>
          <w:bCs/>
          <w:strike/>
        </w:rPr>
        <w:t>3</w:t>
      </w:r>
      <w:r w:rsidRPr="00C2746E">
        <w:rPr>
          <w:bCs/>
        </w:rPr>
        <w:tab/>
        <w:t>Результаты испытания типа I, включая использовавшиеся настро</w:t>
      </w:r>
      <w:r w:rsidRPr="00C2746E">
        <w:rPr>
          <w:bCs/>
        </w:rPr>
        <w:t>й</w:t>
      </w:r>
      <w:r w:rsidRPr="00C2746E">
        <w:rPr>
          <w:bCs/>
        </w:rPr>
        <w:t>ки динамометрического стенда и применявшийся лабораторный цикл испытаний на выбросы, предоставляют для справки в соо</w:t>
      </w:r>
      <w:r w:rsidRPr="00C2746E">
        <w:rPr>
          <w:bCs/>
        </w:rPr>
        <w:t>т</w:t>
      </w:r>
      <w:r w:rsidRPr="00C2746E">
        <w:rPr>
          <w:bCs/>
        </w:rPr>
        <w:t>ветствии с образцом отчета об испытании, приведенным в ГТП № 2 ООН.</w:t>
      </w:r>
    </w:p>
    <w:p w:rsidR="00C2746E" w:rsidRPr="00C2746E" w:rsidRDefault="00C2746E" w:rsidP="00B050C0">
      <w:pPr>
        <w:pStyle w:val="SingleTxtGR"/>
        <w:tabs>
          <w:tab w:val="clear" w:pos="1701"/>
        </w:tabs>
        <w:ind w:left="2268" w:hanging="1134"/>
        <w:rPr>
          <w:bCs/>
        </w:rPr>
      </w:pPr>
      <w:r w:rsidRPr="00C2746E">
        <w:rPr>
          <w:bCs/>
        </w:rPr>
        <w:t>3.</w:t>
      </w:r>
      <w:r w:rsidRPr="00C2746E">
        <w:rPr>
          <w:b/>
          <w:bCs/>
        </w:rPr>
        <w:t>3</w:t>
      </w:r>
      <w:r w:rsidRPr="00B4009F">
        <w:rPr>
          <w:bCs/>
          <w:strike/>
        </w:rPr>
        <w:t>4</w:t>
      </w:r>
      <w:r w:rsidRPr="00C2746E">
        <w:rPr>
          <w:bCs/>
        </w:rPr>
        <w:tab/>
        <w:t>Должен быть предоставлен перечень неисправностей БУСУ/БУД с:</w:t>
      </w:r>
    </w:p>
    <w:p w:rsidR="00C2746E" w:rsidRPr="00C2746E" w:rsidRDefault="00C2746E" w:rsidP="00B050C0">
      <w:pPr>
        <w:pStyle w:val="SingleTxtGR"/>
        <w:tabs>
          <w:tab w:val="clear" w:pos="1701"/>
        </w:tabs>
        <w:ind w:left="2268" w:hanging="1134"/>
        <w:rPr>
          <w:bCs/>
        </w:rPr>
      </w:pPr>
      <w:r w:rsidRPr="00C2746E">
        <w:rPr>
          <w:bCs/>
        </w:rPr>
        <w:t>3.</w:t>
      </w:r>
      <w:r w:rsidRPr="00C2746E">
        <w:rPr>
          <w:b/>
          <w:bCs/>
        </w:rPr>
        <w:t>3</w:t>
      </w:r>
      <w:r w:rsidRPr="00B4009F">
        <w:rPr>
          <w:bCs/>
          <w:strike/>
        </w:rPr>
        <w:t>4</w:t>
      </w:r>
      <w:r w:rsidRPr="00C2746E">
        <w:rPr>
          <w:bCs/>
        </w:rPr>
        <w:t>.1</w:t>
      </w:r>
      <w:r w:rsidRPr="00C2746E">
        <w:rPr>
          <w:bCs/>
        </w:rPr>
        <w:tab/>
        <w:t>указанием каждой неисправности, в результате которой происходит превышение предельных значений выбросов для целей БД, если Договаривающаяся сторона применяет эти предельные значения в качестве функциональных критериев срабатывания ИН, в ездовых режимах, установленных по выбору и по умолчанию. Результаты лабораторных испытаний для определения уровня выбросов указ</w:t>
      </w:r>
      <w:r w:rsidRPr="00C2746E">
        <w:rPr>
          <w:bCs/>
        </w:rPr>
        <w:t>ы</w:t>
      </w:r>
      <w:r w:rsidRPr="00C2746E">
        <w:rPr>
          <w:bCs/>
        </w:rPr>
        <w:t>вают в дополнительных столбцах информационного документа, о</w:t>
      </w:r>
      <w:r w:rsidRPr="00C2746E">
        <w:rPr>
          <w:bCs/>
        </w:rPr>
        <w:t>б</w:t>
      </w:r>
      <w:r w:rsidRPr="00C2746E">
        <w:rPr>
          <w:bCs/>
        </w:rPr>
        <w:t>разец которого приведен в приложении 5;</w:t>
      </w:r>
    </w:p>
    <w:p w:rsidR="00C2746E" w:rsidRPr="00C2746E" w:rsidRDefault="00C2746E" w:rsidP="00B050C0">
      <w:pPr>
        <w:pStyle w:val="SingleTxtGR"/>
        <w:tabs>
          <w:tab w:val="clear" w:pos="1701"/>
        </w:tabs>
        <w:ind w:left="2268" w:hanging="1134"/>
        <w:rPr>
          <w:bCs/>
        </w:rPr>
      </w:pPr>
      <w:r w:rsidRPr="00C2746E">
        <w:rPr>
          <w:bCs/>
        </w:rPr>
        <w:t>3.</w:t>
      </w:r>
      <w:r w:rsidRPr="00C2746E">
        <w:rPr>
          <w:b/>
          <w:bCs/>
        </w:rPr>
        <w:t>3</w:t>
      </w:r>
      <w:r w:rsidRPr="00B4009F">
        <w:rPr>
          <w:bCs/>
          <w:strike/>
        </w:rPr>
        <w:t>4</w:t>
      </w:r>
      <w:r w:rsidRPr="00C2746E">
        <w:rPr>
          <w:bCs/>
        </w:rPr>
        <w:t>.2</w:t>
      </w:r>
      <w:r w:rsidRPr="00C2746E">
        <w:rPr>
          <w:bCs/>
        </w:rPr>
        <w:tab/>
        <w:t>кратким описанием методов испытаний, используемых для имит</w:t>
      </w:r>
      <w:r w:rsidRPr="00C2746E">
        <w:rPr>
          <w:bCs/>
        </w:rPr>
        <w:t>а</w:t>
      </w:r>
      <w:r w:rsidRPr="00C2746E">
        <w:rPr>
          <w:bCs/>
        </w:rPr>
        <w:t>ции неисправностей, имеющих отношение к выбросам, как это ук</w:t>
      </w:r>
      <w:r w:rsidRPr="00C2746E">
        <w:rPr>
          <w:bCs/>
        </w:rPr>
        <w:t>а</w:t>
      </w:r>
      <w:r w:rsidRPr="00C2746E">
        <w:rPr>
          <w:bCs/>
        </w:rPr>
        <w:t>зано в пункте 4».</w:t>
      </w:r>
    </w:p>
    <w:p w:rsidR="00C2746E" w:rsidRPr="00C2746E" w:rsidRDefault="00C2746E" w:rsidP="00B050C0">
      <w:pPr>
        <w:pStyle w:val="SingleTxtGR"/>
        <w:tabs>
          <w:tab w:val="clear" w:pos="1701"/>
        </w:tabs>
        <w:ind w:left="2268" w:hanging="1134"/>
        <w:rPr>
          <w:bCs/>
        </w:rPr>
      </w:pPr>
      <w:r w:rsidRPr="00C2746E">
        <w:rPr>
          <w:bCs/>
          <w:i/>
          <w:iCs/>
        </w:rPr>
        <w:t>Приложение 3, пункт 5.1</w:t>
      </w:r>
      <w:r w:rsidRPr="00C2746E">
        <w:rPr>
          <w:bCs/>
        </w:rPr>
        <w:t xml:space="preserve"> изменить следующим образом:</w:t>
      </w:r>
    </w:p>
    <w:p w:rsidR="00C2746E" w:rsidRPr="00C2746E" w:rsidRDefault="00C2746E" w:rsidP="00B050C0">
      <w:pPr>
        <w:pStyle w:val="SingleTxtGR"/>
        <w:tabs>
          <w:tab w:val="clear" w:pos="1701"/>
        </w:tabs>
        <w:ind w:left="2268" w:hanging="1134"/>
        <w:rPr>
          <w:bCs/>
        </w:rPr>
      </w:pPr>
      <w:r w:rsidRPr="00C2746E">
        <w:rPr>
          <w:bCs/>
        </w:rPr>
        <w:t>«5.1</w:t>
      </w:r>
      <w:r w:rsidRPr="00C2746E">
        <w:rPr>
          <w:bCs/>
        </w:rPr>
        <w:tab/>
        <w:t>Испытуемое транспортное средство</w:t>
      </w:r>
    </w:p>
    <w:p w:rsidR="00C2746E" w:rsidRPr="00C2746E" w:rsidRDefault="00B4009F" w:rsidP="00B050C0">
      <w:pPr>
        <w:pStyle w:val="SingleTxtGR"/>
        <w:tabs>
          <w:tab w:val="clear" w:pos="1701"/>
        </w:tabs>
        <w:ind w:left="2268" w:hanging="1134"/>
        <w:rPr>
          <w:bCs/>
        </w:rPr>
      </w:pPr>
      <w:r>
        <w:rPr>
          <w:bCs/>
        </w:rPr>
        <w:tab/>
      </w:r>
      <w:r w:rsidR="00C2746E" w:rsidRPr="00C2746E">
        <w:rPr>
          <w:bCs/>
        </w:rPr>
        <w:t>Подвергнутое(ые) старению базовое(ые) испытуемое(ые) тран</w:t>
      </w:r>
      <w:r w:rsidR="00C2746E" w:rsidRPr="00C2746E">
        <w:rPr>
          <w:bCs/>
        </w:rPr>
        <w:t>с</w:t>
      </w:r>
      <w:r w:rsidR="00C2746E" w:rsidRPr="00C2746E">
        <w:rPr>
          <w:bCs/>
        </w:rPr>
        <w:t xml:space="preserve">портное(ые) средство(а) </w:t>
      </w:r>
      <w:r w:rsidR="00C2746E" w:rsidRPr="00C2746E">
        <w:rPr>
          <w:b/>
          <w:bCs/>
        </w:rPr>
        <w:t>или новое транспортное средство, об</w:t>
      </w:r>
      <w:r w:rsidR="00C2746E" w:rsidRPr="00C2746E">
        <w:rPr>
          <w:b/>
          <w:bCs/>
        </w:rPr>
        <w:t>о</w:t>
      </w:r>
      <w:r w:rsidR="00C2746E" w:rsidRPr="00C2746E">
        <w:rPr>
          <w:b/>
          <w:bCs/>
        </w:rPr>
        <w:t>рудованное неисправными компонентами или электрическими устройствами</w:t>
      </w:r>
      <w:r w:rsidR="00C2746E" w:rsidRPr="00C2746E">
        <w:rPr>
          <w:bCs/>
        </w:rPr>
        <w:t>, должно(ы) отвечать требованиям для семейства с</w:t>
      </w:r>
      <w:r w:rsidR="00C2746E" w:rsidRPr="00C2746E">
        <w:rPr>
          <w:bCs/>
        </w:rPr>
        <w:t>и</w:t>
      </w:r>
      <w:r w:rsidR="00C2746E" w:rsidRPr="00C2746E">
        <w:rPr>
          <w:bCs/>
        </w:rPr>
        <w:t>ловых установок, изложенным в приложении 4 и соответствующим требованиям, приведенным в ГТП № 2 ООН. Величина общего пробега и процедура испытания на старение выбирается Договар</w:t>
      </w:r>
      <w:r w:rsidR="00C2746E" w:rsidRPr="00C2746E">
        <w:rPr>
          <w:bCs/>
        </w:rPr>
        <w:t>и</w:t>
      </w:r>
      <w:r w:rsidR="00C2746E" w:rsidRPr="00C2746E">
        <w:rPr>
          <w:bCs/>
        </w:rPr>
        <w:t>вающейся стороной по ее усмотрению».</w:t>
      </w:r>
    </w:p>
    <w:p w:rsidR="00C2746E" w:rsidRPr="00C2746E" w:rsidRDefault="00C2746E" w:rsidP="00B4009F">
      <w:pPr>
        <w:pStyle w:val="SingleTxtGR"/>
        <w:keepNext/>
        <w:tabs>
          <w:tab w:val="clear" w:pos="1701"/>
        </w:tabs>
        <w:ind w:left="2268" w:hanging="1134"/>
        <w:rPr>
          <w:bCs/>
        </w:rPr>
      </w:pPr>
      <w:r w:rsidRPr="00C2746E">
        <w:rPr>
          <w:bCs/>
          <w:i/>
          <w:iCs/>
        </w:rPr>
        <w:t xml:space="preserve">Приложение 5, пункт 2.1.2.11 </w:t>
      </w:r>
      <w:r w:rsidRPr="00C2746E">
        <w:rPr>
          <w:bCs/>
        </w:rPr>
        <w:t>изменить следующим образом:</w:t>
      </w:r>
    </w:p>
    <w:p w:rsidR="00C2746E" w:rsidRPr="00C2746E" w:rsidRDefault="00C2746E" w:rsidP="00B4009F">
      <w:pPr>
        <w:pStyle w:val="SingleTxtGR"/>
        <w:keepNext/>
        <w:tabs>
          <w:tab w:val="clear" w:pos="1701"/>
        </w:tabs>
        <w:ind w:left="2268" w:hanging="1134"/>
        <w:rPr>
          <w:bCs/>
        </w:rPr>
      </w:pPr>
      <w:r w:rsidRPr="00C2746E">
        <w:rPr>
          <w:bCs/>
        </w:rPr>
        <w:t>«2.1.2.11</w:t>
      </w:r>
      <w:r w:rsidRPr="00C2746E">
        <w:rPr>
          <w:bCs/>
        </w:rPr>
        <w:tab/>
        <w:t>информация, требуемая в соответствии с пунктами 2.1.2.1–2.1.2.</w:t>
      </w:r>
      <w:r w:rsidRPr="00B4009F">
        <w:rPr>
          <w:bCs/>
          <w:strike/>
        </w:rPr>
        <w:t>1.</w:t>
      </w:r>
      <w:r w:rsidRPr="00C2746E">
        <w:rPr>
          <w:bCs/>
        </w:rPr>
        <w:t>10, может быть предоставлена в табличной форме по ниж</w:t>
      </w:r>
      <w:r w:rsidRPr="00C2746E">
        <w:rPr>
          <w:bCs/>
        </w:rPr>
        <w:t>е</w:t>
      </w:r>
      <w:r w:rsidRPr="00C2746E">
        <w:rPr>
          <w:bCs/>
        </w:rPr>
        <w:t xml:space="preserve">приведенному образцу; </w:t>
      </w:r>
    </w:p>
    <w:p w:rsidR="00C2746E" w:rsidRPr="00C2746E" w:rsidRDefault="00C2746E" w:rsidP="00B050C0">
      <w:pPr>
        <w:pStyle w:val="SingleTxtGR"/>
        <w:tabs>
          <w:tab w:val="clear" w:pos="1701"/>
        </w:tabs>
        <w:ind w:left="2268" w:hanging="1134"/>
        <w:rPr>
          <w:bCs/>
          <w:iCs/>
        </w:rPr>
      </w:pPr>
      <w:r w:rsidRPr="00C2746E">
        <w:rPr>
          <w:bCs/>
        </w:rPr>
        <w:tab/>
        <w:t>…».</w:t>
      </w:r>
    </w:p>
    <w:p w:rsidR="00C2746E" w:rsidRPr="00C2746E" w:rsidRDefault="00C2746E" w:rsidP="00B050C0">
      <w:pPr>
        <w:pStyle w:val="SingleTxtGR"/>
        <w:tabs>
          <w:tab w:val="clear" w:pos="1701"/>
        </w:tabs>
        <w:ind w:left="2268" w:hanging="1134"/>
        <w:rPr>
          <w:bCs/>
        </w:rPr>
      </w:pPr>
      <w:r w:rsidRPr="00C2746E">
        <w:rPr>
          <w:bCs/>
          <w:i/>
          <w:iCs/>
        </w:rPr>
        <w:t>Приложение 5, пункт 2.2.2</w:t>
      </w:r>
      <w:r w:rsidRPr="00C2746E">
        <w:rPr>
          <w:bCs/>
        </w:rPr>
        <w:t xml:space="preserve"> исключить:</w:t>
      </w:r>
    </w:p>
    <w:p w:rsidR="00C2746E" w:rsidRPr="00B4009F" w:rsidRDefault="00C2746E" w:rsidP="00B050C0">
      <w:pPr>
        <w:pStyle w:val="SingleTxtGR"/>
        <w:tabs>
          <w:tab w:val="clear" w:pos="1701"/>
        </w:tabs>
        <w:ind w:left="2268" w:hanging="1134"/>
        <w:rPr>
          <w:bCs/>
          <w:strike/>
        </w:rPr>
      </w:pPr>
      <w:r w:rsidRPr="004A1DF7">
        <w:rPr>
          <w:bCs/>
        </w:rPr>
        <w:t>«</w:t>
      </w:r>
      <w:r w:rsidRPr="00B4009F">
        <w:rPr>
          <w:bCs/>
          <w:strike/>
        </w:rPr>
        <w:t>[2.2</w:t>
      </w:r>
      <w:r w:rsidRPr="00B4009F">
        <w:rPr>
          <w:bCs/>
          <w:strike/>
        </w:rPr>
        <w:tab/>
        <w:t>Информация о ремонте и техническом обслуживании (РТО) в ста</w:t>
      </w:r>
      <w:r w:rsidRPr="00B4009F">
        <w:rPr>
          <w:bCs/>
          <w:strike/>
        </w:rPr>
        <w:t>н</w:t>
      </w:r>
      <w:r w:rsidRPr="00B4009F">
        <w:rPr>
          <w:bCs/>
          <w:strike/>
        </w:rPr>
        <w:t>дартном формате, как это предусмотрено национальными органами власти]</w:t>
      </w:r>
      <w:r w:rsidRPr="004A1DF7">
        <w:rPr>
          <w:bCs/>
        </w:rPr>
        <w:t>».</w:t>
      </w:r>
    </w:p>
    <w:p w:rsidR="00B4009F" w:rsidRDefault="00B4009F">
      <w:pPr>
        <w:spacing w:line="240" w:lineRule="auto"/>
        <w:rPr>
          <w:b/>
          <w:bCs/>
        </w:rPr>
      </w:pPr>
      <w:r>
        <w:rPr>
          <w:b/>
          <w:bCs/>
        </w:rPr>
        <w:br w:type="page"/>
      </w:r>
    </w:p>
    <w:p w:rsidR="00C2746E" w:rsidRPr="00C2746E" w:rsidRDefault="00C2746E" w:rsidP="00B4009F">
      <w:pPr>
        <w:pStyle w:val="HChGR"/>
        <w:rPr>
          <w:lang w:val="x-none"/>
        </w:rPr>
      </w:pPr>
      <w:r w:rsidRPr="00C2746E">
        <w:t>Приложение VII</w:t>
      </w:r>
    </w:p>
    <w:p w:rsidR="00C2746E" w:rsidRPr="00C2746E" w:rsidRDefault="00C2746E" w:rsidP="00B4009F">
      <w:pPr>
        <w:pStyle w:val="HChGR"/>
        <w:rPr>
          <w:lang w:val="x-none"/>
        </w:rPr>
      </w:pPr>
      <w:r w:rsidRPr="00C2746E">
        <w:tab/>
      </w:r>
      <w:r w:rsidRPr="00C2746E">
        <w:tab/>
        <w:t>Технический доклад о разработке новых глобальных технических правил, касающихся процедуры измерения для двух- или трехколесных механических транспортных средств с двигателем внутреннего сгорания в отношении бортовой диагностики</w:t>
      </w:r>
    </w:p>
    <w:p w:rsidR="00C2746E" w:rsidRPr="00C2746E" w:rsidRDefault="00C2746E" w:rsidP="00B4009F">
      <w:pPr>
        <w:pStyle w:val="H23GR"/>
        <w:rPr>
          <w:lang w:val="x-none"/>
        </w:rPr>
      </w:pPr>
      <w:r w:rsidRPr="00C2746E">
        <w:tab/>
      </w:r>
      <w:r w:rsidRPr="00C2746E">
        <w:tab/>
        <w:t>Принято на основе документа GRPE-73-18-Rev.1 (см. пункт 32)</w:t>
      </w:r>
    </w:p>
    <w:p w:rsidR="00C2746E" w:rsidRPr="00C2746E" w:rsidRDefault="00C2746E" w:rsidP="00B4009F">
      <w:pPr>
        <w:pStyle w:val="HChGR"/>
        <w:rPr>
          <w:lang w:val="x-none"/>
        </w:rPr>
      </w:pPr>
      <w:r w:rsidRPr="00C2746E">
        <w:tab/>
        <w:t>I.</w:t>
      </w:r>
      <w:r w:rsidRPr="00C2746E">
        <w:tab/>
        <w:t>Введение</w:t>
      </w:r>
    </w:p>
    <w:p w:rsidR="00C2746E" w:rsidRPr="00C2746E" w:rsidRDefault="00C2746E" w:rsidP="00C2746E">
      <w:pPr>
        <w:pStyle w:val="SingleTxtGR"/>
        <w:rPr>
          <w:bCs/>
        </w:rPr>
      </w:pPr>
      <w:r w:rsidRPr="00C2746E">
        <w:rPr>
          <w:bCs/>
        </w:rPr>
        <w:t>1.</w:t>
      </w:r>
      <w:r w:rsidRPr="00C2746E">
        <w:rPr>
          <w:bCs/>
        </w:rPr>
        <w:tab/>
        <w:t>Производство двух- и трехколесных механических транспортных средств, относящихся к области применения настоящих Глобальных технических правил ООН (ГТП), носит глобальный характер, а предприятия-изготовители реализ</w:t>
      </w:r>
      <w:r w:rsidRPr="00C2746E">
        <w:rPr>
          <w:bCs/>
        </w:rPr>
        <w:t>у</w:t>
      </w:r>
      <w:r w:rsidRPr="00C2746E">
        <w:rPr>
          <w:bCs/>
        </w:rPr>
        <w:t>ют свою продукцию во многих странах мира. Договаривающиеся стороны С</w:t>
      </w:r>
      <w:r w:rsidRPr="00C2746E">
        <w:rPr>
          <w:bCs/>
        </w:rPr>
        <w:t>о</w:t>
      </w:r>
      <w:r w:rsidRPr="00C2746E">
        <w:rPr>
          <w:bCs/>
        </w:rPr>
        <w:t>глашения 1998 года решили, что в качестве одного из путей улучшения качества атмосферного воздуха в международном масштабе следует разработать, в час</w:t>
      </w:r>
      <w:r w:rsidRPr="00C2746E">
        <w:rPr>
          <w:bCs/>
        </w:rPr>
        <w:t>т</w:t>
      </w:r>
      <w:r w:rsidRPr="00C2746E">
        <w:rPr>
          <w:bCs/>
        </w:rPr>
        <w:t>ности, требования к экологическим и тяговым характеристикам двух- и трехк</w:t>
      </w:r>
      <w:r w:rsidRPr="00C2746E">
        <w:rPr>
          <w:bCs/>
        </w:rPr>
        <w:t>о</w:t>
      </w:r>
      <w:r w:rsidRPr="00C2746E">
        <w:rPr>
          <w:bCs/>
        </w:rPr>
        <w:t>лесных механических транспортных средств. Настоящие ГТП ООН направлены на согласование требований к бортовой диагностике (БД) для двух- и трехк</w:t>
      </w:r>
      <w:r w:rsidRPr="00C2746E">
        <w:rPr>
          <w:bCs/>
        </w:rPr>
        <w:t>о</w:t>
      </w:r>
      <w:r w:rsidRPr="00C2746E">
        <w:rPr>
          <w:bCs/>
        </w:rPr>
        <w:t>лесных механических транспортных средств, которые не полностью аналоги</w:t>
      </w:r>
      <w:r w:rsidRPr="00C2746E">
        <w:rPr>
          <w:bCs/>
        </w:rPr>
        <w:t>ч</w:t>
      </w:r>
      <w:r w:rsidRPr="00C2746E">
        <w:rPr>
          <w:bCs/>
        </w:rPr>
        <w:t>ны требованиям, охватываемым ГТП № 5 ООН для механических транспор</w:t>
      </w:r>
      <w:r w:rsidRPr="00C2746E">
        <w:rPr>
          <w:bCs/>
        </w:rPr>
        <w:t>т</w:t>
      </w:r>
      <w:r w:rsidRPr="00C2746E">
        <w:rPr>
          <w:bCs/>
        </w:rPr>
        <w:t>ных средств большой грузоподъемности. Этот общий набор согласованных правил в отношении БД позволяет Договаривающимся сторонам реализовывать установленные на внутригосударственном уровне цели и определять свои пр</w:t>
      </w:r>
      <w:r w:rsidRPr="00C2746E">
        <w:rPr>
          <w:bCs/>
        </w:rPr>
        <w:t>и</w:t>
      </w:r>
      <w:r w:rsidRPr="00C2746E">
        <w:rPr>
          <w:bCs/>
        </w:rPr>
        <w:t>оритеты. Вместе с тем структура настоящих ГТП ООН обеспечивает возмо</w:t>
      </w:r>
      <w:r w:rsidRPr="00C2746E">
        <w:rPr>
          <w:bCs/>
        </w:rPr>
        <w:t>ж</w:t>
      </w:r>
      <w:r w:rsidRPr="00C2746E">
        <w:rPr>
          <w:bCs/>
        </w:rPr>
        <w:t>ность дальнейшего распространения требований к системам БД и определения для этих систем дополнительных функций в будущем.</w:t>
      </w:r>
    </w:p>
    <w:p w:rsidR="00C2746E" w:rsidRPr="00C2746E" w:rsidRDefault="00C2746E" w:rsidP="00C2746E">
      <w:pPr>
        <w:pStyle w:val="SingleTxtGR"/>
        <w:rPr>
          <w:bCs/>
        </w:rPr>
      </w:pPr>
      <w:r w:rsidRPr="00C2746E">
        <w:rPr>
          <w:bCs/>
        </w:rPr>
        <w:t>2.</w:t>
      </w:r>
      <w:r w:rsidRPr="00C2746E">
        <w:rPr>
          <w:bCs/>
        </w:rPr>
        <w:tab/>
        <w:t>Система БД представляет собой бортовую электронную систему механ</w:t>
      </w:r>
      <w:r w:rsidRPr="00C2746E">
        <w:rPr>
          <w:bCs/>
        </w:rPr>
        <w:t>и</w:t>
      </w:r>
      <w:r w:rsidRPr="00C2746E">
        <w:rPr>
          <w:bCs/>
        </w:rPr>
        <w:t>ческого транспортного средства, способную выявлять возможный характер н</w:t>
      </w:r>
      <w:r w:rsidRPr="00C2746E">
        <w:rPr>
          <w:bCs/>
        </w:rPr>
        <w:t>е</w:t>
      </w:r>
      <w:r w:rsidRPr="00C2746E">
        <w:rPr>
          <w:bCs/>
        </w:rPr>
        <w:t>исправности с помощью кодов неисправностей, которые введены в память ко</w:t>
      </w:r>
      <w:r w:rsidRPr="00C2746E">
        <w:rPr>
          <w:bCs/>
        </w:rPr>
        <w:t>м</w:t>
      </w:r>
      <w:r w:rsidRPr="00C2746E">
        <w:rPr>
          <w:bCs/>
        </w:rPr>
        <w:t>пьютера и к которым можно получить доступ при помощи универсального ск</w:t>
      </w:r>
      <w:r w:rsidRPr="00C2746E">
        <w:rPr>
          <w:bCs/>
        </w:rPr>
        <w:t>а</w:t>
      </w:r>
      <w:r w:rsidRPr="00C2746E">
        <w:rPr>
          <w:bCs/>
        </w:rPr>
        <w:t>нирующего устройства. Диагностические коды неисправностей (ДКН), диагн</w:t>
      </w:r>
      <w:r w:rsidRPr="00C2746E">
        <w:rPr>
          <w:bCs/>
        </w:rPr>
        <w:t>о</w:t>
      </w:r>
      <w:r w:rsidRPr="00C2746E">
        <w:rPr>
          <w:bCs/>
        </w:rPr>
        <w:t>стические сигналы, например поток данных и стоп-кадры, а также коммуник</w:t>
      </w:r>
      <w:r w:rsidRPr="00C2746E">
        <w:rPr>
          <w:bCs/>
        </w:rPr>
        <w:t>а</w:t>
      </w:r>
      <w:r w:rsidRPr="00C2746E">
        <w:rPr>
          <w:bCs/>
        </w:rPr>
        <w:t>ционный протокол унифицированы и стандартизированы, с тем чтобы технич</w:t>
      </w:r>
      <w:r w:rsidRPr="00C2746E">
        <w:rPr>
          <w:bCs/>
        </w:rPr>
        <w:t>е</w:t>
      </w:r>
      <w:r w:rsidRPr="00C2746E">
        <w:rPr>
          <w:bCs/>
        </w:rPr>
        <w:t>ские специалисты могли оперативно выявить неисправную функцию и проан</w:t>
      </w:r>
      <w:r w:rsidRPr="00C2746E">
        <w:rPr>
          <w:bCs/>
        </w:rPr>
        <w:t>а</w:t>
      </w:r>
      <w:r w:rsidRPr="00C2746E">
        <w:rPr>
          <w:bCs/>
        </w:rPr>
        <w:t>лизировать сбои до начала ремонта транспортного средства. Универсальные сканирующие устройства широко доступны на рынке, являются относительно недорогостоящими и позволяют получать доступ к информации БД без необх</w:t>
      </w:r>
      <w:r w:rsidRPr="00C2746E">
        <w:rPr>
          <w:bCs/>
        </w:rPr>
        <w:t>о</w:t>
      </w:r>
      <w:r w:rsidRPr="00C2746E">
        <w:rPr>
          <w:bCs/>
        </w:rPr>
        <w:t>димости решать проблемы, связанные с технической несовместимостью или ограничениями. Основным результатом работы системы БД является активация индикатора неисправностей (ИН) на приборной панели для указания водителю на то, что транспортное средство, возможно, вышло из строя и что сбой являе</w:t>
      </w:r>
      <w:r w:rsidRPr="00C2746E">
        <w:rPr>
          <w:bCs/>
        </w:rPr>
        <w:t>т</w:t>
      </w:r>
      <w:r w:rsidRPr="00C2746E">
        <w:rPr>
          <w:bCs/>
        </w:rPr>
        <w:t>ся достаточно серьезным для того, чтобы обусловить необходимость в срочном ремонте.</w:t>
      </w:r>
    </w:p>
    <w:p w:rsidR="00C2746E" w:rsidRPr="00C2746E" w:rsidRDefault="00C2746E" w:rsidP="00C2746E">
      <w:pPr>
        <w:pStyle w:val="SingleTxtGR"/>
        <w:rPr>
          <w:bCs/>
        </w:rPr>
      </w:pPr>
      <w:r w:rsidRPr="00C2746E">
        <w:rPr>
          <w:bCs/>
        </w:rPr>
        <w:t>3.</w:t>
      </w:r>
      <w:r w:rsidRPr="00C2746E">
        <w:rPr>
          <w:bCs/>
        </w:rPr>
        <w:tab/>
        <w:t>В целях обеспечения согласованности между ГТП ООН в одной и той же области, разработанных для разных типов механических транспортных средств, АС.3 подчеркнул важность принципов, сформулированных в ГТП № 5 ООН, касающихся бортовых диагностических систем большегрузных транспортных средств, следующего содержания:</w:t>
      </w:r>
    </w:p>
    <w:p w:rsidR="00C2746E" w:rsidRPr="00C2746E" w:rsidRDefault="00C2746E" w:rsidP="00C2746E">
      <w:pPr>
        <w:pStyle w:val="SingleTxtGR"/>
        <w:rPr>
          <w:bCs/>
          <w:i/>
          <w:iCs/>
        </w:rPr>
      </w:pPr>
      <w:r w:rsidRPr="00C2746E">
        <w:rPr>
          <w:bCs/>
          <w:i/>
          <w:iCs/>
        </w:rPr>
        <w:t>«В последние годы отмечается быстрый рост числа функций автомобиля, з</w:t>
      </w:r>
      <w:r w:rsidRPr="00C2746E">
        <w:rPr>
          <w:bCs/>
          <w:i/>
          <w:iCs/>
        </w:rPr>
        <w:t>а</w:t>
      </w:r>
      <w:r w:rsidRPr="00C2746E">
        <w:rPr>
          <w:bCs/>
          <w:i/>
          <w:iCs/>
        </w:rPr>
        <w:t>висящих от использования устройств электрического/электронного управл</w:t>
      </w:r>
      <w:r w:rsidRPr="00C2746E">
        <w:rPr>
          <w:bCs/>
          <w:i/>
          <w:iCs/>
        </w:rPr>
        <w:t>е</w:t>
      </w:r>
      <w:r w:rsidRPr="00C2746E">
        <w:rPr>
          <w:bCs/>
          <w:i/>
          <w:iCs/>
        </w:rPr>
        <w:t>ния. Ожидается, что эта тенденция сохранится. Кроме того, системы огр</w:t>
      </w:r>
      <w:r w:rsidRPr="00C2746E">
        <w:rPr>
          <w:bCs/>
          <w:i/>
          <w:iCs/>
        </w:rPr>
        <w:t>а</w:t>
      </w:r>
      <w:r w:rsidRPr="00C2746E">
        <w:rPr>
          <w:bCs/>
          <w:i/>
          <w:iCs/>
        </w:rPr>
        <w:t>ничения выбросов на автотранспортных средствах – это не единственные с</w:t>
      </w:r>
      <w:r w:rsidRPr="00C2746E">
        <w:rPr>
          <w:bCs/>
          <w:i/>
          <w:iCs/>
        </w:rPr>
        <w:t>и</w:t>
      </w:r>
      <w:r w:rsidRPr="00C2746E">
        <w:rPr>
          <w:bCs/>
          <w:i/>
          <w:iCs/>
        </w:rPr>
        <w:t>стемы, для которых важна функция БД. Автомобильные системы, предназн</w:t>
      </w:r>
      <w:r w:rsidRPr="00C2746E">
        <w:rPr>
          <w:bCs/>
          <w:i/>
          <w:iCs/>
        </w:rPr>
        <w:t>а</w:t>
      </w:r>
      <w:r w:rsidRPr="00C2746E">
        <w:rPr>
          <w:bCs/>
          <w:i/>
          <w:iCs/>
        </w:rPr>
        <w:t>ченные для контроля или обеспечения безопасности, также обладают спосо</w:t>
      </w:r>
      <w:r w:rsidRPr="00C2746E">
        <w:rPr>
          <w:bCs/>
          <w:i/>
          <w:iCs/>
        </w:rPr>
        <w:t>б</w:t>
      </w:r>
      <w:r w:rsidRPr="00C2746E">
        <w:rPr>
          <w:bCs/>
          <w:i/>
          <w:iCs/>
        </w:rPr>
        <w:t>ностью диагностики. С учетом этого факта, а также негативных после</w:t>
      </w:r>
      <w:r w:rsidRPr="00C2746E">
        <w:rPr>
          <w:bCs/>
          <w:i/>
          <w:iCs/>
        </w:rPr>
        <w:t>д</w:t>
      </w:r>
      <w:r w:rsidRPr="00C2746E">
        <w:rPr>
          <w:bCs/>
          <w:i/>
          <w:iCs/>
        </w:rPr>
        <w:t>ствий применения неунифицированных диагностических систем для процедур текущего обслуживания и осмотра структура настоящих ГТП ООН</w:t>
      </w:r>
      <w:r w:rsidRPr="00C2746E">
        <w:rPr>
          <w:bCs/>
        </w:rPr>
        <w:t xml:space="preserve"> </w:t>
      </w:r>
      <w:r w:rsidRPr="00C2746E">
        <w:rPr>
          <w:bCs/>
          <w:i/>
          <w:iCs/>
        </w:rPr>
        <w:t>была ра</w:t>
      </w:r>
      <w:r w:rsidRPr="00C2746E">
        <w:rPr>
          <w:bCs/>
          <w:i/>
          <w:iCs/>
        </w:rPr>
        <w:t>з</w:t>
      </w:r>
      <w:r w:rsidRPr="00C2746E">
        <w:rPr>
          <w:bCs/>
          <w:i/>
          <w:iCs/>
        </w:rPr>
        <w:t xml:space="preserve">работана таким образом, чтобы в будущем при необходимости можно было предусмотреть дополнительную функцию БД, например БД для систем </w:t>
      </w:r>
      <w:r w:rsidR="004A1DF7">
        <w:rPr>
          <w:bCs/>
          <w:i/>
          <w:iCs/>
        </w:rPr>
        <w:br/>
      </w:r>
      <w:r w:rsidRPr="00C2746E">
        <w:rPr>
          <w:bCs/>
          <w:i/>
          <w:iCs/>
        </w:rPr>
        <w:t>безопасности».</w:t>
      </w:r>
    </w:p>
    <w:p w:rsidR="00C2746E" w:rsidRPr="00C2746E" w:rsidRDefault="00C2746E" w:rsidP="00C2746E">
      <w:pPr>
        <w:pStyle w:val="SingleTxtGR"/>
        <w:rPr>
          <w:bCs/>
        </w:rPr>
      </w:pPr>
      <w:r w:rsidRPr="00C2746E">
        <w:rPr>
          <w:bCs/>
        </w:rPr>
        <w:t>4.</w:t>
      </w:r>
      <w:r w:rsidRPr="00C2746E">
        <w:rPr>
          <w:bCs/>
        </w:rPr>
        <w:tab/>
        <w:t>Несмотря на расхождения во мнениях среди членов НРГ по ТЭТХ, в пр</w:t>
      </w:r>
      <w:r w:rsidRPr="00C2746E">
        <w:rPr>
          <w:bCs/>
        </w:rPr>
        <w:t>о</w:t>
      </w:r>
      <w:r w:rsidRPr="00C2746E">
        <w:rPr>
          <w:bCs/>
        </w:rPr>
        <w:t>цессе подготовки проекта правил удалось урегулировать спорные вопросы, с</w:t>
      </w:r>
      <w:r w:rsidRPr="00C2746E">
        <w:rPr>
          <w:bCs/>
        </w:rPr>
        <w:t>о</w:t>
      </w:r>
      <w:r w:rsidRPr="00C2746E">
        <w:rPr>
          <w:bCs/>
        </w:rPr>
        <w:t>гласовать различные позиции Договаривающихся сторон и совместно разраб</w:t>
      </w:r>
      <w:r w:rsidRPr="00C2746E">
        <w:rPr>
          <w:bCs/>
        </w:rPr>
        <w:t>о</w:t>
      </w:r>
      <w:r w:rsidRPr="00C2746E">
        <w:rPr>
          <w:bCs/>
        </w:rPr>
        <w:t>тать формулировку, которая в конечном итоге оказалась приемлемой для пре</w:t>
      </w:r>
      <w:r w:rsidRPr="00C2746E">
        <w:rPr>
          <w:bCs/>
        </w:rPr>
        <w:t>д</w:t>
      </w:r>
      <w:r w:rsidRPr="00C2746E">
        <w:rPr>
          <w:bCs/>
        </w:rPr>
        <w:t>ставителей стран и заинтересованных сторон. При разработке настоящего пр</w:t>
      </w:r>
      <w:r w:rsidRPr="00C2746E">
        <w:rPr>
          <w:bCs/>
        </w:rPr>
        <w:t>о</w:t>
      </w:r>
      <w:r w:rsidRPr="00C2746E">
        <w:rPr>
          <w:bCs/>
        </w:rPr>
        <w:t>екта ГТП ООН за основу были взяты принципы, которые служат общим знам</w:t>
      </w:r>
      <w:r w:rsidRPr="00C2746E">
        <w:rPr>
          <w:bCs/>
        </w:rPr>
        <w:t>е</w:t>
      </w:r>
      <w:r w:rsidRPr="00C2746E">
        <w:rPr>
          <w:bCs/>
        </w:rPr>
        <w:t>нателем в сложном вопросе БД для двух- и трехколесных транспортных средств, что позволяет каждой из Договаривающихся сторон использовать эти ГТП ООН сообразно национальным потребностям, опираясь при этом на про</w:t>
      </w:r>
      <w:r w:rsidRPr="00C2746E">
        <w:rPr>
          <w:bCs/>
        </w:rPr>
        <w:t>ч</w:t>
      </w:r>
      <w:r w:rsidRPr="00C2746E">
        <w:rPr>
          <w:bCs/>
        </w:rPr>
        <w:t>ную основу согласованных на всемирном уровне требований. Текст настоящих ГТП ООН был разработан с акцентом на максимально возможную степень га</w:t>
      </w:r>
      <w:r w:rsidRPr="00C2746E">
        <w:rPr>
          <w:bCs/>
        </w:rPr>
        <w:t>р</w:t>
      </w:r>
      <w:r w:rsidRPr="00C2746E">
        <w:rPr>
          <w:bCs/>
        </w:rPr>
        <w:t>монизации и обеспечение возможности для дальнейшей унификации правил в будущем.</w:t>
      </w:r>
    </w:p>
    <w:p w:rsidR="00C2746E" w:rsidRPr="00C2746E" w:rsidRDefault="00C2746E" w:rsidP="00B4009F">
      <w:pPr>
        <w:pStyle w:val="HChGR"/>
      </w:pPr>
      <w:bookmarkStart w:id="39" w:name="_Toc375478000"/>
      <w:bookmarkStart w:id="40" w:name="_Toc375478481"/>
      <w:bookmarkStart w:id="41" w:name="_Toc375478001"/>
      <w:bookmarkStart w:id="42" w:name="_Toc375478482"/>
      <w:bookmarkStart w:id="43" w:name="_Toc375478002"/>
      <w:bookmarkStart w:id="44" w:name="_Toc375478483"/>
      <w:bookmarkEnd w:id="39"/>
      <w:bookmarkEnd w:id="40"/>
      <w:bookmarkEnd w:id="41"/>
      <w:bookmarkEnd w:id="42"/>
      <w:bookmarkEnd w:id="43"/>
      <w:bookmarkEnd w:id="44"/>
      <w:r w:rsidRPr="00C2746E">
        <w:tab/>
        <w:t>II.</w:t>
      </w:r>
      <w:r w:rsidRPr="00C2746E">
        <w:tab/>
        <w:t>Цель ГТП ООН, касающихся бортовой диагностики</w:t>
      </w:r>
    </w:p>
    <w:p w:rsidR="00C2746E" w:rsidRPr="00C2746E" w:rsidRDefault="00C2746E" w:rsidP="00C2746E">
      <w:pPr>
        <w:pStyle w:val="SingleTxtGR"/>
        <w:rPr>
          <w:bCs/>
        </w:rPr>
      </w:pPr>
      <w:r w:rsidRPr="00C2746E">
        <w:rPr>
          <w:bCs/>
        </w:rPr>
        <w:t>5.</w:t>
      </w:r>
      <w:r w:rsidRPr="00C2746E">
        <w:rPr>
          <w:bCs/>
        </w:rPr>
        <w:tab/>
        <w:t>Настоящие ГТП ООН разработаны таким образом, чтобы они</w:t>
      </w:r>
    </w:p>
    <w:p w:rsidR="00C2746E" w:rsidRPr="00C2746E" w:rsidRDefault="00B4009F" w:rsidP="00B4009F">
      <w:pPr>
        <w:pStyle w:val="SingleTxtGR"/>
        <w:ind w:left="2268" w:hanging="1134"/>
        <w:rPr>
          <w:bCs/>
        </w:rPr>
      </w:pPr>
      <w:r>
        <w:rPr>
          <w:bCs/>
        </w:rPr>
        <w:tab/>
      </w:r>
      <w:r w:rsidR="00C2746E" w:rsidRPr="00C2746E">
        <w:rPr>
          <w:bCs/>
        </w:rPr>
        <w:t>а)</w:t>
      </w:r>
      <w:r w:rsidR="00C2746E" w:rsidRPr="00C2746E">
        <w:rPr>
          <w:bCs/>
        </w:rPr>
        <w:tab/>
        <w:t>могли обеспечить согласованный на международном уровне набор функциональных требований к БД для бортовой «инфраструктуры» механического транспортного с</w:t>
      </w:r>
      <w:r>
        <w:rPr>
          <w:bCs/>
        </w:rPr>
        <w:t>редства в рамках настоящих ГТП </w:t>
      </w:r>
      <w:r w:rsidR="00C2746E" w:rsidRPr="00C2746E">
        <w:rPr>
          <w:bCs/>
        </w:rPr>
        <w:t>ООН, в которых аппаратные средства и программное обесп</w:t>
      </w:r>
      <w:r w:rsidR="00C2746E" w:rsidRPr="00C2746E">
        <w:rPr>
          <w:bCs/>
        </w:rPr>
        <w:t>е</w:t>
      </w:r>
      <w:r w:rsidR="00C2746E" w:rsidRPr="00C2746E">
        <w:rPr>
          <w:bCs/>
        </w:rPr>
        <w:t>чение определены без привязки к конкретным технологиям и с уч</w:t>
      </w:r>
      <w:r w:rsidR="00C2746E" w:rsidRPr="00C2746E">
        <w:rPr>
          <w:bCs/>
        </w:rPr>
        <w:t>е</w:t>
      </w:r>
      <w:r w:rsidR="00C2746E" w:rsidRPr="00C2746E">
        <w:rPr>
          <w:bCs/>
        </w:rPr>
        <w:t>том технической осуществимости и затратоэффективности и с</w:t>
      </w:r>
      <w:r w:rsidR="00C2746E" w:rsidRPr="00C2746E">
        <w:rPr>
          <w:bCs/>
        </w:rPr>
        <w:t>о</w:t>
      </w:r>
      <w:r w:rsidR="00C2746E" w:rsidRPr="00C2746E">
        <w:rPr>
          <w:bCs/>
        </w:rPr>
        <w:t>держатся, в частности, следующие положения:</w:t>
      </w:r>
    </w:p>
    <w:p w:rsidR="00C2746E" w:rsidRPr="00C2746E" w:rsidRDefault="00B4009F" w:rsidP="00B4009F">
      <w:pPr>
        <w:pStyle w:val="SingleTxtGR"/>
        <w:ind w:left="2835" w:hanging="1701"/>
        <w:rPr>
          <w:bCs/>
        </w:rPr>
      </w:pPr>
      <w:r>
        <w:rPr>
          <w:bCs/>
        </w:rPr>
        <w:tab/>
      </w:r>
      <w:r>
        <w:rPr>
          <w:bCs/>
        </w:rPr>
        <w:tab/>
      </w:r>
      <w:r w:rsidR="00C2746E" w:rsidRPr="00C2746E">
        <w:rPr>
          <w:bCs/>
        </w:rPr>
        <w:t>i)</w:t>
      </w:r>
      <w:r w:rsidR="00C2746E" w:rsidRPr="00C2746E">
        <w:rPr>
          <w:bCs/>
        </w:rPr>
        <w:tab/>
        <w:t>минимальные требования к мониторингу электрических и электронных цепей и обнаружению режима неисправностей, а также к мониторингу модуля(ей) управления в рамках ст</w:t>
      </w:r>
      <w:r w:rsidR="00C2746E" w:rsidRPr="00C2746E">
        <w:rPr>
          <w:bCs/>
        </w:rPr>
        <w:t>а</w:t>
      </w:r>
      <w:r w:rsidR="00C2746E" w:rsidRPr="00C2746E">
        <w:rPr>
          <w:bCs/>
        </w:rPr>
        <w:t>дии I БД;</w:t>
      </w:r>
    </w:p>
    <w:p w:rsidR="00C2746E" w:rsidRPr="00C2746E" w:rsidRDefault="00B4009F" w:rsidP="00B4009F">
      <w:pPr>
        <w:pStyle w:val="SingleTxtGR"/>
        <w:ind w:left="2835" w:hanging="1701"/>
        <w:rPr>
          <w:bCs/>
        </w:rPr>
      </w:pPr>
      <w:r>
        <w:rPr>
          <w:bCs/>
        </w:rPr>
        <w:tab/>
      </w:r>
      <w:r>
        <w:rPr>
          <w:bCs/>
        </w:rPr>
        <w:tab/>
      </w:r>
      <w:r w:rsidR="00C2746E" w:rsidRPr="00C2746E">
        <w:rPr>
          <w:bCs/>
        </w:rPr>
        <w:t>ii)</w:t>
      </w:r>
      <w:r w:rsidR="00C2746E" w:rsidRPr="00C2746E">
        <w:rPr>
          <w:bCs/>
        </w:rPr>
        <w:tab/>
        <w:t>положения, касающиеся диагностических кодов неисправн</w:t>
      </w:r>
      <w:r w:rsidR="00C2746E" w:rsidRPr="00C2746E">
        <w:rPr>
          <w:bCs/>
        </w:rPr>
        <w:t>о</w:t>
      </w:r>
      <w:r w:rsidR="00C2746E" w:rsidRPr="00C2746E">
        <w:rPr>
          <w:bCs/>
        </w:rPr>
        <w:t>стей (ДКН), диагностических сигналов и интерфейсов по</w:t>
      </w:r>
      <w:r w:rsidR="00C2746E" w:rsidRPr="00C2746E">
        <w:rPr>
          <w:bCs/>
        </w:rPr>
        <w:t>д</w:t>
      </w:r>
      <w:r w:rsidR="00C2746E" w:rsidRPr="00C2746E">
        <w:rPr>
          <w:bCs/>
        </w:rPr>
        <w:t>ключения;</w:t>
      </w:r>
    </w:p>
    <w:p w:rsidR="00C2746E" w:rsidRPr="00C2746E" w:rsidRDefault="00B4009F" w:rsidP="00B4009F">
      <w:pPr>
        <w:pStyle w:val="SingleTxtGR"/>
        <w:ind w:left="2835" w:hanging="1701"/>
        <w:rPr>
          <w:bCs/>
        </w:rPr>
      </w:pPr>
      <w:r>
        <w:rPr>
          <w:bCs/>
        </w:rPr>
        <w:tab/>
      </w:r>
      <w:r>
        <w:rPr>
          <w:bCs/>
        </w:rPr>
        <w:tab/>
      </w:r>
      <w:r w:rsidR="00C2746E" w:rsidRPr="00C2746E">
        <w:rPr>
          <w:bCs/>
        </w:rPr>
        <w:t>iii)</w:t>
      </w:r>
      <w:r w:rsidR="00C2746E" w:rsidRPr="00C2746E">
        <w:rPr>
          <w:bCs/>
        </w:rPr>
        <w:tab/>
        <w:t>положения, касающиеся доступа к информации БД, которая необходима в качестве исходных данных для ремонта в</w:t>
      </w:r>
      <w:r w:rsidR="00C2746E" w:rsidRPr="00C2746E">
        <w:rPr>
          <w:bCs/>
        </w:rPr>
        <w:t>ы</w:t>
      </w:r>
      <w:r w:rsidR="00C2746E" w:rsidRPr="00C2746E">
        <w:rPr>
          <w:bCs/>
        </w:rPr>
        <w:t>шедших из строя механических транспортных средств;</w:t>
      </w:r>
    </w:p>
    <w:p w:rsidR="00C2746E" w:rsidRPr="00C2746E" w:rsidRDefault="00B4009F" w:rsidP="00B4009F">
      <w:pPr>
        <w:pStyle w:val="SingleTxtGR"/>
        <w:ind w:left="2268" w:hanging="1134"/>
        <w:rPr>
          <w:bCs/>
        </w:rPr>
      </w:pPr>
      <w:r>
        <w:rPr>
          <w:bCs/>
        </w:rPr>
        <w:tab/>
      </w:r>
      <w:r w:rsidR="00C2746E" w:rsidRPr="00C2746E">
        <w:rPr>
          <w:bCs/>
        </w:rPr>
        <w:t>b)</w:t>
      </w:r>
      <w:r w:rsidR="00C2746E" w:rsidRPr="00C2746E">
        <w:rPr>
          <w:bCs/>
        </w:rPr>
        <w:tab/>
        <w:t>допускали ссылки на международные технические стандарты, к</w:t>
      </w:r>
      <w:r w:rsidR="00C2746E" w:rsidRPr="00C2746E">
        <w:rPr>
          <w:bCs/>
        </w:rPr>
        <w:t>о</w:t>
      </w:r>
      <w:r w:rsidR="00C2746E" w:rsidRPr="00C2746E">
        <w:rPr>
          <w:bCs/>
        </w:rPr>
        <w:t>торые уже введены для других типов механических транспортных средств и зарекомендовали себя благодаря четкости предписаний в отношении конструкции и конфигурации системы БД;</w:t>
      </w:r>
    </w:p>
    <w:p w:rsidR="00C2746E" w:rsidRPr="00C2746E" w:rsidRDefault="00B4009F" w:rsidP="00B4009F">
      <w:pPr>
        <w:pStyle w:val="SingleTxtGR"/>
        <w:ind w:left="2268" w:hanging="1134"/>
        <w:rPr>
          <w:bCs/>
        </w:rPr>
      </w:pPr>
      <w:r>
        <w:rPr>
          <w:bCs/>
        </w:rPr>
        <w:tab/>
      </w:r>
      <w:r w:rsidR="00C2746E" w:rsidRPr="00C2746E">
        <w:rPr>
          <w:bCs/>
        </w:rPr>
        <w:t>с)</w:t>
      </w:r>
      <w:r w:rsidR="00C2746E" w:rsidRPr="00C2746E">
        <w:rPr>
          <w:bCs/>
        </w:rPr>
        <w:tab/>
        <w:t>могли обеспечить согласованный на международном уровне ко</w:t>
      </w:r>
      <w:r w:rsidR="00C2746E" w:rsidRPr="00C2746E">
        <w:rPr>
          <w:bCs/>
        </w:rPr>
        <w:t>м</w:t>
      </w:r>
      <w:r w:rsidR="00C2746E" w:rsidRPr="00C2746E">
        <w:rPr>
          <w:bCs/>
        </w:rPr>
        <w:t>плекс эффективных и практически осуществимых испытаний;</w:t>
      </w:r>
    </w:p>
    <w:p w:rsidR="00C2746E" w:rsidRPr="00C2746E" w:rsidRDefault="00B4009F" w:rsidP="00B4009F">
      <w:pPr>
        <w:pStyle w:val="SingleTxtGR"/>
        <w:ind w:left="2268" w:hanging="1134"/>
        <w:rPr>
          <w:bCs/>
        </w:rPr>
      </w:pPr>
      <w:r>
        <w:rPr>
          <w:bCs/>
        </w:rPr>
        <w:tab/>
      </w:r>
      <w:r w:rsidR="00C2746E" w:rsidRPr="00C2746E">
        <w:rPr>
          <w:bCs/>
        </w:rPr>
        <w:t>d)</w:t>
      </w:r>
      <w:r w:rsidR="00C2746E" w:rsidRPr="00C2746E">
        <w:rPr>
          <w:bCs/>
        </w:rPr>
        <w:tab/>
        <w:t>соответствовали современным методам проведения испытаний и допускали возможность имитирования неисправностей в тех сл</w:t>
      </w:r>
      <w:r w:rsidR="00C2746E" w:rsidRPr="00C2746E">
        <w:rPr>
          <w:bCs/>
        </w:rPr>
        <w:t>у</w:t>
      </w:r>
      <w:r w:rsidR="00C2746E" w:rsidRPr="00C2746E">
        <w:rPr>
          <w:bCs/>
        </w:rPr>
        <w:t>чаях, когда это технически осуществимо;</w:t>
      </w:r>
    </w:p>
    <w:p w:rsidR="00C2746E" w:rsidRPr="00C2746E" w:rsidRDefault="00B4009F" w:rsidP="00B4009F">
      <w:pPr>
        <w:pStyle w:val="SingleTxtGR"/>
        <w:ind w:left="2268" w:hanging="1134"/>
        <w:rPr>
          <w:bCs/>
        </w:rPr>
      </w:pPr>
      <w:r>
        <w:rPr>
          <w:bCs/>
        </w:rPr>
        <w:tab/>
      </w:r>
      <w:r w:rsidR="00C2746E" w:rsidRPr="00C2746E">
        <w:rPr>
          <w:bCs/>
        </w:rPr>
        <w:t>e)</w:t>
      </w:r>
      <w:r w:rsidR="00C2746E" w:rsidRPr="00C2746E">
        <w:rPr>
          <w:bCs/>
        </w:rPr>
        <w:tab/>
        <w:t>были применимы на практике для существующих и предполага</w:t>
      </w:r>
      <w:r w:rsidR="00C2746E" w:rsidRPr="00C2746E">
        <w:rPr>
          <w:bCs/>
        </w:rPr>
        <w:t>е</w:t>
      </w:r>
      <w:r w:rsidR="00C2746E" w:rsidRPr="00C2746E">
        <w:rPr>
          <w:bCs/>
        </w:rPr>
        <w:t>мых будущих технологий силовых агрегатов;</w:t>
      </w:r>
    </w:p>
    <w:p w:rsidR="00C2746E" w:rsidRPr="00C2746E" w:rsidRDefault="00B4009F" w:rsidP="00B4009F">
      <w:pPr>
        <w:pStyle w:val="SingleTxtGR"/>
        <w:ind w:left="2268" w:hanging="1134"/>
        <w:rPr>
          <w:bCs/>
        </w:rPr>
      </w:pPr>
      <w:r>
        <w:rPr>
          <w:bCs/>
        </w:rPr>
        <w:tab/>
      </w:r>
      <w:r w:rsidR="00C2746E" w:rsidRPr="00C2746E">
        <w:rPr>
          <w:bCs/>
        </w:rPr>
        <w:t>f)</w:t>
      </w:r>
      <w:r w:rsidR="00C2746E" w:rsidRPr="00C2746E">
        <w:rPr>
          <w:bCs/>
        </w:rPr>
        <w:tab/>
        <w:t>включали определение семейств силовых установок с точки зрения БД.</w:t>
      </w:r>
    </w:p>
    <w:p w:rsidR="00C2746E" w:rsidRPr="00C2746E" w:rsidRDefault="00C2746E" w:rsidP="00C2746E">
      <w:pPr>
        <w:pStyle w:val="SingleTxtGR"/>
        <w:rPr>
          <w:bCs/>
        </w:rPr>
      </w:pPr>
      <w:r w:rsidRPr="00C2746E">
        <w:rPr>
          <w:bCs/>
        </w:rPr>
        <w:t>6.</w:t>
      </w:r>
      <w:r w:rsidRPr="00C2746E">
        <w:rPr>
          <w:bCs/>
        </w:rPr>
        <w:tab/>
        <w:t>Настоящие ГТП ООН охватывают также согласованные требования для процедуры проверки БД экологических характеристик (испытание типа VIII), которая предусматривает имитацию неисправности элемента, имеющего отн</w:t>
      </w:r>
      <w:r w:rsidRPr="00C2746E">
        <w:rPr>
          <w:bCs/>
        </w:rPr>
        <w:t>о</w:t>
      </w:r>
      <w:r w:rsidRPr="00C2746E">
        <w:rPr>
          <w:bCs/>
        </w:rPr>
        <w:t>шение к уровню выбросов, в системе управления силовой установкой и ее с</w:t>
      </w:r>
      <w:r w:rsidRPr="00C2746E">
        <w:rPr>
          <w:bCs/>
        </w:rPr>
        <w:t>и</w:t>
      </w:r>
      <w:r w:rsidRPr="00C2746E">
        <w:rPr>
          <w:bCs/>
        </w:rPr>
        <w:t>стеме контроля за выбросами, которые используются для официального утве</w:t>
      </w:r>
      <w:r w:rsidRPr="00C2746E">
        <w:rPr>
          <w:bCs/>
        </w:rPr>
        <w:t>р</w:t>
      </w:r>
      <w:r w:rsidRPr="00C2746E">
        <w:rPr>
          <w:bCs/>
        </w:rPr>
        <w:t>ждения типа системы БД. При этом проверяют реакцию системы БД и выявл</w:t>
      </w:r>
      <w:r w:rsidRPr="00C2746E">
        <w:rPr>
          <w:bCs/>
        </w:rPr>
        <w:t>е</w:t>
      </w:r>
      <w:r w:rsidRPr="00C2746E">
        <w:rPr>
          <w:bCs/>
        </w:rPr>
        <w:t>ние ею неисправностей, а соответствующие сведения указывают в случае нео</w:t>
      </w:r>
      <w:r w:rsidRPr="00C2746E">
        <w:rPr>
          <w:bCs/>
        </w:rPr>
        <w:t>б</w:t>
      </w:r>
      <w:r w:rsidRPr="00C2746E">
        <w:rPr>
          <w:bCs/>
        </w:rPr>
        <w:t>ходимости при проведении проверочных испытаний типа I на выбросы отраб</w:t>
      </w:r>
      <w:r w:rsidRPr="00C2746E">
        <w:rPr>
          <w:bCs/>
        </w:rPr>
        <w:t>о</w:t>
      </w:r>
      <w:r w:rsidRPr="00C2746E">
        <w:rPr>
          <w:bCs/>
        </w:rPr>
        <w:t>тавших газов.</w:t>
      </w:r>
    </w:p>
    <w:p w:rsidR="00C2746E" w:rsidRPr="00C2746E" w:rsidRDefault="00C2746E" w:rsidP="00B4009F">
      <w:pPr>
        <w:pStyle w:val="HChGR"/>
      </w:pPr>
      <w:bookmarkStart w:id="45" w:name="_Toc353452935"/>
      <w:bookmarkStart w:id="46" w:name="_Toc435001969"/>
      <w:bookmarkStart w:id="47" w:name="_Toc437857347"/>
      <w:r w:rsidRPr="00C2746E">
        <w:tab/>
        <w:t>III.</w:t>
      </w:r>
      <w:r w:rsidRPr="00C2746E">
        <w:tab/>
        <w:t xml:space="preserve">Вопросы в области процедуры измерения </w:t>
      </w:r>
      <w:r w:rsidR="00B4009F">
        <w:br/>
      </w:r>
      <w:r w:rsidRPr="00C2746E">
        <w:t xml:space="preserve">для двух- или трехколесных механических транспортных средств в отношении бортовой диагностики, являющиеся предметом острых дискуссий; компромиссы и решения, принятые </w:t>
      </w:r>
      <w:r w:rsidR="00B4009F">
        <w:br/>
      </w:r>
      <w:r w:rsidRPr="00C2746E">
        <w:t>НРГ по ТЭТХ</w:t>
      </w:r>
    </w:p>
    <w:bookmarkEnd w:id="45"/>
    <w:bookmarkEnd w:id="46"/>
    <w:bookmarkEnd w:id="47"/>
    <w:p w:rsidR="00C2746E" w:rsidRPr="00C2746E" w:rsidRDefault="00C2746E" w:rsidP="00C2746E">
      <w:pPr>
        <w:pStyle w:val="SingleTxtGR"/>
        <w:rPr>
          <w:bCs/>
        </w:rPr>
      </w:pPr>
      <w:r w:rsidRPr="00C2746E">
        <w:rPr>
          <w:bCs/>
        </w:rPr>
        <w:t>7.</w:t>
      </w:r>
      <w:r w:rsidRPr="00C2746E">
        <w:rPr>
          <w:bCs/>
        </w:rPr>
        <w:tab/>
        <w:t>Ряд вопросов в рамках проекта ГТП ООН, касающихся бортовой диагн</w:t>
      </w:r>
      <w:r w:rsidRPr="00C2746E">
        <w:rPr>
          <w:bCs/>
        </w:rPr>
        <w:t>о</w:t>
      </w:r>
      <w:r w:rsidRPr="00C2746E">
        <w:rPr>
          <w:bCs/>
        </w:rPr>
        <w:t>стики, стал предметом дискуссий в НРГ по ТЭТХ; были подробно рассмотрены расхождения во мнениях членов Группы, которые иногда затрагивали давно о</w:t>
      </w:r>
      <w:r w:rsidRPr="00C2746E">
        <w:rPr>
          <w:bCs/>
        </w:rPr>
        <w:t>б</w:t>
      </w:r>
      <w:r w:rsidRPr="00C2746E">
        <w:rPr>
          <w:bCs/>
        </w:rPr>
        <w:t>суждаемые нерешенные проблемы. Для подавляющего числа более сложных из этих вопросов удалось найти компромиссное решение; обсуждение некоторых вопросов НРГ по ТЭТХ решила отложить до получения и оценки дополнител</w:t>
      </w:r>
      <w:r w:rsidRPr="00C2746E">
        <w:rPr>
          <w:bCs/>
        </w:rPr>
        <w:t>ь</w:t>
      </w:r>
      <w:r w:rsidRPr="00C2746E">
        <w:rPr>
          <w:bCs/>
        </w:rPr>
        <w:t>ных научных свидетельств на более позднем этапе. Ниже рассматриваются в</w:t>
      </w:r>
      <w:r w:rsidRPr="00C2746E">
        <w:rPr>
          <w:bCs/>
        </w:rPr>
        <w:t>о</w:t>
      </w:r>
      <w:r w:rsidRPr="00C2746E">
        <w:rPr>
          <w:bCs/>
        </w:rPr>
        <w:t>просы, ставшие предметом острых дискуссий, достигнутые компромиссы и р</w:t>
      </w:r>
      <w:r w:rsidRPr="00C2746E">
        <w:rPr>
          <w:bCs/>
        </w:rPr>
        <w:t>е</w:t>
      </w:r>
      <w:r w:rsidRPr="00C2746E">
        <w:rPr>
          <w:bCs/>
        </w:rPr>
        <w:t>шения, принятые НРГ по ТЭТХ.</w:t>
      </w:r>
    </w:p>
    <w:p w:rsidR="00C2746E" w:rsidRPr="00C2746E" w:rsidRDefault="00C2746E" w:rsidP="00C2746E">
      <w:pPr>
        <w:pStyle w:val="SingleTxtGR"/>
        <w:rPr>
          <w:bCs/>
        </w:rPr>
      </w:pPr>
      <w:r w:rsidRPr="00C2746E">
        <w:rPr>
          <w:bCs/>
        </w:rPr>
        <w:t>8.</w:t>
      </w:r>
      <w:r w:rsidRPr="00C2746E">
        <w:rPr>
          <w:bCs/>
        </w:rPr>
        <w:tab/>
        <w:t>Цели, а также основополагающие принципы использования и примен</w:t>
      </w:r>
      <w:r w:rsidRPr="00C2746E">
        <w:rPr>
          <w:bCs/>
        </w:rPr>
        <w:t>и</w:t>
      </w:r>
      <w:r w:rsidRPr="00C2746E">
        <w:rPr>
          <w:bCs/>
        </w:rPr>
        <w:t>мости БД</w:t>
      </w:r>
    </w:p>
    <w:p w:rsidR="00C2746E" w:rsidRPr="00C2746E" w:rsidRDefault="00B4009F" w:rsidP="00B4009F">
      <w:pPr>
        <w:pStyle w:val="SingleTxtGR"/>
        <w:ind w:left="2268" w:hanging="1134"/>
        <w:rPr>
          <w:bCs/>
        </w:rPr>
      </w:pPr>
      <w:r>
        <w:rPr>
          <w:bCs/>
        </w:rPr>
        <w:tab/>
      </w:r>
      <w:r w:rsidR="00C2746E" w:rsidRPr="00C2746E">
        <w:rPr>
          <w:bCs/>
        </w:rPr>
        <w:t>а)</w:t>
      </w:r>
      <w:r w:rsidR="00C2746E" w:rsidRPr="00C2746E">
        <w:rPr>
          <w:bCs/>
        </w:rPr>
        <w:tab/>
        <w:t>Несмотря на фундаментальные расхождения во мнениях членов НРГ по ТЭТХ относительно целей, использования и применимости ГТП ООН, касающихся БД, были найдены решения, которые оказ</w:t>
      </w:r>
      <w:r w:rsidR="00C2746E" w:rsidRPr="00C2746E">
        <w:rPr>
          <w:bCs/>
        </w:rPr>
        <w:t>а</w:t>
      </w:r>
      <w:r w:rsidR="00C2746E" w:rsidRPr="00C2746E">
        <w:rPr>
          <w:bCs/>
        </w:rPr>
        <w:t>лись приемлемыми для всех заинтересованных сторон. Была выр</w:t>
      </w:r>
      <w:r w:rsidR="00C2746E" w:rsidRPr="00C2746E">
        <w:rPr>
          <w:bCs/>
        </w:rPr>
        <w:t>а</w:t>
      </w:r>
      <w:r w:rsidR="00C2746E" w:rsidRPr="00C2746E">
        <w:rPr>
          <w:bCs/>
        </w:rPr>
        <w:t>ботана формулировка, которая позволяет Договаривающимся ст</w:t>
      </w:r>
      <w:r w:rsidR="00C2746E" w:rsidRPr="00C2746E">
        <w:rPr>
          <w:bCs/>
        </w:rPr>
        <w:t>о</w:t>
      </w:r>
      <w:r w:rsidR="00C2746E" w:rsidRPr="00C2746E">
        <w:rPr>
          <w:bCs/>
        </w:rPr>
        <w:t>ронам в максимально возможной степени согласовать требования к БД и применять их для достижения поставленных целей. На мн</w:t>
      </w:r>
      <w:r w:rsidR="00C2746E" w:rsidRPr="00C2746E">
        <w:rPr>
          <w:bCs/>
        </w:rPr>
        <w:t>о</w:t>
      </w:r>
      <w:r w:rsidR="00C2746E" w:rsidRPr="00C2746E">
        <w:rPr>
          <w:bCs/>
        </w:rPr>
        <w:t>гих сессиях в ходе совещаний НРГ по ТЭТХ проводились обсужд</w:t>
      </w:r>
      <w:r w:rsidR="00C2746E" w:rsidRPr="00C2746E">
        <w:rPr>
          <w:bCs/>
        </w:rPr>
        <w:t>е</w:t>
      </w:r>
      <w:r w:rsidR="00C2746E" w:rsidRPr="00C2746E">
        <w:rPr>
          <w:bCs/>
        </w:rPr>
        <w:t>ния обоснованности введения требований к БД и приоритизации в сфере БД.</w:t>
      </w:r>
    </w:p>
    <w:p w:rsidR="00C2746E" w:rsidRPr="00C2746E" w:rsidRDefault="00B4009F" w:rsidP="00B4009F">
      <w:pPr>
        <w:pStyle w:val="SingleTxtGR"/>
        <w:ind w:left="2268" w:hanging="1134"/>
        <w:rPr>
          <w:bCs/>
        </w:rPr>
      </w:pPr>
      <w:r>
        <w:rPr>
          <w:bCs/>
        </w:rPr>
        <w:tab/>
      </w:r>
      <w:r w:rsidR="00C2746E" w:rsidRPr="00C2746E">
        <w:rPr>
          <w:bCs/>
        </w:rPr>
        <w:t>b)</w:t>
      </w:r>
      <w:r w:rsidR="00C2746E" w:rsidRPr="00C2746E">
        <w:rPr>
          <w:bCs/>
        </w:rPr>
        <w:tab/>
        <w:t>Традиционно требования к БД механических транспортных средств малой грузоподъемности категорий 1 и 2, которые послужили о</w:t>
      </w:r>
      <w:r w:rsidR="00C2746E" w:rsidRPr="00C2746E">
        <w:rPr>
          <w:bCs/>
        </w:rPr>
        <w:t>с</w:t>
      </w:r>
      <w:r w:rsidR="00C2746E" w:rsidRPr="00C2746E">
        <w:rPr>
          <w:bCs/>
        </w:rPr>
        <w:t>новой для настоящих ГТП ООН, использовались исключительно для целей охраны окружающей среды, и их обоснование и практ</w:t>
      </w:r>
      <w:r w:rsidR="00C2746E" w:rsidRPr="00C2746E">
        <w:rPr>
          <w:bCs/>
        </w:rPr>
        <w:t>и</w:t>
      </w:r>
      <w:r w:rsidR="00C2746E" w:rsidRPr="00C2746E">
        <w:rPr>
          <w:bCs/>
        </w:rPr>
        <w:t>ческое применение определялись в этом ключе. Ниже указаны о</w:t>
      </w:r>
      <w:r w:rsidR="00C2746E" w:rsidRPr="00C2746E">
        <w:rPr>
          <w:bCs/>
        </w:rPr>
        <w:t>с</w:t>
      </w:r>
      <w:r w:rsidR="00C2746E" w:rsidRPr="00C2746E">
        <w:rPr>
          <w:bCs/>
        </w:rPr>
        <w:t>новные элементы БД.</w:t>
      </w:r>
    </w:p>
    <w:p w:rsidR="00C2746E" w:rsidRPr="00C2746E" w:rsidRDefault="00B4009F" w:rsidP="00B4009F">
      <w:pPr>
        <w:pStyle w:val="SingleTxtGR"/>
        <w:ind w:left="2835" w:hanging="1701"/>
        <w:rPr>
          <w:bCs/>
        </w:rPr>
      </w:pPr>
      <w:r>
        <w:rPr>
          <w:bCs/>
        </w:rPr>
        <w:tab/>
      </w:r>
      <w:r>
        <w:rPr>
          <w:bCs/>
        </w:rPr>
        <w:tab/>
      </w:r>
      <w:r w:rsidR="00C2746E" w:rsidRPr="00C2746E">
        <w:rPr>
          <w:bCs/>
        </w:rPr>
        <w:t>i)</w:t>
      </w:r>
      <w:r w:rsidR="00C2746E" w:rsidRPr="00C2746E">
        <w:rPr>
          <w:bCs/>
        </w:rPr>
        <w:tab/>
        <w:t>Диагностический код неисправности (ДКН)</w:t>
      </w:r>
    </w:p>
    <w:p w:rsidR="00C2746E" w:rsidRPr="00C2746E" w:rsidRDefault="00B4009F" w:rsidP="00B4009F">
      <w:pPr>
        <w:pStyle w:val="SingleTxtGR"/>
        <w:ind w:left="2835" w:hanging="1701"/>
        <w:rPr>
          <w:bCs/>
        </w:rPr>
      </w:pPr>
      <w:r>
        <w:rPr>
          <w:bCs/>
        </w:rPr>
        <w:tab/>
      </w:r>
      <w:r>
        <w:rPr>
          <w:bCs/>
        </w:rPr>
        <w:tab/>
      </w:r>
      <w:r>
        <w:rPr>
          <w:bCs/>
        </w:rPr>
        <w:tab/>
      </w:r>
      <w:r w:rsidR="00C2746E" w:rsidRPr="00C2746E">
        <w:rPr>
          <w:bCs/>
        </w:rPr>
        <w:t>В случае выявления и подтверждения одного или нескольких сбоев один или более ДКН заносятся в память контроллера силовой установки. Эти согласованные коды позволяют идентифицировать вышедшие из строя устройства в силовой установке транспортного средства и помогают техническому специалисту анализировать и исследовать системы и элеме</w:t>
      </w:r>
      <w:r w:rsidR="00C2746E" w:rsidRPr="00C2746E">
        <w:rPr>
          <w:bCs/>
        </w:rPr>
        <w:t>н</w:t>
      </w:r>
      <w:r w:rsidR="00C2746E" w:rsidRPr="00C2746E">
        <w:rPr>
          <w:bCs/>
        </w:rPr>
        <w:t>ты с неисправностями. Традиционно в нормах на выбросы ДКН определены в узких рамках. Ранее ДКН были станда</w:t>
      </w:r>
      <w:r w:rsidR="00C2746E" w:rsidRPr="00C2746E">
        <w:rPr>
          <w:bCs/>
        </w:rPr>
        <w:t>р</w:t>
      </w:r>
      <w:r w:rsidR="00C2746E" w:rsidRPr="00C2746E">
        <w:rPr>
          <w:bCs/>
        </w:rPr>
        <w:t>тизированы только для механических транспортных средств малой и большой грузоподъемности в тех случаях, когда они относились к таким экологическим характеристикам тран</w:t>
      </w:r>
      <w:r w:rsidR="00C2746E" w:rsidRPr="00C2746E">
        <w:rPr>
          <w:bCs/>
        </w:rPr>
        <w:t>с</w:t>
      </w:r>
      <w:r w:rsidR="00C2746E" w:rsidRPr="00C2746E">
        <w:rPr>
          <w:bCs/>
        </w:rPr>
        <w:t>портного средства, как выбросы отработавших газов и в</w:t>
      </w:r>
      <w:r w:rsidR="00C2746E" w:rsidRPr="00C2746E">
        <w:rPr>
          <w:bCs/>
        </w:rPr>
        <w:t>ы</w:t>
      </w:r>
      <w:r w:rsidR="00C2746E" w:rsidRPr="00C2746E">
        <w:rPr>
          <w:bCs/>
        </w:rPr>
        <w:t>бросы в результате испарения, данные о которых собирались, проверялись и заносились в контроллер выбросов на борту механического транспортного средства.</w:t>
      </w:r>
    </w:p>
    <w:p w:rsidR="00C2746E" w:rsidRPr="00C2746E" w:rsidRDefault="00B4009F" w:rsidP="00B4009F">
      <w:pPr>
        <w:pStyle w:val="SingleTxtGR"/>
        <w:ind w:left="2835" w:hanging="1701"/>
        <w:rPr>
          <w:bCs/>
        </w:rPr>
      </w:pPr>
      <w:r>
        <w:rPr>
          <w:bCs/>
        </w:rPr>
        <w:tab/>
      </w:r>
      <w:r>
        <w:rPr>
          <w:bCs/>
        </w:rPr>
        <w:tab/>
      </w:r>
      <w:r>
        <w:rPr>
          <w:bCs/>
        </w:rPr>
        <w:tab/>
      </w:r>
      <w:r w:rsidR="00C2746E" w:rsidRPr="00C2746E">
        <w:rPr>
          <w:bCs/>
        </w:rPr>
        <w:t>В то же время изготовители транспортных средств создавали собственные ДКН, позволяющие уполномоченным ремон</w:t>
      </w:r>
      <w:r w:rsidR="00C2746E" w:rsidRPr="00C2746E">
        <w:rPr>
          <w:bCs/>
        </w:rPr>
        <w:t>т</w:t>
      </w:r>
      <w:r w:rsidR="00C2746E" w:rsidRPr="00C2746E">
        <w:rPr>
          <w:bCs/>
        </w:rPr>
        <w:t>ным предприятиям выявлять сбои в работе транспортного средства в целом, не ограничиваясь диагностикой выбросов. Речь идет о диагностике сбоев вспомогательного оборудов</w:t>
      </w:r>
      <w:r w:rsidR="00C2746E" w:rsidRPr="00C2746E">
        <w:rPr>
          <w:bCs/>
        </w:rPr>
        <w:t>а</w:t>
      </w:r>
      <w:r w:rsidR="00C2746E" w:rsidRPr="00C2746E">
        <w:rPr>
          <w:bCs/>
        </w:rPr>
        <w:t>ния, неисправностях силовой установки, имеющих критич</w:t>
      </w:r>
      <w:r w:rsidR="00C2746E" w:rsidRPr="00C2746E">
        <w:rPr>
          <w:bCs/>
        </w:rPr>
        <w:t>е</w:t>
      </w:r>
      <w:r w:rsidR="00C2746E" w:rsidRPr="00C2746E">
        <w:rPr>
          <w:bCs/>
        </w:rPr>
        <w:t>ское значение для безопасной работы, а также идентифик</w:t>
      </w:r>
      <w:r w:rsidR="00C2746E" w:rsidRPr="00C2746E">
        <w:rPr>
          <w:bCs/>
        </w:rPr>
        <w:t>а</w:t>
      </w:r>
      <w:r w:rsidR="00C2746E" w:rsidRPr="00C2746E">
        <w:rPr>
          <w:bCs/>
        </w:rPr>
        <w:t>ции сбоев в системе комфорта транспортного средства, функционирование которой перестает соответствовать ко</w:t>
      </w:r>
      <w:r w:rsidR="00C2746E" w:rsidRPr="00C2746E">
        <w:rPr>
          <w:bCs/>
        </w:rPr>
        <w:t>н</w:t>
      </w:r>
      <w:r w:rsidR="00C2746E" w:rsidRPr="00C2746E">
        <w:rPr>
          <w:bCs/>
        </w:rPr>
        <w:t>структивным требованиям изготовителя.</w:t>
      </w:r>
    </w:p>
    <w:p w:rsidR="00C2746E" w:rsidRPr="00C2746E" w:rsidRDefault="00B4009F" w:rsidP="00B4009F">
      <w:pPr>
        <w:pStyle w:val="SingleTxtGR"/>
        <w:ind w:left="2835" w:hanging="1701"/>
        <w:rPr>
          <w:bCs/>
        </w:rPr>
      </w:pPr>
      <w:r>
        <w:rPr>
          <w:bCs/>
        </w:rPr>
        <w:tab/>
      </w:r>
      <w:r>
        <w:rPr>
          <w:bCs/>
        </w:rPr>
        <w:tab/>
      </w:r>
      <w:r w:rsidR="00C2746E" w:rsidRPr="00C2746E">
        <w:rPr>
          <w:bCs/>
        </w:rPr>
        <w:t>ii)</w:t>
      </w:r>
      <w:r w:rsidR="00C2746E" w:rsidRPr="00C2746E">
        <w:rPr>
          <w:bCs/>
        </w:rPr>
        <w:tab/>
        <w:t>Стоп-кадр</w:t>
      </w:r>
    </w:p>
    <w:p w:rsidR="00C2746E" w:rsidRPr="00C2746E" w:rsidRDefault="00B4009F" w:rsidP="00B4009F">
      <w:pPr>
        <w:pStyle w:val="SingleTxtGR"/>
        <w:ind w:left="2835" w:hanging="1701"/>
        <w:rPr>
          <w:bCs/>
        </w:rPr>
      </w:pPr>
      <w:r>
        <w:rPr>
          <w:bCs/>
        </w:rPr>
        <w:tab/>
      </w:r>
      <w:r>
        <w:rPr>
          <w:bCs/>
        </w:rPr>
        <w:tab/>
      </w:r>
      <w:r>
        <w:rPr>
          <w:bCs/>
        </w:rPr>
        <w:tab/>
      </w:r>
      <w:r w:rsidR="00C2746E" w:rsidRPr="00C2746E">
        <w:rPr>
          <w:bCs/>
        </w:rPr>
        <w:t>Так называемый «стоп-кадр» заносится в память контроллера после обнаружения, подтверждения и сохранения ДКН. Этот электронный файл представляет собой отображение моме</w:t>
      </w:r>
      <w:r w:rsidR="00C2746E" w:rsidRPr="00C2746E">
        <w:rPr>
          <w:bCs/>
        </w:rPr>
        <w:t>н</w:t>
      </w:r>
      <w:r w:rsidR="00C2746E" w:rsidRPr="00C2746E">
        <w:rPr>
          <w:bCs/>
        </w:rPr>
        <w:t>тального состояния силовой установки и соответствующих внешних условий, позволяющее специалисту по ремонту или правоприменительному органу получить соответствующую ретроактивную информацию для воспроизведения условий, при которых эта система или ее элемент вышли из строя, например частота вращения двигателя и скорость транспор</w:t>
      </w:r>
      <w:r w:rsidR="00C2746E" w:rsidRPr="00C2746E">
        <w:rPr>
          <w:bCs/>
        </w:rPr>
        <w:t>т</w:t>
      </w:r>
      <w:r w:rsidR="00C2746E" w:rsidRPr="00C2746E">
        <w:rPr>
          <w:bCs/>
        </w:rPr>
        <w:t>ного средства, положение дроссельной заслонки и т.д. Стоп-кадр также определялся в узких рамках экологических пок</w:t>
      </w:r>
      <w:r w:rsidR="00C2746E" w:rsidRPr="00C2746E">
        <w:rPr>
          <w:bCs/>
        </w:rPr>
        <w:t>а</w:t>
      </w:r>
      <w:r w:rsidR="00C2746E" w:rsidRPr="00C2746E">
        <w:rPr>
          <w:bCs/>
        </w:rPr>
        <w:t>зателей и обеспечивал хранение данных только в том случае, если неисправность, имеющая отношение к выбросам отр</w:t>
      </w:r>
      <w:r w:rsidR="00C2746E" w:rsidRPr="00C2746E">
        <w:rPr>
          <w:bCs/>
        </w:rPr>
        <w:t>а</w:t>
      </w:r>
      <w:r w:rsidR="00C2746E" w:rsidRPr="00C2746E">
        <w:rPr>
          <w:bCs/>
        </w:rPr>
        <w:t>ботавших газов, была обнаружена, подтверждена и занесена в память контроллера.</w:t>
      </w:r>
    </w:p>
    <w:p w:rsidR="00C2746E" w:rsidRPr="00C2746E" w:rsidRDefault="00B4009F" w:rsidP="00B4009F">
      <w:pPr>
        <w:pStyle w:val="SingleTxtGR"/>
        <w:ind w:left="2835" w:hanging="1701"/>
        <w:rPr>
          <w:bCs/>
        </w:rPr>
      </w:pPr>
      <w:r>
        <w:rPr>
          <w:bCs/>
        </w:rPr>
        <w:tab/>
      </w:r>
      <w:r>
        <w:rPr>
          <w:bCs/>
        </w:rPr>
        <w:tab/>
      </w:r>
      <w:r w:rsidR="00C2746E" w:rsidRPr="00C2746E">
        <w:rPr>
          <w:bCs/>
        </w:rPr>
        <w:t>iii)</w:t>
      </w:r>
      <w:r w:rsidR="00C2746E" w:rsidRPr="00C2746E">
        <w:rPr>
          <w:bCs/>
        </w:rPr>
        <w:tab/>
        <w:t>Индикатор неисправности (ИН)</w:t>
      </w:r>
    </w:p>
    <w:p w:rsidR="00C2746E" w:rsidRPr="00C2746E" w:rsidRDefault="00B4009F" w:rsidP="00B4009F">
      <w:pPr>
        <w:pStyle w:val="SingleTxtGR"/>
        <w:ind w:left="2835" w:hanging="1701"/>
        <w:rPr>
          <w:bCs/>
        </w:rPr>
      </w:pPr>
      <w:r>
        <w:rPr>
          <w:bCs/>
        </w:rPr>
        <w:tab/>
      </w:r>
      <w:r>
        <w:rPr>
          <w:bCs/>
        </w:rPr>
        <w:tab/>
      </w:r>
      <w:r>
        <w:rPr>
          <w:bCs/>
        </w:rPr>
        <w:tab/>
      </w:r>
      <w:r w:rsidR="00C2746E" w:rsidRPr="00C2746E">
        <w:rPr>
          <w:bCs/>
        </w:rPr>
        <w:t>ИН, обычно представляющий собой стандартизированный предупреждающий огонь, видимый на приборной панели, включается на короткое время при повороте ключа в замке зажигания, выключении двигателя или включении зажигания для проверки работы лампы, а затем выключается, если с</w:t>
      </w:r>
      <w:r w:rsidR="00C2746E" w:rsidRPr="00C2746E">
        <w:rPr>
          <w:bCs/>
        </w:rPr>
        <w:t>и</w:t>
      </w:r>
      <w:r w:rsidR="00C2746E" w:rsidRPr="00C2746E">
        <w:rPr>
          <w:bCs/>
        </w:rPr>
        <w:t>стема не выявила сбоя. Сигнал оранжевого цвета на прибо</w:t>
      </w:r>
      <w:r w:rsidR="00C2746E" w:rsidRPr="00C2746E">
        <w:rPr>
          <w:bCs/>
        </w:rPr>
        <w:t>р</w:t>
      </w:r>
      <w:r w:rsidR="00C2746E" w:rsidRPr="00C2746E">
        <w:rPr>
          <w:bCs/>
        </w:rPr>
        <w:t>ной панели, обозначающий двигатель, должен оставаться включенным в том случае, если имеющая отношение к в</w:t>
      </w:r>
      <w:r w:rsidR="00C2746E" w:rsidRPr="00C2746E">
        <w:rPr>
          <w:bCs/>
        </w:rPr>
        <w:t>ы</w:t>
      </w:r>
      <w:r w:rsidR="00C2746E" w:rsidRPr="00C2746E">
        <w:rPr>
          <w:bCs/>
        </w:rPr>
        <w:t>бросам неисправность была обнаружена, подтверждена с</w:t>
      </w:r>
      <w:r w:rsidR="00C2746E" w:rsidRPr="00C2746E">
        <w:rPr>
          <w:bCs/>
        </w:rPr>
        <w:t>и</w:t>
      </w:r>
      <w:r w:rsidR="00C2746E" w:rsidRPr="00C2746E">
        <w:rPr>
          <w:bCs/>
        </w:rPr>
        <w:t>стемой БД и занесена в память контроллера. Таким образом водитель получает уведомление о том, что система выявила один или несколько ДКН, имеющих отношение к выбросам. Смысл этого уведомления заключается в том, что если вод</w:t>
      </w:r>
      <w:r w:rsidR="00C2746E" w:rsidRPr="00C2746E">
        <w:rPr>
          <w:bCs/>
        </w:rPr>
        <w:t>и</w:t>
      </w:r>
      <w:r w:rsidR="00C2746E" w:rsidRPr="00C2746E">
        <w:rPr>
          <w:bCs/>
        </w:rPr>
        <w:t>тель своевременно получит информацию ИН, то он как мо</w:t>
      </w:r>
      <w:r w:rsidR="00C2746E" w:rsidRPr="00C2746E">
        <w:rPr>
          <w:bCs/>
        </w:rPr>
        <w:t>ж</w:t>
      </w:r>
      <w:r w:rsidR="00C2746E" w:rsidRPr="00C2746E">
        <w:rPr>
          <w:bCs/>
        </w:rPr>
        <w:t>но скорее отправит транспортное средство на станцию те</w:t>
      </w:r>
      <w:r w:rsidR="00C2746E" w:rsidRPr="00C2746E">
        <w:rPr>
          <w:bCs/>
        </w:rPr>
        <w:t>х</w:t>
      </w:r>
      <w:r w:rsidR="00C2746E" w:rsidRPr="00C2746E">
        <w:rPr>
          <w:bCs/>
        </w:rPr>
        <w:t>нического обслуживания (в ремонтную мастерскую) для устранения неисправности, имеющей отношение к выбр</w:t>
      </w:r>
      <w:r w:rsidR="00C2746E" w:rsidRPr="00C2746E">
        <w:rPr>
          <w:bCs/>
        </w:rPr>
        <w:t>о</w:t>
      </w:r>
      <w:r w:rsidR="00C2746E" w:rsidRPr="00C2746E">
        <w:rPr>
          <w:bCs/>
        </w:rPr>
        <w:t>сам, что приведет к значительному сокращению уровня в</w:t>
      </w:r>
      <w:r w:rsidR="00C2746E" w:rsidRPr="00C2746E">
        <w:rPr>
          <w:bCs/>
        </w:rPr>
        <w:t>ы</w:t>
      </w:r>
      <w:r w:rsidR="00C2746E" w:rsidRPr="00C2746E">
        <w:rPr>
          <w:bCs/>
        </w:rPr>
        <w:t>бросов отработавших газов.</w:t>
      </w:r>
    </w:p>
    <w:p w:rsidR="00C2746E" w:rsidRPr="00C2746E" w:rsidRDefault="00B4009F" w:rsidP="00B4009F">
      <w:pPr>
        <w:pStyle w:val="SingleTxtGR"/>
        <w:ind w:left="2835" w:hanging="1701"/>
        <w:rPr>
          <w:bCs/>
        </w:rPr>
      </w:pPr>
      <w:r>
        <w:rPr>
          <w:bCs/>
        </w:rPr>
        <w:tab/>
      </w:r>
      <w:r>
        <w:rPr>
          <w:bCs/>
        </w:rPr>
        <w:tab/>
      </w:r>
      <w:r>
        <w:rPr>
          <w:bCs/>
        </w:rPr>
        <w:tab/>
      </w:r>
      <w:r w:rsidR="00C2746E" w:rsidRPr="00C2746E">
        <w:rPr>
          <w:bCs/>
        </w:rPr>
        <w:t>Что касается выявленных сбоев иного характера, например неисправностей системы комфорта и/или сбоев, имеющих критическое значение для безопасности, то решение о том, следует ли уведомлять водителя и специалиста по ремонту и каким образом передавать им эту информацию, было оста</w:t>
      </w:r>
      <w:r w:rsidR="00C2746E" w:rsidRPr="00C2746E">
        <w:rPr>
          <w:bCs/>
        </w:rPr>
        <w:t>в</w:t>
      </w:r>
      <w:r w:rsidR="00C2746E" w:rsidRPr="00C2746E">
        <w:rPr>
          <w:bCs/>
        </w:rPr>
        <w:t>лено на усмотрение изготовителя транспортного средства. Изготовитель транспортного средства может принять реш</w:t>
      </w:r>
      <w:r w:rsidR="00C2746E" w:rsidRPr="00C2746E">
        <w:rPr>
          <w:bCs/>
        </w:rPr>
        <w:t>е</w:t>
      </w:r>
      <w:r w:rsidR="00C2746E" w:rsidRPr="00C2746E">
        <w:rPr>
          <w:bCs/>
        </w:rPr>
        <w:t>ние об установке на приборной панели второго контрольного сигнала, иногда именуемого «Service soon» («В ближайшее время провести техобслуживание»). Вместе с тем, за некот</w:t>
      </w:r>
      <w:r w:rsidR="00C2746E" w:rsidRPr="00C2746E">
        <w:rPr>
          <w:bCs/>
        </w:rPr>
        <w:t>о</w:t>
      </w:r>
      <w:r w:rsidR="00C2746E" w:rsidRPr="00C2746E">
        <w:rPr>
          <w:bCs/>
        </w:rPr>
        <w:t>рыми исключениями, например лампа сигнализации прове</w:t>
      </w:r>
      <w:r w:rsidR="00C2746E" w:rsidRPr="00C2746E">
        <w:rPr>
          <w:bCs/>
        </w:rPr>
        <w:t>р</w:t>
      </w:r>
      <w:r w:rsidR="00C2746E" w:rsidRPr="00C2746E">
        <w:rPr>
          <w:bCs/>
        </w:rPr>
        <w:t>ки антиблокировочной тормозной системы или индикаторы световой сигнализации освещения, каких-либо юридических требований о необходимости установки на двух- и трехк</w:t>
      </w:r>
      <w:r w:rsidR="00C2746E" w:rsidRPr="00C2746E">
        <w:rPr>
          <w:bCs/>
        </w:rPr>
        <w:t>о</w:t>
      </w:r>
      <w:r w:rsidR="00C2746E" w:rsidRPr="00C2746E">
        <w:rPr>
          <w:bCs/>
        </w:rPr>
        <w:t>лесных механических транспортных средствах контрольных сигналов для информирования водителя о неисправности транспортного средства не существует. Таким образом, ка</w:t>
      </w:r>
      <w:r w:rsidR="00C2746E" w:rsidRPr="00C2746E">
        <w:rPr>
          <w:bCs/>
        </w:rPr>
        <w:t>ж</w:t>
      </w:r>
      <w:r w:rsidR="00C2746E" w:rsidRPr="00C2746E">
        <w:rPr>
          <w:bCs/>
        </w:rPr>
        <w:t>дый изготовитель может по своему усмотрению обеспечивать передачу такой информации и по-разному определять соде</w:t>
      </w:r>
      <w:r w:rsidR="00C2746E" w:rsidRPr="00C2746E">
        <w:rPr>
          <w:bCs/>
        </w:rPr>
        <w:t>р</w:t>
      </w:r>
      <w:r w:rsidR="00C2746E" w:rsidRPr="00C2746E">
        <w:rPr>
          <w:bCs/>
        </w:rPr>
        <w:t>жание диагностических сообщений.</w:t>
      </w:r>
    </w:p>
    <w:p w:rsidR="00C2746E" w:rsidRPr="00C2746E" w:rsidRDefault="00B4009F" w:rsidP="00B4009F">
      <w:pPr>
        <w:pStyle w:val="SingleTxtGR"/>
        <w:ind w:left="2835" w:hanging="1701"/>
        <w:rPr>
          <w:bCs/>
        </w:rPr>
      </w:pPr>
      <w:r>
        <w:rPr>
          <w:bCs/>
        </w:rPr>
        <w:tab/>
      </w:r>
      <w:r>
        <w:rPr>
          <w:bCs/>
        </w:rPr>
        <w:tab/>
      </w:r>
      <w:r w:rsidR="00C2746E" w:rsidRPr="00C2746E">
        <w:rPr>
          <w:bCs/>
        </w:rPr>
        <w:t>iv)</w:t>
      </w:r>
      <w:r w:rsidR="00C2746E" w:rsidRPr="00C2746E">
        <w:rPr>
          <w:bCs/>
        </w:rPr>
        <w:tab/>
        <w:t>Протокол связи</w:t>
      </w:r>
    </w:p>
    <w:p w:rsidR="00C2746E" w:rsidRPr="00C2746E" w:rsidRDefault="00B4009F" w:rsidP="00B4009F">
      <w:pPr>
        <w:pStyle w:val="SingleTxtGR"/>
        <w:ind w:left="2835" w:hanging="1701"/>
        <w:rPr>
          <w:bCs/>
        </w:rPr>
      </w:pPr>
      <w:r>
        <w:rPr>
          <w:bCs/>
        </w:rPr>
        <w:tab/>
      </w:r>
      <w:r>
        <w:rPr>
          <w:bCs/>
        </w:rPr>
        <w:tab/>
      </w:r>
      <w:r>
        <w:rPr>
          <w:bCs/>
        </w:rPr>
        <w:tab/>
      </w:r>
      <w:r w:rsidR="00C2746E" w:rsidRPr="00C2746E">
        <w:rPr>
          <w:bCs/>
        </w:rPr>
        <w:t>В законодательстве об официальном утверждении стандарт</w:t>
      </w:r>
      <w:r w:rsidR="00C2746E" w:rsidRPr="00C2746E">
        <w:rPr>
          <w:bCs/>
        </w:rPr>
        <w:t>и</w:t>
      </w:r>
      <w:r w:rsidR="00C2746E" w:rsidRPr="00C2746E">
        <w:rPr>
          <w:bCs/>
        </w:rPr>
        <w:t>зированный протокол связи для передачи информации о н</w:t>
      </w:r>
      <w:r w:rsidR="00C2746E" w:rsidRPr="00C2746E">
        <w:rPr>
          <w:bCs/>
        </w:rPr>
        <w:t>е</w:t>
      </w:r>
      <w:r w:rsidR="00C2746E" w:rsidRPr="00C2746E">
        <w:rPr>
          <w:bCs/>
        </w:rPr>
        <w:t>исправностях, имеющих отношение к выбросам, является обязательным. Речь идет об общем языке программирования, при помощи которого обеспечивается взаимодействие между внешним сканирующим устройством и бортовой диагност</w:t>
      </w:r>
      <w:r w:rsidR="00C2746E" w:rsidRPr="00C2746E">
        <w:rPr>
          <w:bCs/>
        </w:rPr>
        <w:t>и</w:t>
      </w:r>
      <w:r w:rsidR="00C2746E" w:rsidRPr="00C2746E">
        <w:rPr>
          <w:bCs/>
        </w:rPr>
        <w:t>ческой системой, а специалист по техническому обслужив</w:t>
      </w:r>
      <w:r w:rsidR="00C2746E" w:rsidRPr="00C2746E">
        <w:rPr>
          <w:bCs/>
        </w:rPr>
        <w:t>а</w:t>
      </w:r>
      <w:r w:rsidR="00C2746E" w:rsidRPr="00C2746E">
        <w:rPr>
          <w:bCs/>
        </w:rPr>
        <w:t>нию получает доступ к сохраненной информации о сбоях и стоп-кадрам. Согласованный протокол позволяет также пр</w:t>
      </w:r>
      <w:r w:rsidR="00C2746E" w:rsidRPr="00C2746E">
        <w:rPr>
          <w:bCs/>
        </w:rPr>
        <w:t>о</w:t>
      </w:r>
      <w:r w:rsidR="00C2746E" w:rsidRPr="00C2746E">
        <w:rPr>
          <w:bCs/>
        </w:rPr>
        <w:t>водить испытания приводов транспортного средства под ко</w:t>
      </w:r>
      <w:r w:rsidR="00C2746E" w:rsidRPr="00C2746E">
        <w:rPr>
          <w:bCs/>
        </w:rPr>
        <w:t>н</w:t>
      </w:r>
      <w:r w:rsidR="00C2746E" w:rsidRPr="00C2746E">
        <w:rPr>
          <w:bCs/>
        </w:rPr>
        <w:t>тролем сканирующего устройства для проверки их надлеж</w:t>
      </w:r>
      <w:r w:rsidR="00C2746E" w:rsidRPr="00C2746E">
        <w:rPr>
          <w:bCs/>
        </w:rPr>
        <w:t>а</w:t>
      </w:r>
      <w:r w:rsidR="00C2746E" w:rsidRPr="00C2746E">
        <w:rPr>
          <w:bCs/>
        </w:rPr>
        <w:t>щего функционирования. Кроме того, этот протокол при необходимости используется в случае повторного програ</w:t>
      </w:r>
      <w:r w:rsidR="00C2746E" w:rsidRPr="00C2746E">
        <w:rPr>
          <w:bCs/>
        </w:rPr>
        <w:t>м</w:t>
      </w:r>
      <w:r w:rsidR="00C2746E" w:rsidRPr="00C2746E">
        <w:rPr>
          <w:bCs/>
        </w:rPr>
        <w:t>мирования контроллера выбросов.</w:t>
      </w:r>
    </w:p>
    <w:p w:rsidR="00C2746E" w:rsidRPr="00C2746E" w:rsidRDefault="00B4009F" w:rsidP="00B4009F">
      <w:pPr>
        <w:pStyle w:val="SingleTxtGR"/>
        <w:ind w:left="2835" w:hanging="1701"/>
        <w:rPr>
          <w:bCs/>
        </w:rPr>
      </w:pPr>
      <w:r>
        <w:rPr>
          <w:bCs/>
        </w:rPr>
        <w:tab/>
      </w:r>
      <w:r>
        <w:rPr>
          <w:bCs/>
        </w:rPr>
        <w:tab/>
      </w:r>
      <w:r w:rsidR="00C2746E" w:rsidRPr="00C2746E">
        <w:rPr>
          <w:bCs/>
        </w:rPr>
        <w:t>v)</w:t>
      </w:r>
      <w:r w:rsidR="00C2746E" w:rsidRPr="00C2746E">
        <w:rPr>
          <w:bCs/>
        </w:rPr>
        <w:tab/>
        <w:t>Разъем БД</w:t>
      </w:r>
    </w:p>
    <w:p w:rsidR="00C2746E" w:rsidRPr="00C2746E" w:rsidRDefault="00B4009F" w:rsidP="00B4009F">
      <w:pPr>
        <w:pStyle w:val="SingleTxtGR"/>
        <w:ind w:left="2835" w:hanging="1701"/>
        <w:rPr>
          <w:bCs/>
        </w:rPr>
      </w:pPr>
      <w:r>
        <w:rPr>
          <w:bCs/>
        </w:rPr>
        <w:tab/>
      </w:r>
      <w:r>
        <w:rPr>
          <w:bCs/>
        </w:rPr>
        <w:tab/>
      </w:r>
      <w:r>
        <w:rPr>
          <w:bCs/>
        </w:rPr>
        <w:tab/>
      </w:r>
      <w:r w:rsidR="00C2746E" w:rsidRPr="00C2746E">
        <w:rPr>
          <w:bCs/>
        </w:rPr>
        <w:t>В соответствии с первоначальным предл</w:t>
      </w:r>
      <w:r w:rsidR="0021469F">
        <w:rPr>
          <w:bCs/>
        </w:rPr>
        <w:t>ожением по ГТП </w:t>
      </w:r>
      <w:r w:rsidR="00C2746E" w:rsidRPr="00C2746E">
        <w:rPr>
          <w:bCs/>
        </w:rPr>
        <w:t>ООН в случае двух- и трехколесных транспортных средств для интерфейса могли использоваться разъемы БД, которые были стандартизированы для автомобилей, или л</w:t>
      </w:r>
      <w:r w:rsidR="00C2746E" w:rsidRPr="00C2746E">
        <w:rPr>
          <w:bCs/>
        </w:rPr>
        <w:t>ю</w:t>
      </w:r>
      <w:r w:rsidR="00C2746E" w:rsidRPr="00C2746E">
        <w:rPr>
          <w:bCs/>
        </w:rPr>
        <w:t>бые альтернативные разъемы. Для уменьшения разнообразия разъемов, используемых по всему миру, и с учетом разрабо</w:t>
      </w:r>
      <w:r w:rsidR="00C2746E" w:rsidRPr="00C2746E">
        <w:rPr>
          <w:bCs/>
        </w:rPr>
        <w:t>т</w:t>
      </w:r>
      <w:r w:rsidR="00C2746E" w:rsidRPr="00C2746E">
        <w:rPr>
          <w:bCs/>
        </w:rPr>
        <w:t>ки стандарта ИСО, касающегося разъемов БД для двух- и трехколесных транспортных средств</w:t>
      </w:r>
      <w:r>
        <w:rPr>
          <w:rStyle w:val="FootnoteReference"/>
          <w:bCs/>
        </w:rPr>
        <w:footnoteReference w:customMarkFollows="1" w:id="2"/>
        <w:t>1</w:t>
      </w:r>
      <w:r w:rsidR="00C2746E" w:rsidRPr="00C2746E">
        <w:rPr>
          <w:bCs/>
        </w:rPr>
        <w:t>, альтернативный с</w:t>
      </w:r>
      <w:r w:rsidR="00C2746E" w:rsidRPr="00C2746E">
        <w:rPr>
          <w:bCs/>
        </w:rPr>
        <w:t>о</w:t>
      </w:r>
      <w:r w:rsidR="00C2746E" w:rsidRPr="00C2746E">
        <w:rPr>
          <w:bCs/>
        </w:rPr>
        <w:t>единитель был заменен.</w:t>
      </w:r>
    </w:p>
    <w:p w:rsidR="00C2746E" w:rsidRPr="00C2746E" w:rsidRDefault="00B4009F" w:rsidP="00B4009F">
      <w:pPr>
        <w:pStyle w:val="SingleTxtGR"/>
        <w:ind w:left="2835" w:hanging="1701"/>
        <w:rPr>
          <w:bCs/>
        </w:rPr>
      </w:pPr>
      <w:r>
        <w:rPr>
          <w:bCs/>
        </w:rPr>
        <w:tab/>
      </w:r>
      <w:r>
        <w:rPr>
          <w:bCs/>
        </w:rPr>
        <w:tab/>
      </w:r>
      <w:r>
        <w:rPr>
          <w:bCs/>
        </w:rPr>
        <w:tab/>
      </w:r>
      <w:r w:rsidR="00C2746E" w:rsidRPr="00C2746E">
        <w:rPr>
          <w:bCs/>
        </w:rPr>
        <w:t>В ответ на вопросы, поднятые в рамках НРГ по вибрации и температурным показателям, по проекту стандарта ИСО</w:t>
      </w:r>
      <w:r w:rsidR="00C2746E" w:rsidRPr="00C2746E">
        <w:rPr>
          <w:bCs/>
          <w:vertAlign w:val="superscript"/>
        </w:rPr>
        <w:t>1</w:t>
      </w:r>
      <w:r w:rsidR="00C2746E" w:rsidRPr="00C2746E">
        <w:rPr>
          <w:bCs/>
        </w:rPr>
        <w:t>, р</w:t>
      </w:r>
      <w:r w:rsidR="00C2746E" w:rsidRPr="00C2746E">
        <w:rPr>
          <w:bCs/>
        </w:rPr>
        <w:t>а</w:t>
      </w:r>
      <w:r w:rsidR="00C2746E" w:rsidRPr="00C2746E">
        <w:rPr>
          <w:bCs/>
        </w:rPr>
        <w:t xml:space="preserve">бочая группа ИСО, которая разработала этот стандарт </w:t>
      </w:r>
      <w:r>
        <w:rPr>
          <w:bCs/>
        </w:rPr>
        <w:br/>
      </w:r>
      <w:r w:rsidR="00C2746E" w:rsidRPr="00C2746E">
        <w:rPr>
          <w:bCs/>
        </w:rPr>
        <w:t>(ISO TC22/SC38/WG4), представила НРГ по ТЭТХ соотве</w:t>
      </w:r>
      <w:r w:rsidR="00C2746E" w:rsidRPr="00C2746E">
        <w:rPr>
          <w:bCs/>
        </w:rPr>
        <w:t>т</w:t>
      </w:r>
      <w:r w:rsidR="00C2746E" w:rsidRPr="00C2746E">
        <w:rPr>
          <w:bCs/>
        </w:rPr>
        <w:t>ствующее разъяснение.</w:t>
      </w:r>
    </w:p>
    <w:p w:rsidR="00C2746E" w:rsidRPr="00C2746E" w:rsidRDefault="00C2746E" w:rsidP="00C2746E">
      <w:pPr>
        <w:pStyle w:val="SingleTxtGR"/>
        <w:rPr>
          <w:bCs/>
        </w:rPr>
      </w:pPr>
      <w:r w:rsidRPr="00C2746E">
        <w:rPr>
          <w:bCs/>
        </w:rPr>
        <w:t>9.</w:t>
      </w:r>
      <w:r w:rsidRPr="00C2746E">
        <w:rPr>
          <w:bCs/>
        </w:rPr>
        <w:tab/>
        <w:t>Хотя ЕС предложил коренным образом изменить основополагающие принципы использования и применимости БД, некоторые вопросы, например изменения, касающиеся функциональной безопасности и комфорта, не были включены в область применения настоящих ГТП ООН.</w:t>
      </w:r>
    </w:p>
    <w:p w:rsidR="00C2746E" w:rsidRPr="00C2746E" w:rsidRDefault="0021469F" w:rsidP="0021469F">
      <w:pPr>
        <w:pStyle w:val="SingleTxtGR"/>
        <w:ind w:left="2268" w:hanging="1134"/>
        <w:rPr>
          <w:bCs/>
        </w:rPr>
      </w:pPr>
      <w:r>
        <w:rPr>
          <w:bCs/>
        </w:rPr>
        <w:tab/>
      </w:r>
      <w:r w:rsidR="00C2746E" w:rsidRPr="00C2746E">
        <w:rPr>
          <w:bCs/>
        </w:rPr>
        <w:t>а)</w:t>
      </w:r>
      <w:r w:rsidR="00C2746E" w:rsidRPr="00C2746E">
        <w:rPr>
          <w:bCs/>
        </w:rPr>
        <w:tab/>
        <w:t>В соответствии с традиционны</w:t>
      </w:r>
      <w:r w:rsidR="00A46800">
        <w:rPr>
          <w:bCs/>
        </w:rPr>
        <w:t>ой</w:t>
      </w:r>
      <w:r w:rsidR="00C2746E" w:rsidRPr="00C2746E">
        <w:rPr>
          <w:bCs/>
        </w:rPr>
        <w:t xml:space="preserve"> концепцией БД в случае выявл</w:t>
      </w:r>
      <w:r w:rsidR="00C2746E" w:rsidRPr="00C2746E">
        <w:rPr>
          <w:bCs/>
        </w:rPr>
        <w:t>е</w:t>
      </w:r>
      <w:r w:rsidR="00C2746E" w:rsidRPr="00C2746E">
        <w:rPr>
          <w:bCs/>
        </w:rPr>
        <w:t>ния неисправности, имеющей отношение к выбросам, требуется, чтобы соответствующий ДКН и стоп-кадр заносились в память контроллера. Затем включается ИН для информирования водителя, которому следует отправить транспортное средство на станцию технического обслуживания для устранения этой неисправности. После того как транспортное средство с высоким уровнем выбр</w:t>
      </w:r>
      <w:r w:rsidR="00C2746E" w:rsidRPr="00C2746E">
        <w:rPr>
          <w:bCs/>
        </w:rPr>
        <w:t>о</w:t>
      </w:r>
      <w:r w:rsidR="00C2746E" w:rsidRPr="00C2746E">
        <w:rPr>
          <w:bCs/>
        </w:rPr>
        <w:t>сов загрязняющих веществ в окружающую среду, обусловленным наличием неисправности(ей), было доставлено на станцию техн</w:t>
      </w:r>
      <w:r w:rsidR="00C2746E" w:rsidRPr="00C2746E">
        <w:rPr>
          <w:bCs/>
        </w:rPr>
        <w:t>и</w:t>
      </w:r>
      <w:r w:rsidR="00C2746E" w:rsidRPr="00C2746E">
        <w:rPr>
          <w:bCs/>
        </w:rPr>
        <w:t>ческого обслуживания, специалист по ремонту может напрямую подключить универсальное сканирующее устройство к разъему БД и быстро получить доступ к информации системы БД транспортн</w:t>
      </w:r>
      <w:r w:rsidR="00C2746E" w:rsidRPr="00C2746E">
        <w:rPr>
          <w:bCs/>
        </w:rPr>
        <w:t>о</w:t>
      </w:r>
      <w:r w:rsidR="00C2746E" w:rsidRPr="00C2746E">
        <w:rPr>
          <w:bCs/>
        </w:rPr>
        <w:t>го средства в качестве исходных данных для анализа и ремонта. После успешного завершения ремонта транспортного средства зн</w:t>
      </w:r>
      <w:r w:rsidR="00C2746E" w:rsidRPr="00C2746E">
        <w:rPr>
          <w:bCs/>
        </w:rPr>
        <w:t>а</w:t>
      </w:r>
      <w:r w:rsidR="00C2746E" w:rsidRPr="00C2746E">
        <w:rPr>
          <w:bCs/>
        </w:rPr>
        <w:t>чения выбросов должны вновь снизиться и прийти в соответствие с проектными уровнями, которые являются более низкими по сра</w:t>
      </w:r>
      <w:r w:rsidR="00C2746E" w:rsidRPr="00C2746E">
        <w:rPr>
          <w:bCs/>
        </w:rPr>
        <w:t>в</w:t>
      </w:r>
      <w:r w:rsidR="00C2746E" w:rsidRPr="00C2746E">
        <w:rPr>
          <w:bCs/>
        </w:rPr>
        <w:t>нению с утвержденными предельными значениями выбросов з</w:t>
      </w:r>
      <w:r w:rsidR="00C2746E" w:rsidRPr="00C2746E">
        <w:rPr>
          <w:bCs/>
        </w:rPr>
        <w:t>а</w:t>
      </w:r>
      <w:r w:rsidR="00C2746E" w:rsidRPr="00C2746E">
        <w:rPr>
          <w:bCs/>
        </w:rPr>
        <w:t>грязняющих веществ, предписанными в региональном или наци</w:t>
      </w:r>
      <w:r w:rsidR="00C2746E" w:rsidRPr="00C2746E">
        <w:rPr>
          <w:bCs/>
        </w:rPr>
        <w:t>о</w:t>
      </w:r>
      <w:r w:rsidR="00C2746E" w:rsidRPr="00C2746E">
        <w:rPr>
          <w:bCs/>
        </w:rPr>
        <w:t>нальном законодательстве в отношении экологических характер</w:t>
      </w:r>
      <w:r w:rsidR="00C2746E" w:rsidRPr="00C2746E">
        <w:rPr>
          <w:bCs/>
        </w:rPr>
        <w:t>и</w:t>
      </w:r>
      <w:r w:rsidR="00C2746E" w:rsidRPr="00C2746E">
        <w:rPr>
          <w:bCs/>
        </w:rPr>
        <w:t>стик транспортного средства на протяжении полезного срока его службы.</w:t>
      </w:r>
    </w:p>
    <w:p w:rsidR="00C2746E" w:rsidRPr="00C2746E" w:rsidRDefault="0021469F" w:rsidP="0021469F">
      <w:pPr>
        <w:pStyle w:val="SingleTxtGR"/>
        <w:ind w:left="2268" w:hanging="1134"/>
        <w:rPr>
          <w:bCs/>
        </w:rPr>
      </w:pPr>
      <w:r>
        <w:rPr>
          <w:bCs/>
        </w:rPr>
        <w:tab/>
      </w:r>
      <w:r w:rsidR="00C2746E" w:rsidRPr="00C2746E">
        <w:rPr>
          <w:bCs/>
        </w:rPr>
        <w:t>b)</w:t>
      </w:r>
      <w:r w:rsidR="00C2746E" w:rsidRPr="00C2746E">
        <w:rPr>
          <w:bCs/>
        </w:rPr>
        <w:tab/>
        <w:t>По мнению ЕС, многие элементы системы управления силовой установкой не только имеют решающее значение для экологич</w:t>
      </w:r>
      <w:r w:rsidR="00C2746E" w:rsidRPr="00C2746E">
        <w:rPr>
          <w:bCs/>
        </w:rPr>
        <w:t>е</w:t>
      </w:r>
      <w:r w:rsidR="00C2746E" w:rsidRPr="00C2746E">
        <w:rPr>
          <w:bCs/>
        </w:rPr>
        <w:t>ских характеристик транспортного средства, но играют также ва</w:t>
      </w:r>
      <w:r w:rsidR="00C2746E" w:rsidRPr="00C2746E">
        <w:rPr>
          <w:bCs/>
        </w:rPr>
        <w:t>ж</w:t>
      </w:r>
      <w:r w:rsidR="00C2746E" w:rsidRPr="00C2746E">
        <w:rPr>
          <w:bCs/>
        </w:rPr>
        <w:t>ную роль с точки зрения функциональной безопасности и других важнейших характеристик транспортного средства. Разделение функций систем и элементов на экологические и иные может быть лишь искусственным, поскольку на практике датчики, приводы, с</w:t>
      </w:r>
      <w:r w:rsidR="00C2746E" w:rsidRPr="00C2746E">
        <w:rPr>
          <w:bCs/>
        </w:rPr>
        <w:t>и</w:t>
      </w:r>
      <w:r w:rsidR="00C2746E" w:rsidRPr="00C2746E">
        <w:rPr>
          <w:bCs/>
        </w:rPr>
        <w:t>стема передачи данных и система управления силовой установкой служат достижению нескольких целей одновременно. Например, датчик положения коленчатого вала предоставляет контролеру с</w:t>
      </w:r>
      <w:r w:rsidR="00C2746E" w:rsidRPr="00C2746E">
        <w:rPr>
          <w:bCs/>
        </w:rPr>
        <w:t>и</w:t>
      </w:r>
      <w:r w:rsidR="00C2746E" w:rsidRPr="00C2746E">
        <w:rPr>
          <w:bCs/>
        </w:rPr>
        <w:t>ловой установки информацию о частоте вращения, которая испол</w:t>
      </w:r>
      <w:r w:rsidR="00C2746E" w:rsidRPr="00C2746E">
        <w:rPr>
          <w:bCs/>
        </w:rPr>
        <w:t>ь</w:t>
      </w:r>
      <w:r w:rsidR="00C2746E" w:rsidRPr="00C2746E">
        <w:rPr>
          <w:bCs/>
        </w:rPr>
        <w:t>зуются в качестве исходных данных для выполнения большого числа различных функций, предусматриваемых программным обеспечением силовой установки. В частности, речь идет о след</w:t>
      </w:r>
      <w:r w:rsidR="00C2746E" w:rsidRPr="00C2746E">
        <w:rPr>
          <w:bCs/>
        </w:rPr>
        <w:t>у</w:t>
      </w:r>
      <w:r w:rsidR="00C2746E" w:rsidRPr="00C2746E">
        <w:rPr>
          <w:bCs/>
        </w:rPr>
        <w:t>ющих функциональных возможностях:</w:t>
      </w:r>
    </w:p>
    <w:p w:rsidR="00C2746E" w:rsidRPr="00C2746E" w:rsidRDefault="0021469F" w:rsidP="0021469F">
      <w:pPr>
        <w:pStyle w:val="SingleTxtGR"/>
        <w:ind w:left="2835" w:hanging="1701"/>
        <w:rPr>
          <w:bCs/>
        </w:rPr>
      </w:pPr>
      <w:r>
        <w:rPr>
          <w:bCs/>
        </w:rPr>
        <w:tab/>
      </w:r>
      <w:r>
        <w:rPr>
          <w:bCs/>
        </w:rPr>
        <w:tab/>
      </w:r>
      <w:r w:rsidR="00C2746E" w:rsidRPr="00C2746E">
        <w:rPr>
          <w:bCs/>
        </w:rPr>
        <w:t>i)</w:t>
      </w:r>
      <w:r w:rsidR="00C2746E" w:rsidRPr="00C2746E">
        <w:rPr>
          <w:bCs/>
        </w:rPr>
        <w:tab/>
        <w:t>функциональная безопасность: данные о частоте вращения используются, например, для определения факта работы дв</w:t>
      </w:r>
      <w:r w:rsidR="00C2746E" w:rsidRPr="00C2746E">
        <w:rPr>
          <w:bCs/>
        </w:rPr>
        <w:t>и</w:t>
      </w:r>
      <w:r w:rsidR="00C2746E" w:rsidRPr="00C2746E">
        <w:rPr>
          <w:bCs/>
        </w:rPr>
        <w:t>гателя как одного из показателей для автоматического вкл</w:t>
      </w:r>
      <w:r w:rsidR="00C2746E" w:rsidRPr="00C2746E">
        <w:rPr>
          <w:bCs/>
        </w:rPr>
        <w:t>ю</w:t>
      </w:r>
      <w:r w:rsidR="00C2746E" w:rsidRPr="00C2746E">
        <w:rPr>
          <w:bCs/>
        </w:rPr>
        <w:t>чения освещения или дневных ходовых огней;</w:t>
      </w:r>
    </w:p>
    <w:p w:rsidR="00C2746E" w:rsidRPr="00C2746E" w:rsidRDefault="0021469F" w:rsidP="0021469F">
      <w:pPr>
        <w:pStyle w:val="SingleTxtGR"/>
        <w:ind w:left="2835" w:hanging="1701"/>
        <w:rPr>
          <w:bCs/>
        </w:rPr>
      </w:pPr>
      <w:r>
        <w:rPr>
          <w:bCs/>
        </w:rPr>
        <w:tab/>
      </w:r>
      <w:r>
        <w:rPr>
          <w:bCs/>
        </w:rPr>
        <w:tab/>
      </w:r>
      <w:r w:rsidR="00C2746E" w:rsidRPr="00C2746E">
        <w:rPr>
          <w:bCs/>
        </w:rPr>
        <w:t>ii)</w:t>
      </w:r>
      <w:r w:rsidR="00C2746E" w:rsidRPr="00C2746E">
        <w:rPr>
          <w:bCs/>
        </w:rPr>
        <w:tab/>
        <w:t>охрана окружающей среды: информация о частоте двигателя используется, например, в качестве исходных данных для з</w:t>
      </w:r>
      <w:r w:rsidR="00C2746E" w:rsidRPr="00C2746E">
        <w:rPr>
          <w:bCs/>
        </w:rPr>
        <w:t>а</w:t>
      </w:r>
      <w:r w:rsidR="00C2746E" w:rsidRPr="00C2746E">
        <w:rPr>
          <w:bCs/>
        </w:rPr>
        <w:t>мкнутой топливной системы;</w:t>
      </w:r>
    </w:p>
    <w:p w:rsidR="00C2746E" w:rsidRPr="00C2746E" w:rsidRDefault="0021469F" w:rsidP="0021469F">
      <w:pPr>
        <w:pStyle w:val="SingleTxtGR"/>
        <w:ind w:left="2835" w:hanging="1701"/>
        <w:rPr>
          <w:bCs/>
        </w:rPr>
      </w:pPr>
      <w:r>
        <w:rPr>
          <w:bCs/>
        </w:rPr>
        <w:tab/>
      </w:r>
      <w:r>
        <w:rPr>
          <w:bCs/>
        </w:rPr>
        <w:tab/>
      </w:r>
      <w:r w:rsidR="00C2746E" w:rsidRPr="00C2746E">
        <w:rPr>
          <w:bCs/>
        </w:rPr>
        <w:t>iii)</w:t>
      </w:r>
      <w:r w:rsidR="00C2746E" w:rsidRPr="00C2746E">
        <w:rPr>
          <w:bCs/>
        </w:rPr>
        <w:tab/>
        <w:t>предоставление информации по умолчанию для частичного дублирования других функций и обеспечение резервных данных на случай неисправности датчиков: частота вращения двигателя может использоваться, например, в качестве и</w:t>
      </w:r>
      <w:r w:rsidR="00C2746E" w:rsidRPr="00C2746E">
        <w:rPr>
          <w:bCs/>
        </w:rPr>
        <w:t>с</w:t>
      </w:r>
      <w:r w:rsidR="00C2746E" w:rsidRPr="00C2746E">
        <w:rPr>
          <w:bCs/>
        </w:rPr>
        <w:t>ходных данных для ориентировочного расчета скорости транспортного средства в случае повреждения датчика ск</w:t>
      </w:r>
      <w:r w:rsidR="00C2746E" w:rsidRPr="00C2746E">
        <w:rPr>
          <w:bCs/>
        </w:rPr>
        <w:t>о</w:t>
      </w:r>
      <w:r w:rsidR="00C2746E" w:rsidRPr="00C2746E">
        <w:rPr>
          <w:bCs/>
        </w:rPr>
        <w:t>рости, а также запуска и частичного функционирования дв</w:t>
      </w:r>
      <w:r w:rsidR="00C2746E" w:rsidRPr="00C2746E">
        <w:rPr>
          <w:bCs/>
        </w:rPr>
        <w:t>и</w:t>
      </w:r>
      <w:r w:rsidR="00C2746E" w:rsidRPr="00C2746E">
        <w:rPr>
          <w:bCs/>
        </w:rPr>
        <w:t>гателя в случае выхода из строя датчика кулачкового вала;</w:t>
      </w:r>
    </w:p>
    <w:p w:rsidR="00C2746E" w:rsidRPr="00C2746E" w:rsidRDefault="0021469F" w:rsidP="0021469F">
      <w:pPr>
        <w:pStyle w:val="SingleTxtGR"/>
        <w:ind w:left="2835" w:hanging="1701"/>
        <w:rPr>
          <w:bCs/>
        </w:rPr>
      </w:pPr>
      <w:r>
        <w:rPr>
          <w:bCs/>
        </w:rPr>
        <w:tab/>
      </w:r>
      <w:r>
        <w:rPr>
          <w:bCs/>
        </w:rPr>
        <w:tab/>
      </w:r>
      <w:r w:rsidR="00C2746E" w:rsidRPr="00C2746E">
        <w:rPr>
          <w:bCs/>
        </w:rPr>
        <w:t>iv)</w:t>
      </w:r>
      <w:r w:rsidR="00C2746E" w:rsidRPr="00C2746E">
        <w:rPr>
          <w:bCs/>
        </w:rPr>
        <w:tab/>
        <w:t>информирование водителя: частота вращения может испол</w:t>
      </w:r>
      <w:r w:rsidR="00C2746E" w:rsidRPr="00C2746E">
        <w:rPr>
          <w:bCs/>
        </w:rPr>
        <w:t>ь</w:t>
      </w:r>
      <w:r w:rsidR="00C2746E" w:rsidRPr="00C2746E">
        <w:rPr>
          <w:bCs/>
        </w:rPr>
        <w:t>зоваться, например, в качестве исходных данных для неп</w:t>
      </w:r>
      <w:r w:rsidR="00C2746E" w:rsidRPr="00C2746E">
        <w:rPr>
          <w:bCs/>
        </w:rPr>
        <w:t>о</w:t>
      </w:r>
      <w:r w:rsidR="00C2746E" w:rsidRPr="00C2746E">
        <w:rPr>
          <w:bCs/>
        </w:rPr>
        <w:t>средственного вывода на спидометр на приборной панели либо для расчета показателя, получаемого делением частоты вращения на скорость транспортного средства, в целях опр</w:t>
      </w:r>
      <w:r w:rsidR="00C2746E" w:rsidRPr="00C2746E">
        <w:rPr>
          <w:bCs/>
        </w:rPr>
        <w:t>е</w:t>
      </w:r>
      <w:r w:rsidR="00C2746E" w:rsidRPr="00C2746E">
        <w:rPr>
          <w:bCs/>
        </w:rPr>
        <w:t>деления выбранной передачи без необходимости установки датчика переключения передач; этот показатель может выв</w:t>
      </w:r>
      <w:r w:rsidR="00C2746E" w:rsidRPr="00C2746E">
        <w:rPr>
          <w:bCs/>
        </w:rPr>
        <w:t>о</w:t>
      </w:r>
      <w:r w:rsidR="00C2746E" w:rsidRPr="00C2746E">
        <w:rPr>
          <w:bCs/>
        </w:rPr>
        <w:t>диться на дисплей переключения передач на приборной п</w:t>
      </w:r>
      <w:r w:rsidR="00C2746E" w:rsidRPr="00C2746E">
        <w:rPr>
          <w:bCs/>
        </w:rPr>
        <w:t>а</w:t>
      </w:r>
      <w:r w:rsidR="00C2746E" w:rsidRPr="00C2746E">
        <w:rPr>
          <w:bCs/>
        </w:rPr>
        <w:t>нели;</w:t>
      </w:r>
    </w:p>
    <w:p w:rsidR="00C2746E" w:rsidRPr="00C2746E" w:rsidRDefault="0021469F" w:rsidP="0021469F">
      <w:pPr>
        <w:pStyle w:val="SingleTxtGR"/>
        <w:ind w:left="2835" w:hanging="1701"/>
        <w:rPr>
          <w:bCs/>
        </w:rPr>
      </w:pPr>
      <w:r>
        <w:rPr>
          <w:bCs/>
        </w:rPr>
        <w:tab/>
      </w:r>
      <w:r>
        <w:rPr>
          <w:bCs/>
        </w:rPr>
        <w:tab/>
      </w:r>
      <w:r w:rsidR="00C2746E" w:rsidRPr="00C2746E">
        <w:rPr>
          <w:bCs/>
        </w:rPr>
        <w:t>v)</w:t>
      </w:r>
      <w:r w:rsidR="00C2746E" w:rsidRPr="00C2746E">
        <w:rPr>
          <w:bCs/>
        </w:rPr>
        <w:tab/>
        <w:t>функции обеспечения комфорта: частота вращения может, например, использоваться в качестве показателя расхода электроэнергии, служащего одним из переменных параме</w:t>
      </w:r>
      <w:r w:rsidR="00C2746E" w:rsidRPr="00C2746E">
        <w:rPr>
          <w:bCs/>
        </w:rPr>
        <w:t>т</w:t>
      </w:r>
      <w:r w:rsidR="00C2746E" w:rsidRPr="00C2746E">
        <w:rPr>
          <w:bCs/>
        </w:rPr>
        <w:t>ров для целей включения и регулирования электрического обогрева сидений и рукояток.</w:t>
      </w:r>
    </w:p>
    <w:p w:rsidR="00C2746E" w:rsidRPr="00C2746E" w:rsidRDefault="0021469F" w:rsidP="0021469F">
      <w:pPr>
        <w:pStyle w:val="SingleTxtGR"/>
        <w:ind w:left="2268" w:hanging="1134"/>
        <w:rPr>
          <w:bCs/>
        </w:rPr>
      </w:pPr>
      <w:r>
        <w:rPr>
          <w:bCs/>
        </w:rPr>
        <w:tab/>
      </w:r>
      <w:r w:rsidR="00C2746E" w:rsidRPr="00C2746E">
        <w:rPr>
          <w:bCs/>
        </w:rPr>
        <w:t>с)</w:t>
      </w:r>
      <w:r w:rsidR="00C2746E" w:rsidRPr="00C2746E">
        <w:rPr>
          <w:bCs/>
        </w:rPr>
        <w:tab/>
        <w:t>Иными словами, позиция, согласно которой, например, работа да</w:t>
      </w:r>
      <w:r w:rsidR="00C2746E" w:rsidRPr="00C2746E">
        <w:rPr>
          <w:bCs/>
        </w:rPr>
        <w:t>т</w:t>
      </w:r>
      <w:r w:rsidR="00C2746E" w:rsidRPr="00C2746E">
        <w:rPr>
          <w:bCs/>
        </w:rPr>
        <w:t>чика угла поворота коленчатого вала имеет отношение только к в</w:t>
      </w:r>
      <w:r w:rsidR="00C2746E" w:rsidRPr="00C2746E">
        <w:rPr>
          <w:bCs/>
        </w:rPr>
        <w:t>о</w:t>
      </w:r>
      <w:r w:rsidR="00C2746E" w:rsidRPr="00C2746E">
        <w:rPr>
          <w:bCs/>
        </w:rPr>
        <w:t>просам охраны окружающей среды и поэтому охватывается треб</w:t>
      </w:r>
      <w:r w:rsidR="00C2746E" w:rsidRPr="00C2746E">
        <w:rPr>
          <w:bCs/>
        </w:rPr>
        <w:t>о</w:t>
      </w:r>
      <w:r w:rsidR="00C2746E" w:rsidRPr="00C2746E">
        <w:rPr>
          <w:bCs/>
        </w:rPr>
        <w:t>ваниями в отношении бортовой диагностики, обсуждалась на пр</w:t>
      </w:r>
      <w:r w:rsidR="00C2746E" w:rsidRPr="00C2746E">
        <w:rPr>
          <w:bCs/>
        </w:rPr>
        <w:t>о</w:t>
      </w:r>
      <w:r w:rsidR="00C2746E" w:rsidRPr="00C2746E">
        <w:rPr>
          <w:bCs/>
        </w:rPr>
        <w:t>тяжении всего процесса принятия решений в рамках НРГ по ТЭТХ.</w:t>
      </w:r>
    </w:p>
    <w:p w:rsidR="00C2746E" w:rsidRPr="00C2746E" w:rsidRDefault="0021469F" w:rsidP="0021469F">
      <w:pPr>
        <w:pStyle w:val="SingleTxtGR"/>
        <w:ind w:left="2268" w:hanging="1134"/>
        <w:rPr>
          <w:bCs/>
        </w:rPr>
      </w:pPr>
      <w:r>
        <w:rPr>
          <w:bCs/>
        </w:rPr>
        <w:tab/>
      </w:r>
      <w:r w:rsidR="00C2746E" w:rsidRPr="00C2746E">
        <w:rPr>
          <w:bCs/>
        </w:rPr>
        <w:t>d)</w:t>
      </w:r>
      <w:r w:rsidR="00C2746E" w:rsidRPr="00C2746E">
        <w:rPr>
          <w:bCs/>
        </w:rPr>
        <w:tab/>
        <w:t>В законодательстве ЕС, касающемся официального утверждения транспортных средств категории L, эта традиционная парадигма уже претерпела изменения главным образом применительно к и</w:t>
      </w:r>
      <w:r w:rsidR="00C2746E" w:rsidRPr="00C2746E">
        <w:rPr>
          <w:bCs/>
        </w:rPr>
        <w:t>н</w:t>
      </w:r>
      <w:r w:rsidR="00C2746E" w:rsidRPr="00C2746E">
        <w:rPr>
          <w:bCs/>
        </w:rPr>
        <w:t>формации БД, необходимой для эффективного и оперативного р</w:t>
      </w:r>
      <w:r w:rsidR="00C2746E" w:rsidRPr="00C2746E">
        <w:rPr>
          <w:bCs/>
        </w:rPr>
        <w:t>е</w:t>
      </w:r>
      <w:r w:rsidR="00C2746E" w:rsidRPr="00C2746E">
        <w:rPr>
          <w:bCs/>
        </w:rPr>
        <w:t>монта транспортного средства. Ремонт является эффективным, е</w:t>
      </w:r>
      <w:r w:rsidR="00C2746E" w:rsidRPr="00C2746E">
        <w:rPr>
          <w:bCs/>
        </w:rPr>
        <w:t>с</w:t>
      </w:r>
      <w:r w:rsidR="00C2746E" w:rsidRPr="00C2746E">
        <w:rPr>
          <w:bCs/>
        </w:rPr>
        <w:t>ли специалист может заменить или отремонтировать тот компонент транспортного средства, который действительно является неи</w:t>
      </w:r>
      <w:r w:rsidR="00C2746E" w:rsidRPr="00C2746E">
        <w:rPr>
          <w:bCs/>
        </w:rPr>
        <w:t>с</w:t>
      </w:r>
      <w:r w:rsidR="00C2746E" w:rsidRPr="00C2746E">
        <w:rPr>
          <w:bCs/>
        </w:rPr>
        <w:t>правным. Оперативность ремонта означает, что специалист имеет возможность быстро определить наименьший идентифицируемый или сменный неисправный узел.</w:t>
      </w:r>
    </w:p>
    <w:p w:rsidR="00C2746E" w:rsidRPr="00C2746E" w:rsidRDefault="0021469F" w:rsidP="0021469F">
      <w:pPr>
        <w:pStyle w:val="SingleTxtGR"/>
        <w:ind w:left="2268" w:hanging="1134"/>
        <w:rPr>
          <w:bCs/>
        </w:rPr>
      </w:pPr>
      <w:r>
        <w:rPr>
          <w:bCs/>
        </w:rPr>
        <w:tab/>
      </w:r>
      <w:r w:rsidR="00C2746E" w:rsidRPr="00C2746E">
        <w:rPr>
          <w:bCs/>
        </w:rPr>
        <w:t>e)</w:t>
      </w:r>
      <w:r w:rsidR="00C2746E" w:rsidRPr="00C2746E">
        <w:rPr>
          <w:bCs/>
        </w:rPr>
        <w:tab/>
        <w:t>По мнению Европейской комиссии, приоритизация не только целей охраны окружающей среды, но и самого ремонта транспортного средства способствует созданию равных условий конкуренции между уполномоченными ремонтными предприятиями и независ</w:t>
      </w:r>
      <w:r w:rsidR="00C2746E" w:rsidRPr="00C2746E">
        <w:rPr>
          <w:bCs/>
        </w:rPr>
        <w:t>и</w:t>
      </w:r>
      <w:r w:rsidR="00C2746E" w:rsidRPr="00C2746E">
        <w:rPr>
          <w:bCs/>
        </w:rPr>
        <w:t>мыми поставщиками на рынке услуг по ремонту. При этом не пр</w:t>
      </w:r>
      <w:r w:rsidR="00C2746E" w:rsidRPr="00C2746E">
        <w:rPr>
          <w:bCs/>
        </w:rPr>
        <w:t>о</w:t>
      </w:r>
      <w:r w:rsidR="00C2746E" w:rsidRPr="00C2746E">
        <w:rPr>
          <w:bCs/>
        </w:rPr>
        <w:t>водится различия, идет ли речь об охране окружающей среды, функциональной безопасности или любой другой неисправности в работе транспортного средства. Кроме того, этот подход подчерк</w:t>
      </w:r>
      <w:r w:rsidR="00C2746E" w:rsidRPr="00C2746E">
        <w:rPr>
          <w:bCs/>
        </w:rPr>
        <w:t>и</w:t>
      </w:r>
      <w:r w:rsidR="00C2746E" w:rsidRPr="00C2746E">
        <w:rPr>
          <w:bCs/>
        </w:rPr>
        <w:t>вает важность БД для потребителя, поскольку усиление конкуре</w:t>
      </w:r>
      <w:r w:rsidR="00C2746E" w:rsidRPr="00C2746E">
        <w:rPr>
          <w:bCs/>
        </w:rPr>
        <w:t>н</w:t>
      </w:r>
      <w:r w:rsidR="00C2746E" w:rsidRPr="00C2746E">
        <w:rPr>
          <w:bCs/>
        </w:rPr>
        <w:t>ции между поставщиками услуг, как ожидается, приведет к сниж</w:t>
      </w:r>
      <w:r w:rsidR="00C2746E" w:rsidRPr="00C2746E">
        <w:rPr>
          <w:bCs/>
        </w:rPr>
        <w:t>е</w:t>
      </w:r>
      <w:r w:rsidR="00C2746E" w:rsidRPr="00C2746E">
        <w:rPr>
          <w:bCs/>
        </w:rPr>
        <w:t>нию цен на ремонт и повышению его качества.</w:t>
      </w:r>
    </w:p>
    <w:p w:rsidR="00C2746E" w:rsidRPr="00C2746E" w:rsidRDefault="0021469F" w:rsidP="0021469F">
      <w:pPr>
        <w:pStyle w:val="SingleTxtGR"/>
        <w:ind w:left="2268" w:hanging="1134"/>
        <w:rPr>
          <w:bCs/>
        </w:rPr>
      </w:pPr>
      <w:r>
        <w:rPr>
          <w:bCs/>
        </w:rPr>
        <w:tab/>
      </w:r>
      <w:r w:rsidR="00C2746E" w:rsidRPr="00C2746E">
        <w:rPr>
          <w:bCs/>
        </w:rPr>
        <w:t>f)</w:t>
      </w:r>
      <w:r w:rsidR="00C2746E" w:rsidRPr="00C2746E">
        <w:rPr>
          <w:bCs/>
        </w:rPr>
        <w:tab/>
        <w:t>Тем не менее в основу положений, касающихся БД, в законодател</w:t>
      </w:r>
      <w:r w:rsidR="00C2746E" w:rsidRPr="00C2746E">
        <w:rPr>
          <w:bCs/>
        </w:rPr>
        <w:t>ь</w:t>
      </w:r>
      <w:r w:rsidR="00C2746E" w:rsidRPr="00C2746E">
        <w:rPr>
          <w:bCs/>
        </w:rPr>
        <w:t>стве ЕС об официальном утверждении</w:t>
      </w:r>
      <w:r w:rsidR="00C2746E" w:rsidRPr="00C2746E">
        <w:rPr>
          <w:bCs/>
          <w:vertAlign w:val="superscript"/>
        </w:rPr>
        <w:footnoteReference w:id="3"/>
      </w:r>
      <w:r w:rsidR="00C2746E" w:rsidRPr="00C2746E">
        <w:rPr>
          <w:bCs/>
        </w:rPr>
        <w:t xml:space="preserve"> была положена глава 11 Пересмотра 4 Правил № 83, которые были разработаны и соглас</w:t>
      </w:r>
      <w:r w:rsidR="00C2746E" w:rsidRPr="00C2746E">
        <w:rPr>
          <w:bCs/>
        </w:rPr>
        <w:t>о</w:t>
      </w:r>
      <w:r w:rsidR="00C2746E" w:rsidRPr="00C2746E">
        <w:rPr>
          <w:bCs/>
        </w:rPr>
        <w:t>ваны ранее исходя из традиционной парадигмы использования БД только для целей охраны окружающей среды. Пакет действующих правовых документов ЕС, касающихся БД для двух- и трехколе</w:t>
      </w:r>
      <w:r w:rsidR="00C2746E" w:rsidRPr="00C2746E">
        <w:rPr>
          <w:bCs/>
        </w:rPr>
        <w:t>с</w:t>
      </w:r>
      <w:r w:rsidR="00C2746E" w:rsidRPr="00C2746E">
        <w:rPr>
          <w:bCs/>
        </w:rPr>
        <w:t>ных транспортных средств, готов к дальнейшей адаптации с учетом технического прогресса в контексте такой смены парадигмы и в то же время соответствует требованиям настоящих ГТП ООН.</w:t>
      </w:r>
    </w:p>
    <w:p w:rsidR="00C2746E" w:rsidRPr="00C2746E" w:rsidRDefault="0021469F" w:rsidP="0021469F">
      <w:pPr>
        <w:pStyle w:val="SingleTxtGR"/>
        <w:ind w:left="2268" w:hanging="1134"/>
        <w:rPr>
          <w:bCs/>
        </w:rPr>
      </w:pPr>
      <w:r>
        <w:rPr>
          <w:bCs/>
        </w:rPr>
        <w:tab/>
      </w:r>
      <w:r w:rsidR="00C2746E" w:rsidRPr="00C2746E">
        <w:rPr>
          <w:bCs/>
        </w:rPr>
        <w:t>g)</w:t>
      </w:r>
      <w:r w:rsidR="00C2746E" w:rsidRPr="00C2746E">
        <w:rPr>
          <w:bCs/>
        </w:rPr>
        <w:tab/>
        <w:t>ЕС предложил НРГ по ТЭТХ использовать аналогичный подход, однако по различным причинам большинство Договаривающихся сторон и заинтересованных участников сочли это предложение н</w:t>
      </w:r>
      <w:r w:rsidR="00C2746E" w:rsidRPr="00C2746E">
        <w:rPr>
          <w:bCs/>
        </w:rPr>
        <w:t>е</w:t>
      </w:r>
      <w:r w:rsidR="00C2746E" w:rsidRPr="00C2746E">
        <w:rPr>
          <w:bCs/>
        </w:rPr>
        <w:t>приемлемым. НРГ по ТЭТХ решила, что разработанные ГТП ООН могут получить дальнейшее развитие в будущем и в области БД могут быть рассмотрены другие полезные направления согласов</w:t>
      </w:r>
      <w:r w:rsidR="00C2746E" w:rsidRPr="00C2746E">
        <w:rPr>
          <w:bCs/>
        </w:rPr>
        <w:t>а</w:t>
      </w:r>
      <w:r w:rsidR="00C2746E" w:rsidRPr="00C2746E">
        <w:rPr>
          <w:bCs/>
        </w:rPr>
        <w:t>ния. Наиболее важной задачей была сочтена разработка ГТП ООН в намеченные сроки в соответствии с согласованным мандатом в целях охраны окружающей среды посредством определения в чи</w:t>
      </w:r>
      <w:r w:rsidR="00C2746E" w:rsidRPr="00C2746E">
        <w:rPr>
          <w:bCs/>
        </w:rPr>
        <w:t>с</w:t>
      </w:r>
      <w:r w:rsidR="00C2746E" w:rsidRPr="00C2746E">
        <w:rPr>
          <w:bCs/>
        </w:rPr>
        <w:t>ле различных требований общих знаменателей и формулирования этих требований таким образом, чтобы все Договаривающиеся ст</w:t>
      </w:r>
      <w:r w:rsidR="00C2746E" w:rsidRPr="00C2746E">
        <w:rPr>
          <w:bCs/>
        </w:rPr>
        <w:t>о</w:t>
      </w:r>
      <w:r w:rsidR="00C2746E" w:rsidRPr="00C2746E">
        <w:rPr>
          <w:bCs/>
        </w:rPr>
        <w:t>роны могли их использовать для реализации своих целей и задач.</w:t>
      </w:r>
    </w:p>
    <w:p w:rsidR="00C2746E" w:rsidRPr="00C2746E" w:rsidRDefault="00C2746E" w:rsidP="00C2746E">
      <w:pPr>
        <w:pStyle w:val="SingleTxtGR"/>
        <w:rPr>
          <w:bCs/>
        </w:rPr>
      </w:pPr>
      <w:r w:rsidRPr="00C2746E">
        <w:rPr>
          <w:bCs/>
        </w:rPr>
        <w:t>10.</w:t>
      </w:r>
      <w:r w:rsidRPr="00C2746E">
        <w:rPr>
          <w:bCs/>
        </w:rPr>
        <w:tab/>
        <w:t xml:space="preserve">Сфера охвата с точки зрения функциональности; разделение требований к БД на этапы I и II </w:t>
      </w:r>
    </w:p>
    <w:p w:rsidR="00C2746E" w:rsidRPr="00C2746E" w:rsidRDefault="0021469F" w:rsidP="0021469F">
      <w:pPr>
        <w:pStyle w:val="SingleTxtGR"/>
        <w:ind w:left="2268" w:hanging="1134"/>
        <w:rPr>
          <w:bCs/>
        </w:rPr>
      </w:pPr>
      <w:r>
        <w:rPr>
          <w:bCs/>
        </w:rPr>
        <w:tab/>
      </w:r>
      <w:r w:rsidR="00C2746E" w:rsidRPr="00C2746E">
        <w:rPr>
          <w:bCs/>
        </w:rPr>
        <w:t>а)</w:t>
      </w:r>
      <w:r w:rsidR="00C2746E" w:rsidRPr="00C2746E">
        <w:rPr>
          <w:bCs/>
        </w:rPr>
        <w:tab/>
        <w:t>На глобальном уровне требования к БД для механических тран</w:t>
      </w:r>
      <w:r w:rsidR="00C2746E" w:rsidRPr="00C2746E">
        <w:rPr>
          <w:bCs/>
        </w:rPr>
        <w:t>с</w:t>
      </w:r>
      <w:r w:rsidR="00C2746E" w:rsidRPr="00C2746E">
        <w:rPr>
          <w:bCs/>
        </w:rPr>
        <w:t>портных средств малой и большой грузоподъемности формиров</w:t>
      </w:r>
      <w:r w:rsidR="00C2746E" w:rsidRPr="00C2746E">
        <w:rPr>
          <w:bCs/>
        </w:rPr>
        <w:t>а</w:t>
      </w:r>
      <w:r w:rsidR="00C2746E" w:rsidRPr="00C2746E">
        <w:rPr>
          <w:bCs/>
        </w:rPr>
        <w:t xml:space="preserve">лись в течение нескольких десятилетий, начиная примерно с </w:t>
      </w:r>
      <w:r w:rsidR="00EC2AD2">
        <w:rPr>
          <w:bCs/>
        </w:rPr>
        <w:br/>
      </w:r>
      <w:r w:rsidR="00C2746E" w:rsidRPr="00C2746E">
        <w:rPr>
          <w:bCs/>
        </w:rPr>
        <w:t>1970-х годов в Соединенных Штатах Америки. Вследствие все большего принципиального сходства в конструкции современных систем управления двигателями двух- и трехколесных механич</w:t>
      </w:r>
      <w:r w:rsidR="00C2746E" w:rsidRPr="00C2746E">
        <w:rPr>
          <w:bCs/>
        </w:rPr>
        <w:t>е</w:t>
      </w:r>
      <w:r w:rsidR="00C2746E" w:rsidRPr="00C2746E">
        <w:rPr>
          <w:bCs/>
        </w:rPr>
        <w:t>ских транспортных средств, с одной стороны, и транспортных средств малой грузоподъемности, с другой стороны, представляе</w:t>
      </w:r>
      <w:r w:rsidR="00C2746E" w:rsidRPr="00C2746E">
        <w:rPr>
          <w:bCs/>
        </w:rPr>
        <w:t>т</w:t>
      </w:r>
      <w:r w:rsidR="00C2746E" w:rsidRPr="00C2746E">
        <w:rPr>
          <w:bCs/>
        </w:rPr>
        <w:t>ся целесообразным в максимально возможной степени перенести существующие требования к механическим транспортным сре</w:t>
      </w:r>
      <w:r w:rsidR="00C2746E" w:rsidRPr="00C2746E">
        <w:rPr>
          <w:bCs/>
        </w:rPr>
        <w:t>д</w:t>
      </w:r>
      <w:r w:rsidR="00C2746E" w:rsidRPr="00C2746E">
        <w:rPr>
          <w:bCs/>
        </w:rPr>
        <w:t>ствам малой грузоподъемности. Вместе с тем сегодня по ряду пр</w:t>
      </w:r>
      <w:r w:rsidR="00C2746E" w:rsidRPr="00C2746E">
        <w:rPr>
          <w:bCs/>
        </w:rPr>
        <w:t>и</w:t>
      </w:r>
      <w:r w:rsidR="00C2746E" w:rsidRPr="00C2746E">
        <w:rPr>
          <w:bCs/>
        </w:rPr>
        <w:t>чин для ликвидации разрыва между законодательством об офиц</w:t>
      </w:r>
      <w:r w:rsidR="00C2746E" w:rsidRPr="00C2746E">
        <w:rPr>
          <w:bCs/>
        </w:rPr>
        <w:t>и</w:t>
      </w:r>
      <w:r w:rsidR="00C2746E" w:rsidRPr="00C2746E">
        <w:rPr>
          <w:bCs/>
        </w:rPr>
        <w:t>альном утверждении двух- и трехколесных механических тран</w:t>
      </w:r>
      <w:r w:rsidR="00C2746E" w:rsidRPr="00C2746E">
        <w:rPr>
          <w:bCs/>
        </w:rPr>
        <w:t>с</w:t>
      </w:r>
      <w:r w:rsidR="00C2746E" w:rsidRPr="00C2746E">
        <w:rPr>
          <w:bCs/>
        </w:rPr>
        <w:t>портных средств, в котором не предусмотрено никаких требований в отношении БД, и установленными правилами для механических транспортных средств малой грузоподъемности, по всей видим</w:t>
      </w:r>
      <w:r w:rsidR="00C2746E" w:rsidRPr="00C2746E">
        <w:rPr>
          <w:bCs/>
        </w:rPr>
        <w:t>о</w:t>
      </w:r>
      <w:r w:rsidR="00C2746E" w:rsidRPr="00C2746E">
        <w:rPr>
          <w:bCs/>
        </w:rPr>
        <w:t>сти, одного шага будет недостаточно. Поэтому такой разрыв пре</w:t>
      </w:r>
      <w:r w:rsidR="00C2746E" w:rsidRPr="00C2746E">
        <w:rPr>
          <w:bCs/>
        </w:rPr>
        <w:t>д</w:t>
      </w:r>
      <w:r w:rsidR="00C2746E" w:rsidRPr="00C2746E">
        <w:rPr>
          <w:bCs/>
        </w:rPr>
        <w:t>лагается ликвидировать в два этапа – стадии I и II БД.</w:t>
      </w:r>
    </w:p>
    <w:p w:rsidR="00C2746E" w:rsidRPr="00C2746E" w:rsidRDefault="0021469F" w:rsidP="0021469F">
      <w:pPr>
        <w:pStyle w:val="SingleTxtGR"/>
        <w:ind w:left="2268" w:hanging="1134"/>
        <w:rPr>
          <w:bCs/>
        </w:rPr>
      </w:pPr>
      <w:r>
        <w:rPr>
          <w:bCs/>
        </w:rPr>
        <w:tab/>
      </w:r>
      <w:r w:rsidR="00C2746E" w:rsidRPr="00C2746E">
        <w:rPr>
          <w:bCs/>
        </w:rPr>
        <w:t>b)</w:t>
      </w:r>
      <w:r w:rsidR="00C2746E" w:rsidRPr="00C2746E">
        <w:rPr>
          <w:bCs/>
        </w:rPr>
        <w:tab/>
        <w:t>Поскольку в правилах, касающихся официального утверждения м</w:t>
      </w:r>
      <w:r w:rsidR="00C2746E" w:rsidRPr="00C2746E">
        <w:rPr>
          <w:bCs/>
        </w:rPr>
        <w:t>е</w:t>
      </w:r>
      <w:r w:rsidR="00C2746E" w:rsidRPr="00C2746E">
        <w:rPr>
          <w:bCs/>
        </w:rPr>
        <w:t>ханических транспортных средств малой грузоподъемности, в в</w:t>
      </w:r>
      <w:r w:rsidR="00C2746E" w:rsidRPr="00C2746E">
        <w:rPr>
          <w:bCs/>
        </w:rPr>
        <w:t>е</w:t>
      </w:r>
      <w:r w:rsidR="00C2746E" w:rsidRPr="00C2746E">
        <w:rPr>
          <w:bCs/>
        </w:rPr>
        <w:t>дении ЕЭК ООН круг диагностических функций, которые должны быть отнесены к стадии I БД и стадии II БД, не был четко опред</w:t>
      </w:r>
      <w:r w:rsidR="00C2746E" w:rsidRPr="00C2746E">
        <w:rPr>
          <w:bCs/>
        </w:rPr>
        <w:t>е</w:t>
      </w:r>
      <w:r w:rsidR="00C2746E" w:rsidRPr="00C2746E">
        <w:rPr>
          <w:bCs/>
        </w:rPr>
        <w:t>лен, эти правила не могут использоваться НРГ по ТЭТХ в качестве образца. НРГ по ТЭТХ решила использовать положения законод</w:t>
      </w:r>
      <w:r w:rsidR="00C2746E" w:rsidRPr="00C2746E">
        <w:rPr>
          <w:bCs/>
        </w:rPr>
        <w:t>а</w:t>
      </w:r>
      <w:r w:rsidR="00C2746E" w:rsidRPr="00C2746E">
        <w:rPr>
          <w:bCs/>
        </w:rPr>
        <w:t>тельства ЕС, касающиеся стадий I и II БД, и конкретно указать сбои и признаки неисправностей, с тем чтобы четко определить с</w:t>
      </w:r>
      <w:r w:rsidR="00C2746E" w:rsidRPr="00C2746E">
        <w:rPr>
          <w:bCs/>
        </w:rPr>
        <w:t>о</w:t>
      </w:r>
      <w:r w:rsidR="00C2746E" w:rsidRPr="00C2746E">
        <w:rPr>
          <w:bCs/>
        </w:rPr>
        <w:t>ответствующие требования для стадии I БД. В целом НРГ по ТЭТХ решила включить в стадию I БД требования к мониторингу эле</w:t>
      </w:r>
      <w:r w:rsidR="00C2746E" w:rsidRPr="00C2746E">
        <w:rPr>
          <w:bCs/>
        </w:rPr>
        <w:t>к</w:t>
      </w:r>
      <w:r w:rsidR="00C2746E" w:rsidRPr="00C2746E">
        <w:rPr>
          <w:bCs/>
        </w:rPr>
        <w:t>трических и электронных цепей системы регулирования силовой установки и обнаружению режима неисправностей, а также к м</w:t>
      </w:r>
      <w:r w:rsidR="00C2746E" w:rsidRPr="00C2746E">
        <w:rPr>
          <w:bCs/>
        </w:rPr>
        <w:t>о</w:t>
      </w:r>
      <w:r w:rsidR="00C2746E" w:rsidRPr="00C2746E">
        <w:rPr>
          <w:bCs/>
        </w:rPr>
        <w:t>ниторингу модуля(ей) управления силовой установкой.</w:t>
      </w:r>
    </w:p>
    <w:p w:rsidR="00C2746E" w:rsidRPr="00C2746E" w:rsidRDefault="0021469F" w:rsidP="0021469F">
      <w:pPr>
        <w:pStyle w:val="SingleTxtGR"/>
        <w:ind w:left="2268" w:hanging="1134"/>
        <w:rPr>
          <w:bCs/>
        </w:rPr>
      </w:pPr>
      <w:r>
        <w:rPr>
          <w:bCs/>
        </w:rPr>
        <w:tab/>
      </w:r>
      <w:r w:rsidR="00C2746E" w:rsidRPr="00C2746E">
        <w:rPr>
          <w:bCs/>
        </w:rPr>
        <w:t>с)</w:t>
      </w:r>
      <w:r w:rsidR="00C2746E" w:rsidRPr="00C2746E">
        <w:rPr>
          <w:bCs/>
        </w:rPr>
        <w:tab/>
        <w:t>На стадии I БД для изготовителей не следует вводить обязательное требование в отношении замены или добавления аппаратных средств, связанных с подачей топлива или зажиганием, и не след</w:t>
      </w:r>
      <w:r w:rsidR="00C2746E" w:rsidRPr="00C2746E">
        <w:rPr>
          <w:bCs/>
        </w:rPr>
        <w:t>у</w:t>
      </w:r>
      <w:r w:rsidR="00C2746E" w:rsidRPr="00C2746E">
        <w:rPr>
          <w:bCs/>
        </w:rPr>
        <w:t>ет предписывать установку электронного карбюратора, электро</w:t>
      </w:r>
      <w:r w:rsidR="00C2746E" w:rsidRPr="00C2746E">
        <w:rPr>
          <w:bCs/>
        </w:rPr>
        <w:t>н</w:t>
      </w:r>
      <w:r w:rsidR="00C2746E" w:rsidRPr="00C2746E">
        <w:rPr>
          <w:bCs/>
        </w:rPr>
        <w:t>ной системы впрыска топлива или катушек зажигания с электро</w:t>
      </w:r>
      <w:r w:rsidR="00C2746E" w:rsidRPr="00C2746E">
        <w:rPr>
          <w:bCs/>
        </w:rPr>
        <w:t>н</w:t>
      </w:r>
      <w:r w:rsidR="00C2746E" w:rsidRPr="00C2746E">
        <w:rPr>
          <w:bCs/>
        </w:rPr>
        <w:t>ным управлением при условии, что транспортное средство соо</w:t>
      </w:r>
      <w:r w:rsidR="00C2746E" w:rsidRPr="00C2746E">
        <w:rPr>
          <w:bCs/>
        </w:rPr>
        <w:t>т</w:t>
      </w:r>
      <w:r w:rsidR="00C2746E" w:rsidRPr="00C2746E">
        <w:rPr>
          <w:bCs/>
        </w:rPr>
        <w:t>ветствует применимым требованиям в отношении экологических характеристик. Соответствие требованиям на стадии I БД подраз</w:t>
      </w:r>
      <w:r w:rsidR="00C2746E" w:rsidRPr="00C2746E">
        <w:rPr>
          <w:bCs/>
        </w:rPr>
        <w:t>у</w:t>
      </w:r>
      <w:r w:rsidR="00C2746E" w:rsidRPr="00C2746E">
        <w:rPr>
          <w:bCs/>
        </w:rPr>
        <w:t>мевает, что если оборудование для подачи топлива, образования искры или впуска воздуха контролируется электронно при помощи электрических цепей и/или электронных средств, а также отдел</w:t>
      </w:r>
      <w:r w:rsidR="00C2746E" w:rsidRPr="00C2746E">
        <w:rPr>
          <w:bCs/>
        </w:rPr>
        <w:t>ь</w:t>
      </w:r>
      <w:r w:rsidR="00C2746E" w:rsidRPr="00C2746E">
        <w:rPr>
          <w:bCs/>
        </w:rPr>
        <w:t>ным модулем управления, то мониторинг соответствующих вхо</w:t>
      </w:r>
      <w:r w:rsidR="00C2746E" w:rsidRPr="00C2746E">
        <w:rPr>
          <w:bCs/>
        </w:rPr>
        <w:t>д</w:t>
      </w:r>
      <w:r w:rsidR="00C2746E" w:rsidRPr="00C2746E">
        <w:rPr>
          <w:bCs/>
        </w:rPr>
        <w:t>ных или выходных цепей этого модуля управления должен огран</w:t>
      </w:r>
      <w:r w:rsidR="00C2746E" w:rsidRPr="00C2746E">
        <w:rPr>
          <w:bCs/>
        </w:rPr>
        <w:t>и</w:t>
      </w:r>
      <w:r w:rsidR="00C2746E" w:rsidRPr="00C2746E">
        <w:rPr>
          <w:bCs/>
        </w:rPr>
        <w:t>чиваться позициями и режимами неисправностей, перечисленными в таблице, содержащейся в ГТП ООН. На стадии I БД не следует также обязывать Договаривающиеся стороны пересматривать цели, которые надлежит достичь благодаря требованиям к бортовой ди</w:t>
      </w:r>
      <w:r w:rsidR="00C2746E" w:rsidRPr="00C2746E">
        <w:rPr>
          <w:bCs/>
        </w:rPr>
        <w:t>а</w:t>
      </w:r>
      <w:r w:rsidR="00C2746E" w:rsidRPr="00C2746E">
        <w:rPr>
          <w:bCs/>
        </w:rPr>
        <w:t>гностике и которые, в частности, не должны ограничиваться охр</w:t>
      </w:r>
      <w:r w:rsidR="00C2746E" w:rsidRPr="00C2746E">
        <w:rPr>
          <w:bCs/>
        </w:rPr>
        <w:t>а</w:t>
      </w:r>
      <w:r w:rsidR="00C2746E" w:rsidRPr="00C2746E">
        <w:rPr>
          <w:bCs/>
        </w:rPr>
        <w:t>ной окружающей среды.</w:t>
      </w:r>
    </w:p>
    <w:p w:rsidR="00C2746E" w:rsidRPr="00C2746E" w:rsidRDefault="0021469F" w:rsidP="0021469F">
      <w:pPr>
        <w:pStyle w:val="SingleTxtGR"/>
        <w:ind w:left="2268" w:hanging="1134"/>
        <w:rPr>
          <w:bCs/>
        </w:rPr>
      </w:pPr>
      <w:r>
        <w:rPr>
          <w:bCs/>
        </w:rPr>
        <w:tab/>
      </w:r>
      <w:r w:rsidR="00C2746E" w:rsidRPr="00C2746E">
        <w:rPr>
          <w:bCs/>
        </w:rPr>
        <w:t>d)</w:t>
      </w:r>
      <w:r w:rsidR="00C2746E" w:rsidRPr="00C2746E">
        <w:rPr>
          <w:bCs/>
        </w:rPr>
        <w:tab/>
        <w:t>Таким образом, в будущем, если WP.29 сочтет это целесообразным и после того как будут определены базовые принципы для стадии I БД, ГТП ООН можно было бы доработать и изменить за счет тр</w:t>
      </w:r>
      <w:r w:rsidR="00C2746E" w:rsidRPr="00C2746E">
        <w:rPr>
          <w:bCs/>
        </w:rPr>
        <w:t>е</w:t>
      </w:r>
      <w:r w:rsidR="00C2746E" w:rsidRPr="00C2746E">
        <w:rPr>
          <w:bCs/>
        </w:rPr>
        <w:t>бований для стадии II БД. В таком случае этот последующий этап мог бы включать также расширенную диагностику электрических и электронных цепей, которая еще не охвачена соответствующими требованиями, в дополнение к диагностике неисправностей цепей, в частности проверке достоверности сигнала датчиков. Затем нео</w:t>
      </w:r>
      <w:r w:rsidR="00C2746E" w:rsidRPr="00C2746E">
        <w:rPr>
          <w:bCs/>
        </w:rPr>
        <w:t>б</w:t>
      </w:r>
      <w:r w:rsidR="00C2746E" w:rsidRPr="00C2746E">
        <w:rPr>
          <w:bCs/>
        </w:rPr>
        <w:t>ходимо будет рассмотреть целесообразность включения в будущую область применения правил диагностики ухудшения состояния с</w:t>
      </w:r>
      <w:r w:rsidR="00C2746E" w:rsidRPr="00C2746E">
        <w:rPr>
          <w:bCs/>
        </w:rPr>
        <w:t>и</w:t>
      </w:r>
      <w:r w:rsidR="00C2746E" w:rsidRPr="00C2746E">
        <w:rPr>
          <w:bCs/>
        </w:rPr>
        <w:t>стем и элементов, что сегодня практикуется в случае других типов механических транспортных средств. Кроме того, можно обсудить вопрос о мониторинге коэффициента эксплуатационной эффекти</w:t>
      </w:r>
      <w:r w:rsidR="00C2746E" w:rsidRPr="00C2746E">
        <w:rPr>
          <w:bCs/>
        </w:rPr>
        <w:t>в</w:t>
      </w:r>
      <w:r w:rsidR="00C2746E" w:rsidRPr="00C2746E">
        <w:rPr>
          <w:bCs/>
        </w:rPr>
        <w:t>ности и согласованных требованиях к эксплуатационным параме</w:t>
      </w:r>
      <w:r w:rsidR="00C2746E" w:rsidRPr="00C2746E">
        <w:rPr>
          <w:bCs/>
        </w:rPr>
        <w:t>т</w:t>
      </w:r>
      <w:r w:rsidR="00C2746E" w:rsidRPr="00C2746E">
        <w:rPr>
          <w:bCs/>
        </w:rPr>
        <w:t>рам БД, в частности о пороговых уровнях ухудшения состояния, при которых происходит срабатывание системы БД.</w:t>
      </w:r>
    </w:p>
    <w:p w:rsidR="00C2746E" w:rsidRPr="00C2746E" w:rsidRDefault="0021469F" w:rsidP="0021469F">
      <w:pPr>
        <w:pStyle w:val="SingleTxtGR"/>
        <w:ind w:left="2268" w:hanging="1134"/>
        <w:rPr>
          <w:bCs/>
        </w:rPr>
      </w:pPr>
      <w:r>
        <w:rPr>
          <w:bCs/>
        </w:rPr>
        <w:tab/>
      </w:r>
      <w:r w:rsidR="00C2746E" w:rsidRPr="00C2746E">
        <w:rPr>
          <w:bCs/>
        </w:rPr>
        <w:t>e)</w:t>
      </w:r>
      <w:r w:rsidR="00C2746E" w:rsidRPr="00C2746E">
        <w:rPr>
          <w:bCs/>
        </w:rPr>
        <w:tab/>
        <w:t>На данном первом этапе НРГ по ТЭТХ решила не заниматься с</w:t>
      </w:r>
      <w:r w:rsidR="00C2746E" w:rsidRPr="00C2746E">
        <w:rPr>
          <w:bCs/>
        </w:rPr>
        <w:t>о</w:t>
      </w:r>
      <w:r w:rsidR="00C2746E" w:rsidRPr="00C2746E">
        <w:rPr>
          <w:bCs/>
        </w:rPr>
        <w:t>гласованием специальных требований в отношении функционал</w:t>
      </w:r>
      <w:r w:rsidR="00C2746E" w:rsidRPr="00C2746E">
        <w:rPr>
          <w:bCs/>
        </w:rPr>
        <w:t>ь</w:t>
      </w:r>
      <w:r w:rsidR="00C2746E" w:rsidRPr="00C2746E">
        <w:rPr>
          <w:bCs/>
        </w:rPr>
        <w:t>ной безопасности.</w:t>
      </w:r>
    </w:p>
    <w:p w:rsidR="00C2746E" w:rsidRPr="00C2746E" w:rsidRDefault="00C2746E" w:rsidP="00C2746E">
      <w:pPr>
        <w:pStyle w:val="SingleTxtGR"/>
        <w:rPr>
          <w:bCs/>
        </w:rPr>
      </w:pPr>
      <w:r w:rsidRPr="00C2746E">
        <w:rPr>
          <w:bCs/>
        </w:rPr>
        <w:t>11.</w:t>
      </w:r>
      <w:r w:rsidRPr="00C2746E">
        <w:rPr>
          <w:bCs/>
        </w:rPr>
        <w:tab/>
        <w:t>Обсуждения сферы охвата с точки зрения типов механических тран</w:t>
      </w:r>
      <w:r w:rsidRPr="00C2746E">
        <w:rPr>
          <w:bCs/>
        </w:rPr>
        <w:t>с</w:t>
      </w:r>
      <w:r w:rsidRPr="00C2746E">
        <w:rPr>
          <w:bCs/>
        </w:rPr>
        <w:t>портных средств касались в том числе следующих вопросов.</w:t>
      </w:r>
    </w:p>
    <w:p w:rsidR="00C2746E" w:rsidRPr="00C2746E" w:rsidRDefault="0021469F" w:rsidP="0021469F">
      <w:pPr>
        <w:pStyle w:val="SingleTxtGR"/>
        <w:ind w:left="2268" w:hanging="1134"/>
        <w:rPr>
          <w:bCs/>
        </w:rPr>
      </w:pPr>
      <w:r>
        <w:rPr>
          <w:bCs/>
        </w:rPr>
        <w:tab/>
      </w:r>
      <w:r w:rsidR="00C2746E" w:rsidRPr="00C2746E">
        <w:rPr>
          <w:bCs/>
        </w:rPr>
        <w:t>а)</w:t>
      </w:r>
      <w:r w:rsidR="00C2746E" w:rsidRPr="00C2746E">
        <w:rPr>
          <w:bCs/>
        </w:rPr>
        <w:tab/>
        <w:t>Вопрос о сфере охвата типов транспортных средств является сквозным для всех проектов ГТП ООН, разрабатываемых НРГ по ТЭТХ, и затрагивает следующие аспекты</w:t>
      </w:r>
      <w:r>
        <w:rPr>
          <w:bCs/>
        </w:rPr>
        <w:t>:</w:t>
      </w:r>
    </w:p>
    <w:p w:rsidR="00C2746E" w:rsidRPr="00C2746E" w:rsidRDefault="0021469F" w:rsidP="0021469F">
      <w:pPr>
        <w:pStyle w:val="SingleTxtGR"/>
        <w:ind w:left="2835" w:hanging="1701"/>
        <w:rPr>
          <w:bCs/>
        </w:rPr>
      </w:pPr>
      <w:r>
        <w:rPr>
          <w:bCs/>
        </w:rPr>
        <w:tab/>
      </w:r>
      <w:r>
        <w:rPr>
          <w:bCs/>
        </w:rPr>
        <w:tab/>
      </w:r>
      <w:r w:rsidR="00C2746E" w:rsidRPr="00C2746E">
        <w:rPr>
          <w:bCs/>
        </w:rPr>
        <w:t>i)</w:t>
      </w:r>
      <w:r w:rsidR="00C2746E" w:rsidRPr="00C2746E">
        <w:rPr>
          <w:bCs/>
        </w:rPr>
        <w:tab/>
        <w:t>Следует ли включать трехколесные транспортные средства в область применения проекта ГТП ООН?</w:t>
      </w:r>
    </w:p>
    <w:p w:rsidR="00C2746E" w:rsidRPr="00C2746E" w:rsidRDefault="0021469F" w:rsidP="0021469F">
      <w:pPr>
        <w:pStyle w:val="SingleTxtGR"/>
        <w:ind w:left="2835" w:hanging="1701"/>
        <w:rPr>
          <w:bCs/>
        </w:rPr>
      </w:pPr>
      <w:r>
        <w:rPr>
          <w:bCs/>
        </w:rPr>
        <w:tab/>
      </w:r>
      <w:r>
        <w:rPr>
          <w:bCs/>
        </w:rPr>
        <w:tab/>
      </w:r>
      <w:r w:rsidR="00C2746E" w:rsidRPr="00C2746E">
        <w:rPr>
          <w:bCs/>
        </w:rPr>
        <w:t>ii)</w:t>
      </w:r>
      <w:r w:rsidR="00C2746E" w:rsidRPr="00C2746E">
        <w:rPr>
          <w:bCs/>
        </w:rPr>
        <w:tab/>
        <w:t>Следует ли включать в область применения правил другие типы силовых установок помимо обычного двигателя вну</w:t>
      </w:r>
      <w:r w:rsidR="00C2746E" w:rsidRPr="00C2746E">
        <w:rPr>
          <w:bCs/>
        </w:rPr>
        <w:t>т</w:t>
      </w:r>
      <w:r w:rsidR="00C2746E" w:rsidRPr="00C2746E">
        <w:rPr>
          <w:bCs/>
        </w:rPr>
        <w:t>реннего сгорания?</w:t>
      </w:r>
    </w:p>
    <w:p w:rsidR="00C2746E" w:rsidRPr="00C2746E" w:rsidRDefault="0021469F" w:rsidP="0021469F">
      <w:pPr>
        <w:pStyle w:val="SingleTxtGR"/>
        <w:ind w:left="2835" w:hanging="1701"/>
        <w:rPr>
          <w:bCs/>
        </w:rPr>
      </w:pPr>
      <w:r>
        <w:rPr>
          <w:bCs/>
        </w:rPr>
        <w:tab/>
      </w:r>
      <w:r>
        <w:rPr>
          <w:bCs/>
        </w:rPr>
        <w:tab/>
      </w:r>
      <w:r w:rsidR="00C2746E" w:rsidRPr="00C2746E">
        <w:rPr>
          <w:bCs/>
        </w:rPr>
        <w:t>iii)</w:t>
      </w:r>
      <w:r w:rsidR="00C2746E" w:rsidRPr="00C2746E">
        <w:rPr>
          <w:bCs/>
        </w:rPr>
        <w:tab/>
        <w:t>Применяются ли критерии классификации, предусмотренные в Специальной резолюции № 1, и следует ли включать неп</w:t>
      </w:r>
      <w:r w:rsidR="00C2746E" w:rsidRPr="00C2746E">
        <w:rPr>
          <w:bCs/>
        </w:rPr>
        <w:t>о</w:t>
      </w:r>
      <w:r w:rsidR="00C2746E" w:rsidRPr="00C2746E">
        <w:rPr>
          <w:bCs/>
        </w:rPr>
        <w:t>средственные ссылки на конкретные классификационные обозначения 3-1, 3-2, 3-3 и т.д. или же ссылки должны быть оформлены в более общем виде?</w:t>
      </w:r>
    </w:p>
    <w:p w:rsidR="00C2746E" w:rsidRPr="00C2746E" w:rsidRDefault="0021469F" w:rsidP="0021469F">
      <w:pPr>
        <w:pStyle w:val="SingleTxtGR"/>
        <w:ind w:left="2835" w:hanging="1701"/>
        <w:rPr>
          <w:bCs/>
        </w:rPr>
      </w:pPr>
      <w:r>
        <w:rPr>
          <w:bCs/>
        </w:rPr>
        <w:tab/>
      </w:r>
      <w:r>
        <w:rPr>
          <w:bCs/>
        </w:rPr>
        <w:tab/>
      </w:r>
      <w:r w:rsidR="00C2746E" w:rsidRPr="00C2746E">
        <w:rPr>
          <w:bCs/>
        </w:rPr>
        <w:t>iv)</w:t>
      </w:r>
      <w:r w:rsidR="00C2746E" w:rsidRPr="00C2746E">
        <w:rPr>
          <w:bCs/>
        </w:rPr>
        <w:tab/>
        <w:t>Следует ли также указывать критерии исключения из области применения в соответствующей таблице или же такие крит</w:t>
      </w:r>
      <w:r w:rsidR="00C2746E" w:rsidRPr="00C2746E">
        <w:rPr>
          <w:bCs/>
        </w:rPr>
        <w:t>е</w:t>
      </w:r>
      <w:r w:rsidR="00C2746E" w:rsidRPr="00C2746E">
        <w:rPr>
          <w:bCs/>
        </w:rPr>
        <w:t>рии должны бы</w:t>
      </w:r>
      <w:r w:rsidR="00A46800">
        <w:rPr>
          <w:bCs/>
        </w:rPr>
        <w:t>ть</w:t>
      </w:r>
      <w:r w:rsidR="00C2746E" w:rsidRPr="00C2746E">
        <w:rPr>
          <w:bCs/>
        </w:rPr>
        <w:t xml:space="preserve"> изложены в основном тексте?</w:t>
      </w:r>
    </w:p>
    <w:p w:rsidR="00C2746E" w:rsidRPr="00C2746E" w:rsidRDefault="0021469F" w:rsidP="0021469F">
      <w:pPr>
        <w:pStyle w:val="SingleTxtGR"/>
        <w:ind w:left="2835" w:hanging="1701"/>
        <w:rPr>
          <w:bCs/>
        </w:rPr>
      </w:pPr>
      <w:r>
        <w:rPr>
          <w:bCs/>
        </w:rPr>
        <w:tab/>
      </w:r>
      <w:r>
        <w:rPr>
          <w:bCs/>
        </w:rPr>
        <w:tab/>
      </w:r>
      <w:r w:rsidR="00C2746E" w:rsidRPr="00C2746E">
        <w:rPr>
          <w:bCs/>
        </w:rPr>
        <w:t>v)</w:t>
      </w:r>
      <w:r w:rsidR="00C2746E" w:rsidRPr="00C2746E">
        <w:rPr>
          <w:bCs/>
        </w:rPr>
        <w:tab/>
        <w:t>Каким образом поступать в случае включения или исключ</w:t>
      </w:r>
      <w:r w:rsidR="00C2746E" w:rsidRPr="00C2746E">
        <w:rPr>
          <w:bCs/>
        </w:rPr>
        <w:t>е</w:t>
      </w:r>
      <w:r w:rsidR="00C2746E" w:rsidRPr="00C2746E">
        <w:rPr>
          <w:bCs/>
        </w:rPr>
        <w:t>ния различных типов двигательных установок и топливных систем?</w:t>
      </w:r>
    </w:p>
    <w:p w:rsidR="00C2746E" w:rsidRPr="00C2746E" w:rsidRDefault="0021469F" w:rsidP="0021469F">
      <w:pPr>
        <w:pStyle w:val="SingleTxtGR"/>
        <w:ind w:left="2268" w:hanging="1134"/>
        <w:rPr>
          <w:bCs/>
        </w:rPr>
      </w:pPr>
      <w:r>
        <w:rPr>
          <w:bCs/>
        </w:rPr>
        <w:tab/>
      </w:r>
      <w:r w:rsidR="00C2746E" w:rsidRPr="00C2746E">
        <w:rPr>
          <w:bCs/>
        </w:rPr>
        <w:t>b)</w:t>
      </w:r>
      <w:r w:rsidR="00C2746E" w:rsidRPr="00C2746E">
        <w:rPr>
          <w:bCs/>
        </w:rPr>
        <w:tab/>
        <w:t>Вопрос о сфере охвата типов механических транспортных средств оказался одним из наиболее сложных. Найденный НРГ по ТЭТХ компромисс отражен в разделе «Область применения» ГТП ООН, представленных GRPE для принятия.</w:t>
      </w:r>
    </w:p>
    <w:p w:rsidR="00C2746E" w:rsidRPr="00C2746E" w:rsidRDefault="00C2746E" w:rsidP="00C2746E">
      <w:pPr>
        <w:pStyle w:val="SingleTxtGR"/>
        <w:rPr>
          <w:bCs/>
        </w:rPr>
      </w:pPr>
      <w:r w:rsidRPr="00C2746E">
        <w:rPr>
          <w:bCs/>
        </w:rPr>
        <w:t>12.</w:t>
      </w:r>
      <w:r w:rsidRPr="00C2746E">
        <w:rPr>
          <w:bCs/>
        </w:rPr>
        <w:tab/>
        <w:t>Сфера охвата согласованных данных и информации БД</w:t>
      </w:r>
    </w:p>
    <w:p w:rsidR="00C2746E" w:rsidRPr="00C2746E" w:rsidRDefault="00C2746E" w:rsidP="0021469F">
      <w:pPr>
        <w:pStyle w:val="SingleTxtGR"/>
        <w:ind w:left="1701" w:hanging="567"/>
        <w:rPr>
          <w:bCs/>
        </w:rPr>
      </w:pPr>
      <w:r w:rsidRPr="00C2746E">
        <w:rPr>
          <w:bCs/>
        </w:rPr>
        <w:tab/>
        <w:t>НРГ по ТЭТХ провела активное обсуждение и оценку доступа к соотве</w:t>
      </w:r>
      <w:r w:rsidRPr="00C2746E">
        <w:rPr>
          <w:bCs/>
        </w:rPr>
        <w:t>т</w:t>
      </w:r>
      <w:r w:rsidRPr="00C2746E">
        <w:rPr>
          <w:bCs/>
        </w:rPr>
        <w:t>ствующим данным и информации</w:t>
      </w:r>
      <w:r w:rsidR="0021469F">
        <w:rPr>
          <w:bCs/>
        </w:rPr>
        <w:t>:</w:t>
      </w:r>
    </w:p>
    <w:p w:rsidR="00C2746E" w:rsidRPr="00C2746E" w:rsidRDefault="0021469F" w:rsidP="0021469F">
      <w:pPr>
        <w:pStyle w:val="SingleTxtGR"/>
        <w:ind w:left="2268" w:hanging="1134"/>
        <w:rPr>
          <w:bCs/>
        </w:rPr>
      </w:pPr>
      <w:r>
        <w:rPr>
          <w:bCs/>
        </w:rPr>
        <w:tab/>
        <w:t>а)</w:t>
      </w:r>
      <w:r>
        <w:rPr>
          <w:bCs/>
        </w:rPr>
        <w:tab/>
      </w:r>
      <w:r w:rsidR="00C2746E" w:rsidRPr="00C2746E">
        <w:rPr>
          <w:bCs/>
        </w:rPr>
        <w:t>Доступ к информации БД: как правило, речь идет о данных борт</w:t>
      </w:r>
      <w:r w:rsidR="00C2746E" w:rsidRPr="00C2746E">
        <w:rPr>
          <w:bCs/>
        </w:rPr>
        <w:t>о</w:t>
      </w:r>
      <w:r w:rsidR="00C2746E" w:rsidRPr="00C2746E">
        <w:rPr>
          <w:bCs/>
        </w:rPr>
        <w:t>вых/внешних диагностических систем, которые нуждаются в и</w:t>
      </w:r>
      <w:r w:rsidR="00C2746E" w:rsidRPr="00C2746E">
        <w:rPr>
          <w:bCs/>
        </w:rPr>
        <w:t>н</w:t>
      </w:r>
      <w:r w:rsidR="00C2746E" w:rsidRPr="00C2746E">
        <w:rPr>
          <w:bCs/>
        </w:rPr>
        <w:t>терпретации, с тем чтобы их можно было использовать в качестве диагностической информаци</w:t>
      </w:r>
      <w:r>
        <w:rPr>
          <w:bCs/>
        </w:rPr>
        <w:t>ю</w:t>
      </w:r>
      <w:r w:rsidR="00C2746E" w:rsidRPr="00C2746E">
        <w:rPr>
          <w:bCs/>
        </w:rPr>
        <w:t xml:space="preserve"> для ремонта транспортного сре</w:t>
      </w:r>
      <w:r w:rsidR="00C2746E" w:rsidRPr="00C2746E">
        <w:rPr>
          <w:bCs/>
        </w:rPr>
        <w:t>д</w:t>
      </w:r>
      <w:r w:rsidR="00C2746E" w:rsidRPr="00C2746E">
        <w:rPr>
          <w:bCs/>
        </w:rPr>
        <w:t>ства. Получение этой информации на диагностическом/</w:t>
      </w:r>
      <w:r>
        <w:rPr>
          <w:bCs/>
        </w:rPr>
        <w:br/>
      </w:r>
      <w:r w:rsidR="00C2746E" w:rsidRPr="00C2746E">
        <w:rPr>
          <w:bCs/>
        </w:rPr>
        <w:t>доремонтном этапе имеет огромное значение для определения с</w:t>
      </w:r>
      <w:r w:rsidR="00C2746E" w:rsidRPr="00C2746E">
        <w:rPr>
          <w:bCs/>
        </w:rPr>
        <w:t>и</w:t>
      </w:r>
      <w:r w:rsidR="00C2746E" w:rsidRPr="00C2746E">
        <w:rPr>
          <w:bCs/>
        </w:rPr>
        <w:t>стемы или элементов транспортного средства, которые вышли из строя и требуют ремонта или технического обслуживания. НРГ по ТЭТХ решила, что подобные диагностические данные и информ</w:t>
      </w:r>
      <w:r w:rsidR="00C2746E" w:rsidRPr="00C2746E">
        <w:rPr>
          <w:bCs/>
        </w:rPr>
        <w:t>а</w:t>
      </w:r>
      <w:r w:rsidR="00C2746E" w:rsidRPr="00C2746E">
        <w:rPr>
          <w:bCs/>
        </w:rPr>
        <w:t>ция следует включить в область применения ГТП.</w:t>
      </w:r>
    </w:p>
    <w:p w:rsidR="00C2746E" w:rsidRPr="00C2746E" w:rsidRDefault="0021469F" w:rsidP="0021469F">
      <w:pPr>
        <w:pStyle w:val="SingleTxtGR"/>
        <w:ind w:left="2268" w:hanging="1134"/>
        <w:rPr>
          <w:bCs/>
        </w:rPr>
      </w:pPr>
      <w:r>
        <w:rPr>
          <w:bCs/>
        </w:rPr>
        <w:tab/>
        <w:t>b)</w:t>
      </w:r>
      <w:r>
        <w:rPr>
          <w:bCs/>
        </w:rPr>
        <w:tab/>
      </w:r>
      <w:r w:rsidR="00C2746E" w:rsidRPr="00C2746E">
        <w:rPr>
          <w:bCs/>
        </w:rPr>
        <w:t>Доступ к информации по обслуживанию и ремонту: этот этап, как правило, начинается после успешного завершения диагностики или необходим в рамках итеративного процесса диагностики и ремонта. Таким образом, для эффективного и оперативного ремонта тран</w:t>
      </w:r>
      <w:r w:rsidR="00C2746E" w:rsidRPr="00C2746E">
        <w:rPr>
          <w:bCs/>
        </w:rPr>
        <w:t>с</w:t>
      </w:r>
      <w:r w:rsidR="00C2746E" w:rsidRPr="00C2746E">
        <w:rPr>
          <w:bCs/>
        </w:rPr>
        <w:t>портного средства актуальность информации по ремонту и техн</w:t>
      </w:r>
      <w:r w:rsidR="00C2746E" w:rsidRPr="00C2746E">
        <w:rPr>
          <w:bCs/>
        </w:rPr>
        <w:t>и</w:t>
      </w:r>
      <w:r w:rsidR="00C2746E" w:rsidRPr="00C2746E">
        <w:rPr>
          <w:bCs/>
        </w:rPr>
        <w:t>ческому обслуживанию в значительной степени зависит от пр</w:t>
      </w:r>
      <w:r w:rsidR="00C2746E" w:rsidRPr="00C2746E">
        <w:rPr>
          <w:bCs/>
        </w:rPr>
        <w:t>а</w:t>
      </w:r>
      <w:r w:rsidR="00C2746E" w:rsidRPr="00C2746E">
        <w:rPr>
          <w:bCs/>
        </w:rPr>
        <w:t>вильности информации БД на доремонтном этапе, используемой в качестве исходных данных. НРГ по ТЭТХ решила, что, как и в сл</w:t>
      </w:r>
      <w:r w:rsidR="00C2746E" w:rsidRPr="00C2746E">
        <w:rPr>
          <w:bCs/>
        </w:rPr>
        <w:t>у</w:t>
      </w:r>
      <w:r w:rsidR="00C2746E" w:rsidRPr="00C2746E">
        <w:rPr>
          <w:bCs/>
        </w:rPr>
        <w:t>чае ГТП № 5 ООН, касающихся бортовой диагностики больш</w:t>
      </w:r>
      <w:r w:rsidR="00C2746E" w:rsidRPr="00C2746E">
        <w:rPr>
          <w:bCs/>
        </w:rPr>
        <w:t>е</w:t>
      </w:r>
      <w:r w:rsidR="00C2746E" w:rsidRPr="00C2746E">
        <w:rPr>
          <w:bCs/>
        </w:rPr>
        <w:t>грузных транспортных средств, подобная информация о ремонте и техническом обслуживании, должна оставаться вне области прим</w:t>
      </w:r>
      <w:r w:rsidR="00C2746E" w:rsidRPr="00C2746E">
        <w:rPr>
          <w:bCs/>
        </w:rPr>
        <w:t>е</w:t>
      </w:r>
      <w:r w:rsidR="00C2746E" w:rsidRPr="00C2746E">
        <w:rPr>
          <w:bCs/>
        </w:rPr>
        <w:t>нения ГТП ООН, что дает каждой Договаривающейся стороне во</w:t>
      </w:r>
      <w:r w:rsidR="00C2746E" w:rsidRPr="00C2746E">
        <w:rPr>
          <w:bCs/>
        </w:rPr>
        <w:t>з</w:t>
      </w:r>
      <w:r w:rsidR="00C2746E" w:rsidRPr="00C2746E">
        <w:rPr>
          <w:bCs/>
        </w:rPr>
        <w:t>можность формулировать собственные требования в отношении т</w:t>
      </w:r>
      <w:r w:rsidR="00C2746E" w:rsidRPr="00C2746E">
        <w:rPr>
          <w:bCs/>
        </w:rPr>
        <w:t>а</w:t>
      </w:r>
      <w:r w:rsidR="00C2746E" w:rsidRPr="00C2746E">
        <w:rPr>
          <w:bCs/>
        </w:rPr>
        <w:t>кой информации, например, в соответствии с применимым ста</w:t>
      </w:r>
      <w:r w:rsidR="00C2746E" w:rsidRPr="00C2746E">
        <w:rPr>
          <w:bCs/>
        </w:rPr>
        <w:t>н</w:t>
      </w:r>
      <w:r w:rsidR="00C2746E" w:rsidRPr="00C2746E">
        <w:rPr>
          <w:bCs/>
        </w:rPr>
        <w:t>дартом ISO/DIS 18541-6 «Стандартизированный доступ к ИРО транспортного средства. Часть 6. Случаи применения и требования для ИРО транспортных средств категории L» или иным образом по своему усмотрению.</w:t>
      </w:r>
    </w:p>
    <w:p w:rsidR="00C2746E" w:rsidRPr="00C2746E" w:rsidRDefault="0021469F" w:rsidP="0021469F">
      <w:pPr>
        <w:pStyle w:val="SingleTxtGR"/>
        <w:ind w:left="2268" w:hanging="1134"/>
        <w:rPr>
          <w:bCs/>
        </w:rPr>
      </w:pPr>
      <w:r>
        <w:rPr>
          <w:bCs/>
        </w:rPr>
        <w:tab/>
        <w:t>с)</w:t>
      </w:r>
      <w:r>
        <w:rPr>
          <w:bCs/>
        </w:rPr>
        <w:tab/>
      </w:r>
      <w:r w:rsidR="00C2746E" w:rsidRPr="00C2746E">
        <w:rPr>
          <w:bCs/>
        </w:rPr>
        <w:t>Диагностический сигнал, связанный со стоп-кадрами и потоком данных: стоп-кадры и поток данных для целей ремонта стали предметом длительного обсуждения среди Договаривающихся ст</w:t>
      </w:r>
      <w:r w:rsidR="00C2746E" w:rsidRPr="00C2746E">
        <w:rPr>
          <w:bCs/>
        </w:rPr>
        <w:t>о</w:t>
      </w:r>
      <w:r w:rsidR="00C2746E" w:rsidRPr="00C2746E">
        <w:rPr>
          <w:bCs/>
        </w:rPr>
        <w:t>рон. В итоге НРГ по ТЭТХ пришла к выводу о том, что оба эти требования не должны применяться для класса А при условии, что эти изъятия будут действовать только на стадии I БД, т.е. требов</w:t>
      </w:r>
      <w:r w:rsidR="00C2746E" w:rsidRPr="00C2746E">
        <w:rPr>
          <w:bCs/>
        </w:rPr>
        <w:t>а</w:t>
      </w:r>
      <w:r w:rsidR="00C2746E" w:rsidRPr="00C2746E">
        <w:rPr>
          <w:bCs/>
        </w:rPr>
        <w:t>ния в отношении стоп-кадра и потока данных будут установлены для стадии I после возобновления обсуждений по стадии II БД в ближайшем будущем.</w:t>
      </w:r>
    </w:p>
    <w:p w:rsidR="00C2746E" w:rsidRPr="00C2746E" w:rsidRDefault="00C2746E" w:rsidP="00C2746E">
      <w:pPr>
        <w:pStyle w:val="SingleTxtGR"/>
        <w:rPr>
          <w:bCs/>
        </w:rPr>
      </w:pPr>
      <w:r w:rsidRPr="00C2746E">
        <w:rPr>
          <w:bCs/>
        </w:rPr>
        <w:t>13.</w:t>
      </w:r>
      <w:r w:rsidRPr="00C2746E">
        <w:rPr>
          <w:bCs/>
        </w:rPr>
        <w:tab/>
        <w:t>Пороговые показатели индикатора неисправностей (ИН)</w:t>
      </w:r>
    </w:p>
    <w:p w:rsidR="00C2746E" w:rsidRPr="00C2746E" w:rsidRDefault="00457AA6" w:rsidP="00457AA6">
      <w:pPr>
        <w:pStyle w:val="SingleTxtGR"/>
        <w:ind w:left="2268" w:hanging="1134"/>
        <w:rPr>
          <w:bCs/>
        </w:rPr>
      </w:pPr>
      <w:r>
        <w:rPr>
          <w:bCs/>
        </w:rPr>
        <w:tab/>
      </w:r>
      <w:r w:rsidR="00C2746E" w:rsidRPr="00C2746E">
        <w:rPr>
          <w:bCs/>
        </w:rPr>
        <w:t>а)</w:t>
      </w:r>
      <w:r w:rsidR="00C2746E" w:rsidRPr="00C2746E">
        <w:rPr>
          <w:bCs/>
        </w:rPr>
        <w:tab/>
        <w:t>В контексте обсуждаемой смены парадигмы требований для БД ЕС предложил ввести пороговые показатели ИН на основе предельных значений выбросов отработавших газов и пороговое значение кр</w:t>
      </w:r>
      <w:r w:rsidR="00C2746E" w:rsidRPr="00C2746E">
        <w:rPr>
          <w:bCs/>
        </w:rPr>
        <w:t>у</w:t>
      </w:r>
      <w:r w:rsidR="00C2746E" w:rsidRPr="00C2746E">
        <w:rPr>
          <w:bCs/>
        </w:rPr>
        <w:t>тящего момента независимо от того, относится ли сигнал о выя</w:t>
      </w:r>
      <w:r w:rsidR="00C2746E" w:rsidRPr="00C2746E">
        <w:rPr>
          <w:bCs/>
        </w:rPr>
        <w:t>в</w:t>
      </w:r>
      <w:r w:rsidR="00C2746E" w:rsidRPr="00C2746E">
        <w:rPr>
          <w:bCs/>
        </w:rPr>
        <w:t>ленной неисправности цепи к диагностике на стадии I БД или б</w:t>
      </w:r>
      <w:r w:rsidR="00C2746E" w:rsidRPr="00C2746E">
        <w:rPr>
          <w:bCs/>
        </w:rPr>
        <w:t>о</w:t>
      </w:r>
      <w:r w:rsidR="00C2746E" w:rsidRPr="00C2746E">
        <w:rPr>
          <w:bCs/>
        </w:rPr>
        <w:t>лее комплексной диагностике, элементы которой, возможно, будут определены в дальнейшем в требованиях к стадии II БД. В качестве обоснования этого предложения, которое реализовано к действу</w:t>
      </w:r>
      <w:r w:rsidR="00C2746E" w:rsidRPr="00C2746E">
        <w:rPr>
          <w:bCs/>
        </w:rPr>
        <w:t>ю</w:t>
      </w:r>
      <w:r w:rsidR="00C2746E" w:rsidRPr="00C2746E">
        <w:rPr>
          <w:bCs/>
        </w:rPr>
        <w:t>щем законодательстве ЕС, выдвигается довод о том, что водителю необходима информация только о существенных неисправностях, влияющих на уровень выбросов, или в случае режима по умолч</w:t>
      </w:r>
      <w:r w:rsidR="00C2746E" w:rsidRPr="00C2746E">
        <w:rPr>
          <w:bCs/>
        </w:rPr>
        <w:t>а</w:t>
      </w:r>
      <w:r w:rsidR="00C2746E" w:rsidRPr="00C2746E">
        <w:rPr>
          <w:bCs/>
        </w:rPr>
        <w:t>нию, включенного программным обеспечением силовой установки и сопровождаемого значительным снижением ее крутящего моме</w:t>
      </w:r>
      <w:r w:rsidR="00C2746E" w:rsidRPr="00C2746E">
        <w:rPr>
          <w:bCs/>
        </w:rPr>
        <w:t>н</w:t>
      </w:r>
      <w:r w:rsidR="00C2746E" w:rsidRPr="00C2746E">
        <w:rPr>
          <w:bCs/>
        </w:rPr>
        <w:t>та. В случае других неисправностей ЕС предложил изготовителям самостоятельно принимать решение о том, должен ли ИН срабат</w:t>
      </w:r>
      <w:r w:rsidR="00C2746E" w:rsidRPr="00C2746E">
        <w:rPr>
          <w:bCs/>
        </w:rPr>
        <w:t>ы</w:t>
      </w:r>
      <w:r w:rsidR="00C2746E" w:rsidRPr="00C2746E">
        <w:rPr>
          <w:bCs/>
        </w:rPr>
        <w:t>вать при возникновении сбоев, которые эффективно нейтрализую</w:t>
      </w:r>
      <w:r w:rsidR="00C2746E" w:rsidRPr="00C2746E">
        <w:rPr>
          <w:bCs/>
        </w:rPr>
        <w:t>т</w:t>
      </w:r>
      <w:r w:rsidR="00C2746E" w:rsidRPr="00C2746E">
        <w:rPr>
          <w:bCs/>
        </w:rPr>
        <w:t>ся правильно спроектированными резервными режимами путем з</w:t>
      </w:r>
      <w:r w:rsidR="00C2746E" w:rsidRPr="00C2746E">
        <w:rPr>
          <w:bCs/>
        </w:rPr>
        <w:t>а</w:t>
      </w:r>
      <w:r w:rsidR="00C2746E" w:rsidRPr="00C2746E">
        <w:rPr>
          <w:bCs/>
        </w:rPr>
        <w:t>действования избыточности системы силовой установки и которые</w:t>
      </w:r>
    </w:p>
    <w:p w:rsidR="00C2746E" w:rsidRPr="00C2746E" w:rsidRDefault="00457AA6" w:rsidP="00457AA6">
      <w:pPr>
        <w:pStyle w:val="SingleTxtGR"/>
        <w:ind w:left="2835" w:hanging="1701"/>
        <w:rPr>
          <w:bCs/>
        </w:rPr>
      </w:pPr>
      <w:r>
        <w:rPr>
          <w:bCs/>
        </w:rPr>
        <w:tab/>
      </w:r>
      <w:r>
        <w:rPr>
          <w:bCs/>
        </w:rPr>
        <w:tab/>
      </w:r>
      <w:r w:rsidR="00C2746E" w:rsidRPr="00C2746E">
        <w:rPr>
          <w:bCs/>
        </w:rPr>
        <w:t>i)</w:t>
      </w:r>
      <w:r w:rsidR="00C2746E" w:rsidRPr="00C2746E">
        <w:rPr>
          <w:bCs/>
        </w:rPr>
        <w:tab/>
        <w:t>позволяют компенсировать сбой с точки зрения предотвр</w:t>
      </w:r>
      <w:r w:rsidR="00C2746E" w:rsidRPr="00C2746E">
        <w:rPr>
          <w:bCs/>
        </w:rPr>
        <w:t>а</w:t>
      </w:r>
      <w:r w:rsidR="00C2746E" w:rsidRPr="00C2746E">
        <w:rPr>
          <w:bCs/>
        </w:rPr>
        <w:t>щения выбросов отработавших газов, уровни которых пр</w:t>
      </w:r>
      <w:r w:rsidR="00C2746E" w:rsidRPr="00C2746E">
        <w:rPr>
          <w:bCs/>
        </w:rPr>
        <w:t>е</w:t>
      </w:r>
      <w:r w:rsidR="00C2746E" w:rsidRPr="00C2746E">
        <w:rPr>
          <w:bCs/>
        </w:rPr>
        <w:t>вышают согласованные пороговые значения выбросов для системы БД. В этом случае предполагается, что правильно спроектированный резервный режим компенсирует увелич</w:t>
      </w:r>
      <w:r w:rsidR="00C2746E" w:rsidRPr="00C2746E">
        <w:rPr>
          <w:bCs/>
        </w:rPr>
        <w:t>е</w:t>
      </w:r>
      <w:r w:rsidR="00C2746E" w:rsidRPr="00C2746E">
        <w:rPr>
          <w:bCs/>
        </w:rPr>
        <w:t>ние выбросов отработавших газов, вызванное одним или н</w:t>
      </w:r>
      <w:r w:rsidR="00C2746E" w:rsidRPr="00C2746E">
        <w:rPr>
          <w:bCs/>
        </w:rPr>
        <w:t>е</w:t>
      </w:r>
      <w:r w:rsidR="00C2746E" w:rsidRPr="00C2746E">
        <w:rPr>
          <w:bCs/>
        </w:rPr>
        <w:t>сколькими сбоями; и/или</w:t>
      </w:r>
    </w:p>
    <w:p w:rsidR="00C2746E" w:rsidRPr="00C2746E" w:rsidRDefault="00457AA6" w:rsidP="00457AA6">
      <w:pPr>
        <w:pStyle w:val="SingleTxtGR"/>
        <w:ind w:left="2835" w:hanging="1701"/>
        <w:rPr>
          <w:bCs/>
        </w:rPr>
      </w:pPr>
      <w:r>
        <w:rPr>
          <w:bCs/>
        </w:rPr>
        <w:tab/>
      </w:r>
      <w:r>
        <w:rPr>
          <w:bCs/>
        </w:rPr>
        <w:tab/>
      </w:r>
      <w:r w:rsidR="00C2746E" w:rsidRPr="00C2746E">
        <w:rPr>
          <w:bCs/>
        </w:rPr>
        <w:t>ii)</w:t>
      </w:r>
      <w:r w:rsidR="00C2746E" w:rsidRPr="00C2746E">
        <w:rPr>
          <w:bCs/>
        </w:rPr>
        <w:tab/>
        <w:t>предотвращают значительную потерю крутящего момента силовой установки, например более 10% обычного крутящ</w:t>
      </w:r>
      <w:r w:rsidR="00C2746E" w:rsidRPr="00C2746E">
        <w:rPr>
          <w:bCs/>
        </w:rPr>
        <w:t>е</w:t>
      </w:r>
      <w:r w:rsidR="00C2746E" w:rsidRPr="00C2746E">
        <w:rPr>
          <w:bCs/>
        </w:rPr>
        <w:t>го момента, после того как система БД активировала резер</w:t>
      </w:r>
      <w:r w:rsidR="00C2746E" w:rsidRPr="00C2746E">
        <w:rPr>
          <w:bCs/>
        </w:rPr>
        <w:t>в</w:t>
      </w:r>
      <w:r w:rsidR="00C2746E" w:rsidRPr="00C2746E">
        <w:rPr>
          <w:bCs/>
        </w:rPr>
        <w:t>ный режим для защиты водителя или силовой установки транспортного средства. В случае неисправности система БД может задействовать такой резервный режим, который при определенных условиях вождения может быть незаметен в</w:t>
      </w:r>
      <w:r w:rsidR="00C2746E" w:rsidRPr="00C2746E">
        <w:rPr>
          <w:bCs/>
        </w:rPr>
        <w:t>о</w:t>
      </w:r>
      <w:r w:rsidR="00C2746E" w:rsidRPr="00C2746E">
        <w:rPr>
          <w:bCs/>
        </w:rPr>
        <w:t>дителю. В этом случае, например, может включаться ко</w:t>
      </w:r>
      <w:r w:rsidR="00C2746E" w:rsidRPr="00C2746E">
        <w:rPr>
          <w:bCs/>
        </w:rPr>
        <w:t>н</w:t>
      </w:r>
      <w:r w:rsidR="00C2746E" w:rsidRPr="00C2746E">
        <w:rPr>
          <w:bCs/>
        </w:rPr>
        <w:t>трольный сигнал БД на приборной панели, который пред</w:t>
      </w:r>
      <w:r w:rsidR="00C2746E" w:rsidRPr="00C2746E">
        <w:rPr>
          <w:bCs/>
        </w:rPr>
        <w:t>у</w:t>
      </w:r>
      <w:r w:rsidR="00C2746E" w:rsidRPr="00C2746E">
        <w:rPr>
          <w:bCs/>
        </w:rPr>
        <w:t>преждает водителя об ожидаемом нарушении управляемости.</w:t>
      </w:r>
    </w:p>
    <w:p w:rsidR="00C2746E" w:rsidRPr="00C2746E" w:rsidRDefault="00457AA6" w:rsidP="00457AA6">
      <w:pPr>
        <w:pStyle w:val="SingleTxtGR"/>
        <w:ind w:left="2268" w:hanging="1134"/>
        <w:rPr>
          <w:bCs/>
        </w:rPr>
      </w:pPr>
      <w:r>
        <w:rPr>
          <w:bCs/>
        </w:rPr>
        <w:tab/>
      </w:r>
      <w:r w:rsidR="00C2746E" w:rsidRPr="00C2746E">
        <w:rPr>
          <w:bCs/>
        </w:rPr>
        <w:t>b)</w:t>
      </w:r>
      <w:r w:rsidR="00C2746E" w:rsidRPr="00C2746E">
        <w:rPr>
          <w:bCs/>
        </w:rPr>
        <w:tab/>
        <w:t>Таким образом, активация ИН и занесение диагностической и</w:t>
      </w:r>
      <w:r w:rsidR="00C2746E" w:rsidRPr="00C2746E">
        <w:rPr>
          <w:bCs/>
        </w:rPr>
        <w:t>н</w:t>
      </w:r>
      <w:r w:rsidR="00C2746E" w:rsidRPr="00C2746E">
        <w:rPr>
          <w:bCs/>
        </w:rPr>
        <w:t>формации в память контроллера силовой установки будут отчасти разделены. Хранение же диагностической информации и возмо</w:t>
      </w:r>
      <w:r w:rsidR="00C2746E" w:rsidRPr="00C2746E">
        <w:rPr>
          <w:bCs/>
        </w:rPr>
        <w:t>ж</w:t>
      </w:r>
      <w:r w:rsidR="00C2746E" w:rsidRPr="00C2746E">
        <w:rPr>
          <w:bCs/>
        </w:rPr>
        <w:t>ность ее получения при помощи универсального сканирующего устройства остались бы обязательным условием эффективного и оперативного ремонта транспортного средства. Обоснование пре</w:t>
      </w:r>
      <w:r w:rsidR="00C2746E" w:rsidRPr="00C2746E">
        <w:rPr>
          <w:bCs/>
        </w:rPr>
        <w:t>д</w:t>
      </w:r>
      <w:r w:rsidR="00C2746E" w:rsidRPr="00C2746E">
        <w:rPr>
          <w:bCs/>
        </w:rPr>
        <w:t>ложения ЕС заключается в том, чтобы как можно меньше отвлекать внимание водителя на срабатывание ИН и обеспечить для изгот</w:t>
      </w:r>
      <w:r w:rsidR="00C2746E" w:rsidRPr="00C2746E">
        <w:rPr>
          <w:bCs/>
        </w:rPr>
        <w:t>о</w:t>
      </w:r>
      <w:r w:rsidR="00C2746E" w:rsidRPr="00C2746E">
        <w:rPr>
          <w:bCs/>
        </w:rPr>
        <w:t>вителей стимулы к созданию эффективных резервных и стандар</w:t>
      </w:r>
      <w:r w:rsidR="00C2746E" w:rsidRPr="00C2746E">
        <w:rPr>
          <w:bCs/>
        </w:rPr>
        <w:t>т</w:t>
      </w:r>
      <w:r w:rsidR="00C2746E" w:rsidRPr="00C2746E">
        <w:rPr>
          <w:bCs/>
        </w:rPr>
        <w:t>ных режимов для смягчения неблагоприятных последствий сбоя в работе транспортного средства. Вместе с тем эта методика пред</w:t>
      </w:r>
      <w:r w:rsidR="00C2746E" w:rsidRPr="00C2746E">
        <w:rPr>
          <w:bCs/>
        </w:rPr>
        <w:t>у</w:t>
      </w:r>
      <w:r w:rsidR="00C2746E" w:rsidRPr="00C2746E">
        <w:rPr>
          <w:bCs/>
        </w:rPr>
        <w:t>сматривает удобный и безвозмездный доступ к диагностической информации для специалистов по ремонту без каких-либо технич</w:t>
      </w:r>
      <w:r w:rsidR="00C2746E" w:rsidRPr="00C2746E">
        <w:rPr>
          <w:bCs/>
        </w:rPr>
        <w:t>е</w:t>
      </w:r>
      <w:r w:rsidR="00C2746E" w:rsidRPr="00C2746E">
        <w:rPr>
          <w:bCs/>
        </w:rPr>
        <w:t>ских ограничений, что должно способствовать выравниванию условий конкуренции на рынке ремонтных услуг. При этом также предполагается, что в надлежащем состоянии механическое тран</w:t>
      </w:r>
      <w:r w:rsidR="00C2746E" w:rsidRPr="00C2746E">
        <w:rPr>
          <w:bCs/>
        </w:rPr>
        <w:t>с</w:t>
      </w:r>
      <w:r w:rsidR="00C2746E" w:rsidRPr="00C2746E">
        <w:rPr>
          <w:bCs/>
        </w:rPr>
        <w:t>портное средство, сбои в работе которого – в случае их возникн</w:t>
      </w:r>
      <w:r w:rsidR="00C2746E" w:rsidRPr="00C2746E">
        <w:rPr>
          <w:bCs/>
        </w:rPr>
        <w:t>о</w:t>
      </w:r>
      <w:r w:rsidR="00C2746E" w:rsidRPr="00C2746E">
        <w:rPr>
          <w:bCs/>
        </w:rPr>
        <w:t>вения – могут быть легко обнаружены и диагностированы, будет отличаться более низким уровнем выбросов и более высоким уро</w:t>
      </w:r>
      <w:r w:rsidR="00C2746E" w:rsidRPr="00C2746E">
        <w:rPr>
          <w:bCs/>
        </w:rPr>
        <w:t>в</w:t>
      </w:r>
      <w:r w:rsidR="00C2746E" w:rsidRPr="00C2746E">
        <w:rPr>
          <w:bCs/>
        </w:rPr>
        <w:t>нем функциональной безопасности.</w:t>
      </w:r>
    </w:p>
    <w:p w:rsidR="00C2746E" w:rsidRPr="00C2746E" w:rsidRDefault="00457AA6" w:rsidP="00457AA6">
      <w:pPr>
        <w:pStyle w:val="SingleTxtGR"/>
        <w:ind w:left="2268" w:hanging="1134"/>
        <w:rPr>
          <w:bCs/>
        </w:rPr>
      </w:pPr>
      <w:r>
        <w:rPr>
          <w:bCs/>
        </w:rPr>
        <w:tab/>
      </w:r>
      <w:r w:rsidR="00C2746E" w:rsidRPr="00C2746E">
        <w:rPr>
          <w:bCs/>
        </w:rPr>
        <w:t>с)</w:t>
      </w:r>
      <w:r w:rsidR="00C2746E" w:rsidRPr="00C2746E">
        <w:rPr>
          <w:bCs/>
        </w:rPr>
        <w:tab/>
        <w:t>Другие Договаривающиеся стороны высказались за то, чтобы ра</w:t>
      </w:r>
      <w:r w:rsidR="00C2746E" w:rsidRPr="00C2746E">
        <w:rPr>
          <w:bCs/>
        </w:rPr>
        <w:t>с</w:t>
      </w:r>
      <w:r w:rsidR="00C2746E" w:rsidRPr="00C2746E">
        <w:rPr>
          <w:bCs/>
        </w:rPr>
        <w:t>сматривать любые диагностические сигналы о неисправности в электрических/электронных цепях как цифровые (сбой или отсу</w:t>
      </w:r>
      <w:r w:rsidR="00C2746E" w:rsidRPr="00C2746E">
        <w:rPr>
          <w:bCs/>
        </w:rPr>
        <w:t>т</w:t>
      </w:r>
      <w:r w:rsidR="00C2746E" w:rsidRPr="00C2746E">
        <w:rPr>
          <w:bCs/>
        </w:rPr>
        <w:t>ствие сбоя), сочтя, что на этом первом этапе предлагаемые экспл</w:t>
      </w:r>
      <w:r w:rsidR="00C2746E" w:rsidRPr="00C2746E">
        <w:rPr>
          <w:bCs/>
        </w:rPr>
        <w:t>у</w:t>
      </w:r>
      <w:r w:rsidR="00C2746E" w:rsidRPr="00C2746E">
        <w:rPr>
          <w:bCs/>
        </w:rPr>
        <w:t>атационные требования являются слишком сложными. Китай выр</w:t>
      </w:r>
      <w:r w:rsidR="00C2746E" w:rsidRPr="00C2746E">
        <w:rPr>
          <w:bCs/>
        </w:rPr>
        <w:t>а</w:t>
      </w:r>
      <w:r w:rsidR="00C2746E" w:rsidRPr="00C2746E">
        <w:rPr>
          <w:bCs/>
        </w:rPr>
        <w:t>зил заинтересованность в разработке простой диагностической функции и постепенном повышении сложности требований в соо</w:t>
      </w:r>
      <w:r w:rsidR="00C2746E" w:rsidRPr="00C2746E">
        <w:rPr>
          <w:bCs/>
        </w:rPr>
        <w:t>т</w:t>
      </w:r>
      <w:r w:rsidR="00C2746E" w:rsidRPr="00C2746E">
        <w:rPr>
          <w:bCs/>
        </w:rPr>
        <w:t>ветствующие сроки с учетом технического прогресса. Индия пре</w:t>
      </w:r>
      <w:r w:rsidR="00C2746E" w:rsidRPr="00C2746E">
        <w:rPr>
          <w:bCs/>
        </w:rPr>
        <w:t>д</w:t>
      </w:r>
      <w:r w:rsidR="00C2746E" w:rsidRPr="00C2746E">
        <w:rPr>
          <w:bCs/>
        </w:rPr>
        <w:t>ложила ввести дополнительные классы сложности БД в рамках стадии I БД таким образом, чтобы у всех Договаривающихся ст</w:t>
      </w:r>
      <w:r w:rsidR="00C2746E" w:rsidRPr="00C2746E">
        <w:rPr>
          <w:bCs/>
        </w:rPr>
        <w:t>о</w:t>
      </w:r>
      <w:r w:rsidR="00C2746E" w:rsidRPr="00C2746E">
        <w:rPr>
          <w:bCs/>
        </w:rPr>
        <w:t>рон был наименьший общий знаменатель применимых требований. Состоялось несколько раундов обсуждений, в ходе которых был рассмотрен ряд предложений, и в итоге было принято решение о максимально возможном согласовании, обеспечивающем достато</w:t>
      </w:r>
      <w:r w:rsidR="00C2746E" w:rsidRPr="00C2746E">
        <w:rPr>
          <w:bCs/>
        </w:rPr>
        <w:t>ч</w:t>
      </w:r>
      <w:r w:rsidR="00C2746E" w:rsidRPr="00C2746E">
        <w:rPr>
          <w:bCs/>
        </w:rPr>
        <w:t>но гибкое применение требований к БД, что позволит каждой Д</w:t>
      </w:r>
      <w:r w:rsidR="00C2746E" w:rsidRPr="00C2746E">
        <w:rPr>
          <w:bCs/>
        </w:rPr>
        <w:t>о</w:t>
      </w:r>
      <w:r w:rsidR="00C2746E" w:rsidRPr="00C2746E">
        <w:rPr>
          <w:bCs/>
        </w:rPr>
        <w:t>говаривающейся стороне использовать согласованные требования для удовлетворения национальных и региональных потребностей. НРГ по ТЭТХ решила составить схему с рекомендованными сцен</w:t>
      </w:r>
      <w:r w:rsidR="00C2746E" w:rsidRPr="00C2746E">
        <w:rPr>
          <w:bCs/>
        </w:rPr>
        <w:t>а</w:t>
      </w:r>
      <w:r w:rsidR="00C2746E" w:rsidRPr="00C2746E">
        <w:rPr>
          <w:bCs/>
        </w:rPr>
        <w:t>риями на основе предложения Японии, для того чтобы внести я</w:t>
      </w:r>
      <w:r w:rsidR="00C2746E" w:rsidRPr="00C2746E">
        <w:rPr>
          <w:bCs/>
        </w:rPr>
        <w:t>с</w:t>
      </w:r>
      <w:r w:rsidR="00C2746E" w:rsidRPr="00C2746E">
        <w:rPr>
          <w:bCs/>
        </w:rPr>
        <w:t>ность в этот сложный вопрос в рамках стадии I, и включить да</w:t>
      </w:r>
      <w:r w:rsidR="00C2746E" w:rsidRPr="00C2746E">
        <w:rPr>
          <w:bCs/>
        </w:rPr>
        <w:t>н</w:t>
      </w:r>
      <w:r w:rsidR="00C2746E" w:rsidRPr="00C2746E">
        <w:rPr>
          <w:bCs/>
        </w:rPr>
        <w:t>ную схему в пояснительную часть ГТП ООН. В будущем в случае необходимости и при желании Договаривающихся сторон эта схема может быть доработана в целях более широкого согласования функций.</w:t>
      </w:r>
    </w:p>
    <w:p w:rsidR="00C2746E" w:rsidRPr="00C2746E" w:rsidRDefault="00C2746E" w:rsidP="00C2746E">
      <w:pPr>
        <w:pStyle w:val="SingleTxtGR"/>
        <w:rPr>
          <w:bCs/>
        </w:rPr>
      </w:pPr>
      <w:r w:rsidRPr="00C2746E">
        <w:rPr>
          <w:bCs/>
        </w:rPr>
        <w:t>14.</w:t>
      </w:r>
      <w:r w:rsidRPr="00C2746E">
        <w:rPr>
          <w:bCs/>
        </w:rPr>
        <w:tab/>
        <w:t>Проверочное испытание бортовой диагностики экологических характер</w:t>
      </w:r>
      <w:r w:rsidRPr="00C2746E">
        <w:rPr>
          <w:bCs/>
        </w:rPr>
        <w:t>и</w:t>
      </w:r>
      <w:r w:rsidRPr="00C2746E">
        <w:rPr>
          <w:bCs/>
        </w:rPr>
        <w:t xml:space="preserve">стик типа VIII </w:t>
      </w:r>
    </w:p>
    <w:p w:rsidR="00C2746E" w:rsidRPr="00C2746E" w:rsidRDefault="00457AA6" w:rsidP="00457AA6">
      <w:pPr>
        <w:pStyle w:val="SingleTxtGR"/>
        <w:ind w:left="2268" w:hanging="1134"/>
        <w:rPr>
          <w:bCs/>
        </w:rPr>
      </w:pPr>
      <w:r>
        <w:rPr>
          <w:bCs/>
        </w:rPr>
        <w:tab/>
      </w:r>
      <w:r w:rsidR="00C2746E" w:rsidRPr="00C2746E">
        <w:rPr>
          <w:bCs/>
        </w:rPr>
        <w:t>а)</w:t>
      </w:r>
      <w:r w:rsidR="00C2746E" w:rsidRPr="00C2746E">
        <w:rPr>
          <w:bCs/>
        </w:rPr>
        <w:tab/>
        <w:t>Поскольку при реализации стадии I БД некоторые Договаривающ</w:t>
      </w:r>
      <w:r w:rsidR="00C2746E" w:rsidRPr="00C2746E">
        <w:rPr>
          <w:bCs/>
        </w:rPr>
        <w:t>и</w:t>
      </w:r>
      <w:r w:rsidR="00C2746E" w:rsidRPr="00C2746E">
        <w:rPr>
          <w:bCs/>
        </w:rPr>
        <w:t>еся стороны требуют наличия согласованных процедур испытания на выбросы отработавших газов и что такие требования могут ок</w:t>
      </w:r>
      <w:r w:rsidR="00C2746E" w:rsidRPr="00C2746E">
        <w:rPr>
          <w:bCs/>
        </w:rPr>
        <w:t>а</w:t>
      </w:r>
      <w:r w:rsidR="00C2746E" w:rsidRPr="00C2746E">
        <w:rPr>
          <w:bCs/>
        </w:rPr>
        <w:t>заться необходимыми для всех Договаривающихся сторон в буд</w:t>
      </w:r>
      <w:r w:rsidR="00C2746E" w:rsidRPr="00C2746E">
        <w:rPr>
          <w:bCs/>
        </w:rPr>
        <w:t>у</w:t>
      </w:r>
      <w:r w:rsidR="00C2746E" w:rsidRPr="00C2746E">
        <w:rPr>
          <w:bCs/>
        </w:rPr>
        <w:t>щем при разработке более широких диагностических требований на стадии II БД, НРГ по ТЭТХ могла бы разработать факультати</w:t>
      </w:r>
      <w:r w:rsidR="00C2746E" w:rsidRPr="00C2746E">
        <w:rPr>
          <w:bCs/>
        </w:rPr>
        <w:t>в</w:t>
      </w:r>
      <w:r w:rsidR="00C2746E" w:rsidRPr="00C2746E">
        <w:rPr>
          <w:bCs/>
        </w:rPr>
        <w:t>ные положения, позволяющие согласовать такую процедуру пров</w:t>
      </w:r>
      <w:r w:rsidR="00C2746E" w:rsidRPr="00C2746E">
        <w:rPr>
          <w:bCs/>
        </w:rPr>
        <w:t>е</w:t>
      </w:r>
      <w:r w:rsidR="00C2746E" w:rsidRPr="00C2746E">
        <w:rPr>
          <w:bCs/>
        </w:rPr>
        <w:t>рочного испытания бортовой диагностики экологических характ</w:t>
      </w:r>
      <w:r w:rsidR="00C2746E" w:rsidRPr="00C2746E">
        <w:rPr>
          <w:bCs/>
        </w:rPr>
        <w:t>е</w:t>
      </w:r>
      <w:r w:rsidR="00C2746E" w:rsidRPr="00C2746E">
        <w:rPr>
          <w:bCs/>
        </w:rPr>
        <w:t>ристик. Отправной точкой для разработки этой согласованной пр</w:t>
      </w:r>
      <w:r w:rsidR="00C2746E" w:rsidRPr="00C2746E">
        <w:rPr>
          <w:bCs/>
        </w:rPr>
        <w:t>о</w:t>
      </w:r>
      <w:r w:rsidR="00C2746E" w:rsidRPr="00C2746E">
        <w:rPr>
          <w:bCs/>
        </w:rPr>
        <w:t>цедуры проверочного испытания двух- и трехколесных транспор</w:t>
      </w:r>
      <w:r w:rsidR="00C2746E" w:rsidRPr="00C2746E">
        <w:rPr>
          <w:bCs/>
        </w:rPr>
        <w:t>т</w:t>
      </w:r>
      <w:r w:rsidR="00C2746E" w:rsidRPr="00C2746E">
        <w:rPr>
          <w:bCs/>
        </w:rPr>
        <w:t>ных средств послужило добавлен</w:t>
      </w:r>
      <w:r>
        <w:rPr>
          <w:bCs/>
        </w:rPr>
        <w:t>ие 1 к приложению 11 к Прав</w:t>
      </w:r>
      <w:r>
        <w:rPr>
          <w:bCs/>
        </w:rPr>
        <w:t>и</w:t>
      </w:r>
      <w:r>
        <w:rPr>
          <w:bCs/>
        </w:rPr>
        <w:t>лам </w:t>
      </w:r>
      <w:r w:rsidR="00C2746E" w:rsidRPr="00C2746E">
        <w:rPr>
          <w:bCs/>
        </w:rPr>
        <w:t>№ 83.</w:t>
      </w:r>
    </w:p>
    <w:p w:rsidR="00C2746E" w:rsidRPr="00C2746E" w:rsidRDefault="00457AA6" w:rsidP="00457AA6">
      <w:pPr>
        <w:pStyle w:val="SingleTxtGR"/>
        <w:ind w:left="2268" w:hanging="1134"/>
        <w:rPr>
          <w:bCs/>
        </w:rPr>
      </w:pPr>
      <w:r>
        <w:rPr>
          <w:bCs/>
        </w:rPr>
        <w:tab/>
      </w:r>
      <w:r w:rsidR="00C2746E" w:rsidRPr="00C2746E">
        <w:rPr>
          <w:bCs/>
        </w:rPr>
        <w:t>b)</w:t>
      </w:r>
      <w:r w:rsidR="00C2746E" w:rsidRPr="00C2746E">
        <w:rPr>
          <w:bCs/>
        </w:rPr>
        <w:tab/>
        <w:t>В общих чертах, на испытуемом транспортном средстве вызывают или моделируют анализируемый сбой, а затем выполняют прогон этого транспортного средства в лабораторных условиях по циклу испытания типа I, применимого в соответствии с национальными или региональными требованиями. Цель испытания типа VIII, представляюще</w:t>
      </w:r>
      <w:r w:rsidR="00A46800">
        <w:rPr>
          <w:bCs/>
        </w:rPr>
        <w:t>го</w:t>
      </w:r>
      <w:r w:rsidR="00C2746E" w:rsidRPr="00C2746E">
        <w:rPr>
          <w:bCs/>
        </w:rPr>
        <w:t xml:space="preserve"> собой специальное испытание типа I, которое в будущем может быть согласовано в качестве ВЦИМ в ГТП № 2 ООН, состоит в том, чтобы проверить, выявила ли система БД сбой своевременно и занесла ли она соответствующий ДКН и стоп-кадр в память. Оно позволяет также проанализировать стратегию акт</w:t>
      </w:r>
      <w:r w:rsidR="00C2746E" w:rsidRPr="00C2746E">
        <w:rPr>
          <w:bCs/>
        </w:rPr>
        <w:t>и</w:t>
      </w:r>
      <w:r w:rsidR="00C2746E" w:rsidRPr="00C2746E">
        <w:rPr>
          <w:bCs/>
        </w:rPr>
        <w:t>вации ИН и активацию резервного режима, например, в течение одного цикла зажигания для некоторых сбоев или в течение трех циклов зажигания в случае сбоев, не требующих неотложного р</w:t>
      </w:r>
      <w:r w:rsidR="00C2746E" w:rsidRPr="00C2746E">
        <w:rPr>
          <w:bCs/>
        </w:rPr>
        <w:t>е</w:t>
      </w:r>
      <w:r w:rsidR="00C2746E" w:rsidRPr="00C2746E">
        <w:rPr>
          <w:bCs/>
        </w:rPr>
        <w:t>монта, либо сбоев, для которых необходимо расширить выборку данных в целях предотвращения ложных ДКН.</w:t>
      </w:r>
    </w:p>
    <w:p w:rsidR="00C2746E" w:rsidRPr="00C2746E" w:rsidRDefault="00C2746E" w:rsidP="00C2746E">
      <w:pPr>
        <w:pStyle w:val="SingleTxtGR"/>
        <w:rPr>
          <w:bCs/>
        </w:rPr>
      </w:pPr>
      <w:r w:rsidRPr="00C2746E">
        <w:rPr>
          <w:bCs/>
        </w:rPr>
        <w:t>15.</w:t>
      </w:r>
      <w:r w:rsidRPr="00C2746E">
        <w:rPr>
          <w:bCs/>
        </w:rPr>
        <w:tab/>
        <w:t>Эталонное топливо:</w:t>
      </w:r>
    </w:p>
    <w:p w:rsidR="00C2746E" w:rsidRPr="00C2746E" w:rsidRDefault="00457AA6" w:rsidP="00457AA6">
      <w:pPr>
        <w:pStyle w:val="SingleTxtGR"/>
        <w:ind w:left="2268" w:hanging="1134"/>
        <w:rPr>
          <w:bCs/>
        </w:rPr>
      </w:pPr>
      <w:r>
        <w:rPr>
          <w:bCs/>
        </w:rPr>
        <w:tab/>
      </w:r>
      <w:r w:rsidR="00C2746E" w:rsidRPr="00C2746E">
        <w:rPr>
          <w:bCs/>
        </w:rPr>
        <w:t>а)</w:t>
      </w:r>
      <w:r w:rsidR="00C2746E" w:rsidRPr="00C2746E">
        <w:rPr>
          <w:bCs/>
        </w:rPr>
        <w:tab/>
        <w:t>Другим вопросом горизонтального характера, затрагивающим все ГТП ООН по тематике ТЭТХ, является вопрос о спецификациях эталонного топлива. Речь идет о следующих вопросах:</w:t>
      </w:r>
    </w:p>
    <w:p w:rsidR="00C2746E" w:rsidRPr="00C2746E" w:rsidRDefault="00457AA6" w:rsidP="00457AA6">
      <w:pPr>
        <w:pStyle w:val="SingleTxtGR"/>
        <w:ind w:left="2835" w:hanging="1701"/>
        <w:rPr>
          <w:bCs/>
        </w:rPr>
      </w:pPr>
      <w:r>
        <w:rPr>
          <w:bCs/>
        </w:rPr>
        <w:tab/>
      </w:r>
      <w:r>
        <w:rPr>
          <w:bCs/>
        </w:rPr>
        <w:tab/>
      </w:r>
      <w:r w:rsidR="00C2746E" w:rsidRPr="00C2746E">
        <w:rPr>
          <w:bCs/>
        </w:rPr>
        <w:t>i)</w:t>
      </w:r>
      <w:r w:rsidR="00C2746E" w:rsidRPr="00C2746E">
        <w:rPr>
          <w:bCs/>
        </w:rPr>
        <w:tab/>
        <w:t>Какие виды эталонного топлива должны быть предписаны – все региональные виды топлива или только включенные в сокращенный перечень?</w:t>
      </w:r>
    </w:p>
    <w:p w:rsidR="00C2746E" w:rsidRPr="00C2746E" w:rsidRDefault="00457AA6" w:rsidP="00457AA6">
      <w:pPr>
        <w:pStyle w:val="SingleTxtGR"/>
        <w:ind w:left="2835" w:hanging="1701"/>
        <w:rPr>
          <w:bCs/>
        </w:rPr>
      </w:pPr>
      <w:r>
        <w:rPr>
          <w:bCs/>
        </w:rPr>
        <w:tab/>
      </w:r>
      <w:r>
        <w:rPr>
          <w:bCs/>
        </w:rPr>
        <w:tab/>
      </w:r>
      <w:r w:rsidR="00C2746E" w:rsidRPr="00C2746E">
        <w:rPr>
          <w:bCs/>
        </w:rPr>
        <w:t>ii)</w:t>
      </w:r>
      <w:r w:rsidR="00C2746E" w:rsidRPr="00C2746E">
        <w:rPr>
          <w:bCs/>
        </w:rPr>
        <w:tab/>
        <w:t>Должно ли эталонное топливо быть смешанным с этанолом или нет?</w:t>
      </w:r>
    </w:p>
    <w:p w:rsidR="00C2746E" w:rsidRPr="00C2746E" w:rsidRDefault="00457AA6" w:rsidP="00457AA6">
      <w:pPr>
        <w:pStyle w:val="SingleTxtGR"/>
        <w:ind w:left="2835" w:hanging="1701"/>
        <w:rPr>
          <w:bCs/>
        </w:rPr>
      </w:pPr>
      <w:r>
        <w:rPr>
          <w:bCs/>
        </w:rPr>
        <w:tab/>
      </w:r>
      <w:r>
        <w:rPr>
          <w:bCs/>
        </w:rPr>
        <w:tab/>
      </w:r>
      <w:r w:rsidR="00C2746E" w:rsidRPr="00C2746E">
        <w:rPr>
          <w:bCs/>
        </w:rPr>
        <w:t>iii)</w:t>
      </w:r>
      <w:r w:rsidR="00C2746E" w:rsidRPr="00C2746E">
        <w:rPr>
          <w:bCs/>
        </w:rPr>
        <w:tab/>
        <w:t>Могут ли спецификации эталонного топлива храниться це</w:t>
      </w:r>
      <w:r w:rsidR="00C2746E" w:rsidRPr="00C2746E">
        <w:rPr>
          <w:bCs/>
        </w:rPr>
        <w:t>н</w:t>
      </w:r>
      <w:r w:rsidR="00C2746E" w:rsidRPr="00C2746E">
        <w:rPr>
          <w:bCs/>
        </w:rPr>
        <w:t>трализованно, например, в пересмотренных ГТП № 2 ООН, или, например, в приложении к общей резолюции?</w:t>
      </w:r>
    </w:p>
    <w:p w:rsidR="00C2746E" w:rsidRPr="00C2746E" w:rsidRDefault="00457AA6" w:rsidP="00457AA6">
      <w:pPr>
        <w:pStyle w:val="SingleTxtGR"/>
        <w:ind w:left="2268" w:hanging="1134"/>
        <w:rPr>
          <w:bCs/>
        </w:rPr>
      </w:pPr>
      <w:r>
        <w:rPr>
          <w:bCs/>
        </w:rPr>
        <w:tab/>
      </w:r>
      <w:r w:rsidR="00C2746E" w:rsidRPr="00C2746E">
        <w:rPr>
          <w:bCs/>
        </w:rPr>
        <w:t>b)</w:t>
      </w:r>
      <w:r w:rsidR="00C2746E" w:rsidRPr="00C2746E">
        <w:rPr>
          <w:bCs/>
        </w:rPr>
        <w:tab/>
        <w:t>По аналогии с итогами обсуждений по новым ГТП ООН, содерж</w:t>
      </w:r>
      <w:r w:rsidR="00C2746E" w:rsidRPr="00C2746E">
        <w:rPr>
          <w:bCs/>
        </w:rPr>
        <w:t>а</w:t>
      </w:r>
      <w:r w:rsidR="00C2746E" w:rsidRPr="00C2746E">
        <w:rPr>
          <w:bCs/>
        </w:rPr>
        <w:t>щим требования для двух- и трехколесных механических тран</w:t>
      </w:r>
      <w:r w:rsidR="00C2746E" w:rsidRPr="00C2746E">
        <w:rPr>
          <w:bCs/>
        </w:rPr>
        <w:t>с</w:t>
      </w:r>
      <w:r w:rsidR="00C2746E" w:rsidRPr="00C2746E">
        <w:rPr>
          <w:bCs/>
        </w:rPr>
        <w:t>портных средств в отношении картерных газов и выбросов в р</w:t>
      </w:r>
      <w:r w:rsidR="00C2746E" w:rsidRPr="00C2746E">
        <w:rPr>
          <w:bCs/>
        </w:rPr>
        <w:t>е</w:t>
      </w:r>
      <w:r w:rsidR="00C2746E" w:rsidRPr="00C2746E">
        <w:rPr>
          <w:bCs/>
        </w:rPr>
        <w:t>зультате испарения, НРГ по ТЭТХ решила, что на данный момент согласовывать спецификации эталонного топлива не следует. В то же время НРГ по ТЭТХ настоятельно рекомендовала использовать для проверочного испытания бортовой диагностики экологических характеристик типа VIII топливо с теми же характеристиками, что и топливо, которое использовалось для испытания типа I на выбр</w:t>
      </w:r>
      <w:r w:rsidR="00C2746E" w:rsidRPr="00C2746E">
        <w:rPr>
          <w:bCs/>
        </w:rPr>
        <w:t>о</w:t>
      </w:r>
      <w:r w:rsidR="00C2746E" w:rsidRPr="00C2746E">
        <w:rPr>
          <w:bCs/>
        </w:rPr>
        <w:t>сы отработавших газов при запуске холодного двигателя. Было р</w:t>
      </w:r>
      <w:r w:rsidR="00C2746E" w:rsidRPr="00C2746E">
        <w:rPr>
          <w:bCs/>
        </w:rPr>
        <w:t>е</w:t>
      </w:r>
      <w:r w:rsidR="00C2746E" w:rsidRPr="00C2746E">
        <w:rPr>
          <w:bCs/>
        </w:rPr>
        <w:t>шено собрать научные данные и провести оценку возможного вл</w:t>
      </w:r>
      <w:r w:rsidR="00C2746E" w:rsidRPr="00C2746E">
        <w:rPr>
          <w:bCs/>
        </w:rPr>
        <w:t>и</w:t>
      </w:r>
      <w:r w:rsidR="00C2746E" w:rsidRPr="00C2746E">
        <w:rPr>
          <w:bCs/>
        </w:rPr>
        <w:t>яния различных параметров топлива в случае проверочного исп</w:t>
      </w:r>
      <w:r w:rsidR="00C2746E" w:rsidRPr="00C2746E">
        <w:rPr>
          <w:bCs/>
        </w:rPr>
        <w:t>ы</w:t>
      </w:r>
      <w:r w:rsidR="00C2746E" w:rsidRPr="00C2746E">
        <w:rPr>
          <w:bCs/>
        </w:rPr>
        <w:t>тания БД экологических характеристик типа VIII. При наличии д</w:t>
      </w:r>
      <w:r w:rsidR="00C2746E" w:rsidRPr="00C2746E">
        <w:rPr>
          <w:bCs/>
        </w:rPr>
        <w:t>о</w:t>
      </w:r>
      <w:r w:rsidR="00C2746E" w:rsidRPr="00C2746E">
        <w:rPr>
          <w:bCs/>
        </w:rPr>
        <w:t>статочных научных данных, которые будут сочтены приемлемыми, НРГ по ТЭТХ предпримет шаги по сокращению числа эталонных видов топлива и в установленном порядке внесет соответствующие поправки в ГТП ООН.</w:t>
      </w:r>
    </w:p>
    <w:p w:rsidR="00C2746E" w:rsidRPr="00C2746E" w:rsidRDefault="00C2746E" w:rsidP="00C2746E">
      <w:pPr>
        <w:pStyle w:val="SingleTxtGR"/>
        <w:rPr>
          <w:bCs/>
        </w:rPr>
      </w:pPr>
      <w:r w:rsidRPr="00C2746E">
        <w:rPr>
          <w:bCs/>
        </w:rPr>
        <w:t>16.</w:t>
      </w:r>
      <w:r w:rsidRPr="00C2746E">
        <w:rPr>
          <w:bCs/>
        </w:rPr>
        <w:tab/>
        <w:t>Административные положения</w:t>
      </w:r>
    </w:p>
    <w:p w:rsidR="00C2746E" w:rsidRPr="00C2746E" w:rsidRDefault="00C2746E" w:rsidP="00457AA6">
      <w:pPr>
        <w:pStyle w:val="SingleTxtGR"/>
        <w:ind w:left="1701" w:hanging="567"/>
        <w:rPr>
          <w:bCs/>
        </w:rPr>
      </w:pPr>
      <w:r w:rsidRPr="00C2746E">
        <w:rPr>
          <w:bCs/>
        </w:rPr>
        <w:tab/>
        <w:t>Учитывая разногласия среди членов НРГ по ТЭТХ в отношении целей и необходимости разграничения диагностических данных и информации о ремонте и техническом обслуживании, первоначально предложенные а</w:t>
      </w:r>
      <w:r w:rsidRPr="00C2746E">
        <w:rPr>
          <w:bCs/>
        </w:rPr>
        <w:t>д</w:t>
      </w:r>
      <w:r w:rsidRPr="00C2746E">
        <w:rPr>
          <w:bCs/>
        </w:rPr>
        <w:t>министративные положения стали предметом всесторонней оценки, о</w:t>
      </w:r>
      <w:r w:rsidRPr="00C2746E">
        <w:rPr>
          <w:bCs/>
        </w:rPr>
        <w:t>б</w:t>
      </w:r>
      <w:r w:rsidRPr="00C2746E">
        <w:rPr>
          <w:bCs/>
        </w:rPr>
        <w:t>суждения и пересмотра. НРГ по ТЭТХ удалось согласовать администр</w:t>
      </w:r>
      <w:r w:rsidRPr="00C2746E">
        <w:rPr>
          <w:bCs/>
        </w:rPr>
        <w:t>а</w:t>
      </w:r>
      <w:r w:rsidRPr="00C2746E">
        <w:rPr>
          <w:bCs/>
        </w:rPr>
        <w:t>тивные положения, несмотря на многочисленные спорные вопросы, св</w:t>
      </w:r>
      <w:r w:rsidRPr="00C2746E">
        <w:rPr>
          <w:bCs/>
        </w:rPr>
        <w:t>я</w:t>
      </w:r>
      <w:r w:rsidRPr="00C2746E">
        <w:rPr>
          <w:bCs/>
        </w:rPr>
        <w:t>занные с предметными требованиями. Следует вновь отметить, что эти положения рассматриваются в качестве минимальных предписаний и позволяют Договаривающимся сторонам требовать от изготовителя транспортного средства предоставления дополнительных данных и и</w:t>
      </w:r>
      <w:r w:rsidRPr="00C2746E">
        <w:rPr>
          <w:bCs/>
        </w:rPr>
        <w:t>н</w:t>
      </w:r>
      <w:r w:rsidRPr="00C2746E">
        <w:rPr>
          <w:bCs/>
        </w:rPr>
        <w:t>формации. Было решено регулярно проводить обзор этих положений и дополнять их с учетом технического прогресса и будущ</w:t>
      </w:r>
      <w:r w:rsidR="00A46800">
        <w:rPr>
          <w:bCs/>
        </w:rPr>
        <w:t>их доработок ГТП </w:t>
      </w:r>
      <w:r w:rsidRPr="00C2746E">
        <w:rPr>
          <w:bCs/>
        </w:rPr>
        <w:t>ООН.</w:t>
      </w:r>
    </w:p>
    <w:p w:rsidR="00C2746E" w:rsidRPr="00C2746E" w:rsidRDefault="00C2746E" w:rsidP="00C2746E">
      <w:pPr>
        <w:pStyle w:val="SingleTxtGR"/>
        <w:rPr>
          <w:bCs/>
        </w:rPr>
      </w:pPr>
      <w:r w:rsidRPr="00C2746E">
        <w:rPr>
          <w:bCs/>
        </w:rPr>
        <w:t>17.</w:t>
      </w:r>
      <w:r w:rsidRPr="00C2746E">
        <w:rPr>
          <w:bCs/>
        </w:rPr>
        <w:tab/>
        <w:t>Согласованные требования к БД параметра нагрузки на двигатель</w:t>
      </w:r>
    </w:p>
    <w:p w:rsidR="00C2746E" w:rsidRPr="00C2746E" w:rsidRDefault="00C2746E" w:rsidP="00457AA6">
      <w:pPr>
        <w:pStyle w:val="SingleTxtGR"/>
        <w:ind w:left="1701" w:hanging="567"/>
        <w:rPr>
          <w:bCs/>
        </w:rPr>
      </w:pPr>
      <w:r w:rsidRPr="00C2746E">
        <w:rPr>
          <w:bCs/>
        </w:rPr>
        <w:tab/>
        <w:t>Европейская комиссия представила предложение о согласованных треб</w:t>
      </w:r>
      <w:r w:rsidRPr="00C2746E">
        <w:rPr>
          <w:bCs/>
        </w:rPr>
        <w:t>о</w:t>
      </w:r>
      <w:r w:rsidRPr="00C2746E">
        <w:rPr>
          <w:bCs/>
        </w:rPr>
        <w:t>ваниях в отношении БД параметра нагрузки на двигатель, который, как считалось, не относится к стадии I БД. На сегодняшний день вряд ли кто-либо, кроме изготовителя транспортного средства, может определить, при какой частоте вращения – зоне нагрузки работает двигатель по отнош</w:t>
      </w:r>
      <w:r w:rsidRPr="00C2746E">
        <w:rPr>
          <w:bCs/>
        </w:rPr>
        <w:t>е</w:t>
      </w:r>
      <w:r w:rsidRPr="00C2746E">
        <w:rPr>
          <w:bCs/>
        </w:rPr>
        <w:t>нию к максимальной нагрузке на двигатель, которая обычно достигается при полностью открытой дроссельной заслонке, например когда тран</w:t>
      </w:r>
      <w:r w:rsidRPr="00C2746E">
        <w:rPr>
          <w:bCs/>
        </w:rPr>
        <w:t>с</w:t>
      </w:r>
      <w:r w:rsidRPr="00C2746E">
        <w:rPr>
          <w:bCs/>
        </w:rPr>
        <w:t>портное средство испытывают на выбросы в лабораторных или реальных условиях. Способность определять нагрузку на двигатель позволяет з</w:t>
      </w:r>
      <w:r w:rsidRPr="00C2746E">
        <w:rPr>
          <w:bCs/>
        </w:rPr>
        <w:t>а</w:t>
      </w:r>
      <w:r w:rsidRPr="00C2746E">
        <w:rPr>
          <w:bCs/>
        </w:rPr>
        <w:t>конодательным и правоохранительным органам понять, какая частота вращения двигателя – зона нагрузки на двигатель не охвачена нормати</w:t>
      </w:r>
      <w:r w:rsidRPr="00C2746E">
        <w:rPr>
          <w:bCs/>
        </w:rPr>
        <w:t>в</w:t>
      </w:r>
      <w:r w:rsidRPr="00C2746E">
        <w:rPr>
          <w:bCs/>
        </w:rPr>
        <w:t>ными испытаниями. Таким образом власти могут проанализировать огр</w:t>
      </w:r>
      <w:r w:rsidRPr="00C2746E">
        <w:rPr>
          <w:bCs/>
        </w:rPr>
        <w:t>а</w:t>
      </w:r>
      <w:r w:rsidRPr="00C2746E">
        <w:rPr>
          <w:bCs/>
        </w:rPr>
        <w:t>ничения испытаний экологических показателей при официальном утве</w:t>
      </w:r>
      <w:r w:rsidRPr="00C2746E">
        <w:rPr>
          <w:bCs/>
        </w:rPr>
        <w:t>р</w:t>
      </w:r>
      <w:r w:rsidRPr="00C2746E">
        <w:rPr>
          <w:bCs/>
        </w:rPr>
        <w:t>ждении транспортного средства или в ходе проверки эксплуатационного соответствия, если это применимо, а также объяснить наличие возмо</w:t>
      </w:r>
      <w:r w:rsidRPr="00C2746E">
        <w:rPr>
          <w:bCs/>
        </w:rPr>
        <w:t>ж</w:t>
      </w:r>
      <w:r w:rsidRPr="00C2746E">
        <w:rPr>
          <w:bCs/>
        </w:rPr>
        <w:t>ных несоответствий во взаимосвязи между выбросами основных загря</w:t>
      </w:r>
      <w:r w:rsidRPr="00C2746E">
        <w:rPr>
          <w:bCs/>
        </w:rPr>
        <w:t>з</w:t>
      </w:r>
      <w:r w:rsidRPr="00C2746E">
        <w:rPr>
          <w:bCs/>
        </w:rPr>
        <w:t>няющих веществ и потреблением топлива в лабораторных и реальных условиях</w:t>
      </w:r>
      <w:r w:rsidRPr="00C2746E">
        <w:rPr>
          <w:bCs/>
          <w:vertAlign w:val="superscript"/>
        </w:rPr>
        <w:footnoteReference w:id="4"/>
      </w:r>
      <w:r w:rsidRPr="00C2746E">
        <w:rPr>
          <w:bCs/>
        </w:rPr>
        <w:t>.</w:t>
      </w:r>
    </w:p>
    <w:p w:rsidR="00C2746E" w:rsidRPr="00C2746E" w:rsidRDefault="00C2746E" w:rsidP="00457AA6">
      <w:pPr>
        <w:pStyle w:val="SingleTxtGR"/>
        <w:ind w:left="1701" w:hanging="567"/>
        <w:rPr>
          <w:bCs/>
        </w:rPr>
      </w:pPr>
      <w:r w:rsidRPr="00C2746E">
        <w:rPr>
          <w:bCs/>
        </w:rPr>
        <w:tab/>
        <w:t>Предлагаемый параметр нагрузки на двигатель для целей БД был перен</w:t>
      </w:r>
      <w:r w:rsidRPr="00C2746E">
        <w:rPr>
          <w:bCs/>
        </w:rPr>
        <w:t>е</w:t>
      </w:r>
      <w:r w:rsidRPr="00C2746E">
        <w:rPr>
          <w:bCs/>
        </w:rPr>
        <w:t>сен из определения термина «Расчетное значение нагрузки» в пункте 2.13 приложения 11 к Правилам № 83. Несмотря на то, что для БД параметр нагрузки на двигатель определяется исходя из расхода воздуха, необх</w:t>
      </w:r>
      <w:r w:rsidRPr="00C2746E">
        <w:rPr>
          <w:bCs/>
        </w:rPr>
        <w:t>о</w:t>
      </w:r>
      <w:r w:rsidRPr="00C2746E">
        <w:rPr>
          <w:bCs/>
        </w:rPr>
        <w:t>димости в оборудовании транспортного средства дорогостоящим датч</w:t>
      </w:r>
      <w:r w:rsidRPr="00C2746E">
        <w:rPr>
          <w:bCs/>
        </w:rPr>
        <w:t>и</w:t>
      </w:r>
      <w:r w:rsidRPr="00C2746E">
        <w:rPr>
          <w:bCs/>
        </w:rPr>
        <w:t>ком расхода воздуха нет. Расход воздуха обычно устанавливается в пр</w:t>
      </w:r>
      <w:r w:rsidRPr="00C2746E">
        <w:rPr>
          <w:bCs/>
        </w:rPr>
        <w:t>о</w:t>
      </w:r>
      <w:r w:rsidRPr="00C2746E">
        <w:rPr>
          <w:bCs/>
        </w:rPr>
        <w:t>цессе доводки двигателя на динамометрическом стенде, а затем калибр</w:t>
      </w:r>
      <w:r w:rsidRPr="00C2746E">
        <w:rPr>
          <w:bCs/>
        </w:rPr>
        <w:t>у</w:t>
      </w:r>
      <w:r w:rsidRPr="00C2746E">
        <w:rPr>
          <w:bCs/>
        </w:rPr>
        <w:t>ются при помощи программного обеспечения для управления силовой установкой. В зависимости от применимого параметра нагрузки на борту т</w:t>
      </w:r>
      <w:r w:rsidR="00457AA6">
        <w:rPr>
          <w:bCs/>
        </w:rPr>
        <w:t>ранспортного средства, например</w:t>
      </w:r>
      <w:r w:rsidRPr="00C2746E">
        <w:rPr>
          <w:bCs/>
        </w:rPr>
        <w:t xml:space="preserve"> показания датчика положения дро</w:t>
      </w:r>
      <w:r w:rsidRPr="00C2746E">
        <w:rPr>
          <w:bCs/>
        </w:rPr>
        <w:t>с</w:t>
      </w:r>
      <w:r w:rsidRPr="00C2746E">
        <w:rPr>
          <w:bCs/>
        </w:rPr>
        <w:t>сельной заслонки или датчика давления в коллекторе, этот расчетный п</w:t>
      </w:r>
      <w:r w:rsidRPr="00C2746E">
        <w:rPr>
          <w:bCs/>
        </w:rPr>
        <w:t>а</w:t>
      </w:r>
      <w:r w:rsidRPr="00C2746E">
        <w:rPr>
          <w:bCs/>
        </w:rPr>
        <w:t>раметр нагрузки на двигатель для целей БД, не имеющий единицы изм</w:t>
      </w:r>
      <w:r w:rsidRPr="00C2746E">
        <w:rPr>
          <w:bCs/>
        </w:rPr>
        <w:t>е</w:t>
      </w:r>
      <w:r w:rsidRPr="00C2746E">
        <w:rPr>
          <w:bCs/>
        </w:rPr>
        <w:t>рения, легко поддается прогнозированию и передается через интерфейс канала данных. Преимущества возможности постоянного считывания единого доступного параметра нагрузки на двигатель в значительной степени перевешивают такие заявленные недостатки, как увеличение расходов изготовителя, связанных с разработкой программного обеспеч</w:t>
      </w:r>
      <w:r w:rsidRPr="00C2746E">
        <w:rPr>
          <w:bCs/>
        </w:rPr>
        <w:t>е</w:t>
      </w:r>
      <w:r w:rsidRPr="00C2746E">
        <w:rPr>
          <w:bCs/>
        </w:rPr>
        <w:t>ния, составлением графика характеристик двигателя и его калибровкой.</w:t>
      </w:r>
    </w:p>
    <w:p w:rsidR="00C2746E" w:rsidRPr="00C2746E" w:rsidRDefault="00C2746E" w:rsidP="00C2746E">
      <w:pPr>
        <w:pStyle w:val="SingleTxtGR"/>
        <w:rPr>
          <w:bCs/>
        </w:rPr>
      </w:pPr>
      <w:r w:rsidRPr="00C2746E">
        <w:rPr>
          <w:bCs/>
        </w:rPr>
        <w:t>18.</w:t>
      </w:r>
      <w:r w:rsidRPr="00C2746E">
        <w:rPr>
          <w:bCs/>
        </w:rPr>
        <w:tab/>
        <w:t>Определение термина «Срок службы» и положение о сроке службы</w:t>
      </w:r>
    </w:p>
    <w:p w:rsidR="00C2746E" w:rsidRPr="00C2746E" w:rsidRDefault="00C2746E" w:rsidP="00457AA6">
      <w:pPr>
        <w:pStyle w:val="SingleTxtGR"/>
        <w:ind w:left="1701" w:hanging="567"/>
        <w:rPr>
          <w:bCs/>
        </w:rPr>
      </w:pPr>
      <w:r w:rsidRPr="00C2746E">
        <w:rPr>
          <w:bCs/>
        </w:rPr>
        <w:tab/>
        <w:t>НРГ по ТЭТХ подробно обсудила необходимость в определении термина «Срок службы». Учитывая целесообразность согласования с ГТП ООН № 4, 5 и 11, НРГ по ТЭТХ решила включить в проект ГТП ООН соотве</w:t>
      </w:r>
      <w:r w:rsidRPr="00C2746E">
        <w:rPr>
          <w:bCs/>
        </w:rPr>
        <w:t>т</w:t>
      </w:r>
      <w:r w:rsidRPr="00C2746E">
        <w:rPr>
          <w:bCs/>
        </w:rPr>
        <w:t>ствующие определение и положение, с тем чтобы уточнить сроки или пробег, а также условия, при которых механические транспортные сре</w:t>
      </w:r>
      <w:r w:rsidRPr="00C2746E">
        <w:rPr>
          <w:bCs/>
        </w:rPr>
        <w:t>д</w:t>
      </w:r>
      <w:r w:rsidRPr="00C2746E">
        <w:rPr>
          <w:bCs/>
        </w:rPr>
        <w:t>ства официально утверждаемого типа, представленного испытуемым б</w:t>
      </w:r>
      <w:r w:rsidRPr="00C2746E">
        <w:rPr>
          <w:bCs/>
        </w:rPr>
        <w:t>а</w:t>
      </w:r>
      <w:r w:rsidRPr="00C2746E">
        <w:rPr>
          <w:bCs/>
        </w:rPr>
        <w:t>зовым транспортным средством, должны соответствовать требованиям в отношении бортовой диагностики. В проектах всех ГТП ООН, наход</w:t>
      </w:r>
      <w:r w:rsidRPr="00C2746E">
        <w:rPr>
          <w:bCs/>
        </w:rPr>
        <w:t>я</w:t>
      </w:r>
      <w:r w:rsidRPr="00C2746E">
        <w:rPr>
          <w:bCs/>
        </w:rPr>
        <w:t>щихся в ведении НРГ по ТЭТХ, было решено использовать для этого о</w:t>
      </w:r>
      <w:r w:rsidRPr="00C2746E">
        <w:rPr>
          <w:bCs/>
        </w:rPr>
        <w:t>б</w:t>
      </w:r>
      <w:r w:rsidRPr="00C2746E">
        <w:rPr>
          <w:bCs/>
        </w:rPr>
        <w:t>щее предписание.</w:t>
      </w:r>
    </w:p>
    <w:p w:rsidR="00C2746E" w:rsidRPr="00C2746E" w:rsidRDefault="00C2746E" w:rsidP="00C2746E">
      <w:pPr>
        <w:pStyle w:val="SingleTxtGR"/>
        <w:rPr>
          <w:bCs/>
        </w:rPr>
      </w:pPr>
      <w:r w:rsidRPr="00C2746E">
        <w:rPr>
          <w:bCs/>
        </w:rPr>
        <w:t>19.</w:t>
      </w:r>
      <w:r w:rsidRPr="00C2746E">
        <w:rPr>
          <w:bCs/>
        </w:rPr>
        <w:tab/>
        <w:t>Единица измерения температуры: °C или K</w:t>
      </w:r>
    </w:p>
    <w:p w:rsidR="00C2746E" w:rsidRPr="00C2746E" w:rsidRDefault="00C2746E" w:rsidP="00457AA6">
      <w:pPr>
        <w:pStyle w:val="SingleTxtGR"/>
        <w:ind w:left="1701" w:hanging="567"/>
        <w:rPr>
          <w:bCs/>
        </w:rPr>
      </w:pPr>
      <w:r w:rsidRPr="00C2746E">
        <w:rPr>
          <w:bCs/>
        </w:rPr>
        <w:tab/>
        <w:t>Согласованная единица измерения температуры (WLTP-09-19e) указана на основе стандарта DIN EN ISO 80000-5. В частности:</w:t>
      </w:r>
    </w:p>
    <w:p w:rsidR="00C2746E" w:rsidRPr="00C2746E" w:rsidRDefault="00457AA6" w:rsidP="00C2746E">
      <w:pPr>
        <w:pStyle w:val="SingleTxtGR"/>
        <w:rPr>
          <w:bCs/>
        </w:rPr>
      </w:pPr>
      <w:r>
        <w:rPr>
          <w:bCs/>
        </w:rPr>
        <w:tab/>
      </w:r>
      <w:r w:rsidR="00C2746E" w:rsidRPr="00C2746E">
        <w:rPr>
          <w:bCs/>
          <w:lang w:val="en-US"/>
        </w:rPr>
        <w:t>i</w:t>
      </w:r>
      <w:r w:rsidR="00C2746E" w:rsidRPr="00C2746E">
        <w:rPr>
          <w:bCs/>
        </w:rPr>
        <w:t>.</w:t>
      </w:r>
      <w:r w:rsidR="00C2746E" w:rsidRPr="00C2746E">
        <w:rPr>
          <w:bCs/>
        </w:rPr>
        <w:tab/>
        <w:t>0° C определяется как 273,15 K;</w:t>
      </w:r>
    </w:p>
    <w:p w:rsidR="00C2746E" w:rsidRPr="00C2746E" w:rsidRDefault="00457AA6" w:rsidP="00C2746E">
      <w:pPr>
        <w:pStyle w:val="SingleTxtGR"/>
        <w:rPr>
          <w:bCs/>
        </w:rPr>
      </w:pPr>
      <w:r>
        <w:rPr>
          <w:bCs/>
        </w:rPr>
        <w:tab/>
      </w:r>
      <w:r w:rsidR="00C2746E" w:rsidRPr="00C2746E">
        <w:rPr>
          <w:bCs/>
          <w:lang w:val="en-US"/>
        </w:rPr>
        <w:t>ii</w:t>
      </w:r>
      <w:r w:rsidR="00C2746E" w:rsidRPr="00C2746E">
        <w:rPr>
          <w:bCs/>
        </w:rPr>
        <w:t>.</w:t>
      </w:r>
      <w:r w:rsidR="00C2746E" w:rsidRPr="00C2746E">
        <w:rPr>
          <w:bCs/>
        </w:rPr>
        <w:tab/>
        <w:t xml:space="preserve"> «°C» используется для указания температур;</w:t>
      </w:r>
    </w:p>
    <w:p w:rsidR="00C2746E" w:rsidRPr="00C2746E" w:rsidRDefault="00457AA6" w:rsidP="00C2746E">
      <w:pPr>
        <w:pStyle w:val="SingleTxtGR"/>
        <w:rPr>
          <w:bCs/>
        </w:rPr>
      </w:pPr>
      <w:r>
        <w:rPr>
          <w:bCs/>
        </w:rPr>
        <w:tab/>
      </w:r>
      <w:r w:rsidR="00C2746E" w:rsidRPr="00C2746E">
        <w:rPr>
          <w:bCs/>
          <w:lang w:val="en-US"/>
        </w:rPr>
        <w:t>iii</w:t>
      </w:r>
      <w:r w:rsidR="00C2746E" w:rsidRPr="00C2746E">
        <w:rPr>
          <w:bCs/>
        </w:rPr>
        <w:t>.</w:t>
      </w:r>
      <w:r w:rsidR="00C2746E" w:rsidRPr="00C2746E">
        <w:rPr>
          <w:bCs/>
        </w:rPr>
        <w:tab/>
        <w:t>в расчетах используется единица Кельвина (</w:t>
      </w:r>
      <w:r w:rsidR="00A46800">
        <w:rPr>
          <w:bCs/>
        </w:rPr>
        <w:t>ххх.</w:t>
      </w:r>
      <w:r w:rsidR="00C2746E" w:rsidRPr="00C2746E">
        <w:rPr>
          <w:bCs/>
        </w:rPr>
        <w:t>15);</w:t>
      </w:r>
    </w:p>
    <w:p w:rsidR="00C2746E" w:rsidRPr="00C2746E" w:rsidRDefault="00457AA6" w:rsidP="00457AA6">
      <w:pPr>
        <w:pStyle w:val="SingleTxtGR"/>
        <w:ind w:left="2268" w:hanging="1134"/>
        <w:rPr>
          <w:bCs/>
        </w:rPr>
      </w:pPr>
      <w:r>
        <w:rPr>
          <w:bCs/>
        </w:rPr>
        <w:tab/>
      </w:r>
      <w:r w:rsidR="00C2746E" w:rsidRPr="00C2746E">
        <w:rPr>
          <w:bCs/>
          <w:lang w:val="en-US"/>
        </w:rPr>
        <w:t>iv</w:t>
      </w:r>
      <w:r w:rsidR="00C2746E" w:rsidRPr="00C2746E">
        <w:rPr>
          <w:bCs/>
        </w:rPr>
        <w:t>.</w:t>
      </w:r>
      <w:r w:rsidR="00C2746E" w:rsidRPr="00C2746E">
        <w:rPr>
          <w:bCs/>
        </w:rPr>
        <w:tab/>
        <w:t xml:space="preserve">по возможности избыточную информацию (например, </w:t>
      </w:r>
      <w:r w:rsidR="00C2746E" w:rsidRPr="00457AA6">
        <w:rPr>
          <w:bCs/>
          <w:strike/>
        </w:rPr>
        <w:t xml:space="preserve">± 5 </w:t>
      </w:r>
      <w:r w:rsidR="00C2746E" w:rsidRPr="00457AA6">
        <w:rPr>
          <w:bCs/>
          <w:strike/>
          <w:lang w:val="en-GB"/>
        </w:rPr>
        <w:t>K</w:t>
      </w:r>
      <w:r w:rsidR="00C2746E" w:rsidRPr="00C2746E">
        <w:rPr>
          <w:bCs/>
        </w:rPr>
        <w:t xml:space="preserve"> </w:t>
      </w:r>
      <w:r>
        <w:rPr>
          <w:bCs/>
        </w:rPr>
        <w:br/>
      </w:r>
      <w:r w:rsidR="00C2746E" w:rsidRPr="00C2746E">
        <w:rPr>
          <w:bCs/>
        </w:rPr>
        <w:t>(± 5°С)) следует исключить.</w:t>
      </w:r>
    </w:p>
    <w:p w:rsidR="00A658DB" w:rsidRPr="00C2746E" w:rsidRDefault="00457AA6" w:rsidP="00457AA6">
      <w:pPr>
        <w:spacing w:before="240"/>
        <w:jc w:val="center"/>
      </w:pPr>
      <w:r>
        <w:rPr>
          <w:u w:val="single"/>
        </w:rPr>
        <w:tab/>
      </w:r>
      <w:r>
        <w:rPr>
          <w:u w:val="single"/>
        </w:rPr>
        <w:tab/>
      </w:r>
      <w:r>
        <w:rPr>
          <w:u w:val="single"/>
        </w:rPr>
        <w:tab/>
      </w:r>
    </w:p>
    <w:sectPr w:rsidR="00A658DB" w:rsidRPr="00C2746E" w:rsidSect="004D639B">
      <w:headerReference w:type="even" r:id="rId15"/>
      <w:headerReference w:type="default" r:id="rId16"/>
      <w:footerReference w:type="even" r:id="rId17"/>
      <w:footerReference w:type="default" r:id="rId18"/>
      <w:footerReference w:type="first" r:id="rId1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85" w:rsidRDefault="000D5185" w:rsidP="00B471C5">
      <w:r>
        <w:separator/>
      </w:r>
    </w:p>
  </w:endnote>
  <w:endnote w:type="continuationSeparator" w:id="0">
    <w:p w:rsidR="000D5185" w:rsidRDefault="000D5185"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85" w:rsidRPr="009A6F4A" w:rsidRDefault="000D5185"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FA2D7B">
      <w:rPr>
        <w:b/>
        <w:noProof/>
        <w:sz w:val="18"/>
        <w:szCs w:val="18"/>
      </w:rPr>
      <w:t>56</w:t>
    </w:r>
    <w:r w:rsidRPr="00BA2D2B">
      <w:rPr>
        <w:b/>
        <w:sz w:val="18"/>
        <w:szCs w:val="18"/>
      </w:rPr>
      <w:fldChar w:fldCharType="end"/>
    </w:r>
    <w:r>
      <w:rPr>
        <w:b/>
        <w:sz w:val="18"/>
        <w:szCs w:val="18"/>
      </w:rPr>
      <w:tab/>
    </w:r>
    <w:r>
      <w:rPr>
        <w:lang w:val="en-US"/>
      </w:rPr>
      <w:t>GE.16-13584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85" w:rsidRPr="009A6F4A" w:rsidRDefault="000D5185" w:rsidP="007005EE">
    <w:pPr>
      <w:pStyle w:val="Footer"/>
      <w:rPr>
        <w:lang w:val="en-US"/>
      </w:rPr>
    </w:pPr>
    <w:r>
      <w:rPr>
        <w:lang w:val="en-US"/>
      </w:rPr>
      <w:t>GE.16-13584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FA2D7B">
      <w:rPr>
        <w:b/>
        <w:noProof/>
        <w:sz w:val="18"/>
        <w:szCs w:val="18"/>
      </w:rPr>
      <w:t>57</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0D5185" w:rsidRPr="00797A78" w:rsidTr="000B1FD5">
      <w:trPr>
        <w:trHeight w:val="431"/>
      </w:trPr>
      <w:tc>
        <w:tcPr>
          <w:tcW w:w="3648" w:type="dxa"/>
          <w:tcMar>
            <w:left w:w="57" w:type="dxa"/>
            <w:right w:w="57" w:type="dxa"/>
          </w:tcMar>
          <w:vAlign w:val="bottom"/>
        </w:tcPr>
        <w:p w:rsidR="000D5185" w:rsidRPr="001C3ABC" w:rsidRDefault="000D5185" w:rsidP="00C2746E">
          <w:pPr>
            <w:spacing w:after="40"/>
            <w:rPr>
              <w:rFonts w:ascii="C39T30Lfz" w:hAnsi="C39T30Lfz"/>
              <w:spacing w:val="0"/>
              <w:w w:val="100"/>
              <w:kern w:val="0"/>
              <w:lang w:val="en-US" w:eastAsia="ru-RU"/>
            </w:rPr>
          </w:pPr>
          <w:r w:rsidRPr="001C3ABC">
            <w:rPr>
              <w:lang w:val="en-US"/>
            </w:rPr>
            <w:t>GE.16-</w:t>
          </w:r>
          <w:r>
            <w:rPr>
              <w:lang w:val="en-US"/>
            </w:rPr>
            <w:t>13584</w:t>
          </w:r>
          <w:r w:rsidRPr="001C3ABC">
            <w:rPr>
              <w:lang w:val="en-US"/>
            </w:rPr>
            <w:t xml:space="preserve"> (R)</w:t>
          </w:r>
          <w:r>
            <w:rPr>
              <w:lang w:val="en-US"/>
            </w:rPr>
            <w:t xml:space="preserve">   031016   061016</w:t>
          </w:r>
        </w:p>
      </w:tc>
      <w:tc>
        <w:tcPr>
          <w:tcW w:w="5056" w:type="dxa"/>
          <w:vMerge w:val="restart"/>
          <w:tcMar>
            <w:left w:w="57" w:type="dxa"/>
            <w:right w:w="57" w:type="dxa"/>
          </w:tcMar>
          <w:vAlign w:val="bottom"/>
        </w:tcPr>
        <w:p w:rsidR="000D5185" w:rsidRDefault="000D5185" w:rsidP="00C2746E">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0D5185" w:rsidRDefault="000D5185" w:rsidP="00C2746E">
          <w:pPr>
            <w:jc w:val="right"/>
          </w:pPr>
          <w:r>
            <w:rPr>
              <w:noProof/>
              <w:lang w:val="en-GB" w:eastAsia="en-GB"/>
            </w:rPr>
            <w:drawing>
              <wp:inline distT="0" distB="0" distL="0" distR="0">
                <wp:extent cx="579120" cy="579120"/>
                <wp:effectExtent l="0" t="0" r="0" b="0"/>
                <wp:docPr id="3" name="Рисунок 3" descr="http://undocs.org/m2/QRCode.ashx?DS=ECE/TRANS/WP.29/GRPE/7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7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0D5185" w:rsidRPr="00797A78" w:rsidTr="00C2746E">
      <w:trPr>
        <w:trHeight w:hRule="exact" w:val="564"/>
      </w:trPr>
      <w:tc>
        <w:tcPr>
          <w:tcW w:w="3648" w:type="dxa"/>
          <w:tcMar>
            <w:left w:w="57" w:type="dxa"/>
            <w:right w:w="57" w:type="dxa"/>
          </w:tcMar>
          <w:vAlign w:val="bottom"/>
        </w:tcPr>
        <w:p w:rsidR="000D5185" w:rsidRPr="00195E10" w:rsidRDefault="000D5185" w:rsidP="00C2746E">
          <w:pPr>
            <w:spacing w:after="40"/>
            <w:rPr>
              <w:rFonts w:ascii="C39T30Lfz" w:hAnsi="C39T30Lfz"/>
              <w:spacing w:val="0"/>
              <w:w w:val="100"/>
              <w:kern w:val="0"/>
              <w:sz w:val="56"/>
              <w:szCs w:val="56"/>
              <w:lang w:val="en-US" w:eastAsia="ru-RU"/>
            </w:rPr>
          </w:pPr>
          <w:r w:rsidRPr="00195E10">
            <w:rPr>
              <w:rFonts w:ascii="C39T30Lfz" w:hAnsi="C39T30Lfz"/>
              <w:spacing w:val="0"/>
              <w:w w:val="100"/>
              <w:kern w:val="0"/>
              <w:sz w:val="56"/>
              <w:szCs w:val="56"/>
              <w:lang w:val="en-US" w:eastAsia="ru-RU"/>
            </w:rPr>
            <w:t></w:t>
          </w:r>
          <w:r w:rsidRPr="00195E10">
            <w:rPr>
              <w:rFonts w:ascii="C39T30Lfz" w:hAnsi="C39T30Lfz"/>
              <w:spacing w:val="0"/>
              <w:w w:val="100"/>
              <w:kern w:val="0"/>
              <w:sz w:val="56"/>
              <w:szCs w:val="56"/>
              <w:lang w:val="en-US" w:eastAsia="ru-RU"/>
            </w:rPr>
            <w:t></w:t>
          </w:r>
          <w:r w:rsidRPr="00195E10">
            <w:rPr>
              <w:rFonts w:ascii="C39T30Lfz" w:hAnsi="C39T30Lfz"/>
              <w:spacing w:val="0"/>
              <w:w w:val="100"/>
              <w:kern w:val="0"/>
              <w:sz w:val="56"/>
              <w:szCs w:val="56"/>
              <w:lang w:val="en-US" w:eastAsia="ru-RU"/>
            </w:rPr>
            <w:t></w:t>
          </w:r>
          <w:r w:rsidRPr="00195E10">
            <w:rPr>
              <w:rFonts w:ascii="C39T30Lfz" w:hAnsi="C39T30Lfz"/>
              <w:spacing w:val="0"/>
              <w:w w:val="100"/>
              <w:kern w:val="0"/>
              <w:sz w:val="56"/>
              <w:szCs w:val="56"/>
              <w:lang w:val="en-US" w:eastAsia="ru-RU"/>
            </w:rPr>
            <w:t></w:t>
          </w:r>
          <w:r w:rsidRPr="00195E10">
            <w:rPr>
              <w:rFonts w:ascii="C39T30Lfz" w:hAnsi="C39T30Lfz"/>
              <w:spacing w:val="0"/>
              <w:w w:val="100"/>
              <w:kern w:val="0"/>
              <w:sz w:val="56"/>
              <w:szCs w:val="56"/>
              <w:lang w:val="en-US" w:eastAsia="ru-RU"/>
            </w:rPr>
            <w:t></w:t>
          </w:r>
          <w:r w:rsidRPr="00195E10">
            <w:rPr>
              <w:rFonts w:ascii="C39T30Lfz" w:hAnsi="C39T30Lfz"/>
              <w:spacing w:val="0"/>
              <w:w w:val="100"/>
              <w:kern w:val="0"/>
              <w:sz w:val="56"/>
              <w:szCs w:val="56"/>
              <w:lang w:val="en-US" w:eastAsia="ru-RU"/>
            </w:rPr>
            <w:t></w:t>
          </w:r>
          <w:r w:rsidRPr="00195E10">
            <w:rPr>
              <w:rFonts w:ascii="C39T30Lfz" w:hAnsi="C39T30Lfz"/>
              <w:spacing w:val="0"/>
              <w:w w:val="100"/>
              <w:kern w:val="0"/>
              <w:sz w:val="56"/>
              <w:szCs w:val="56"/>
              <w:lang w:val="en-US" w:eastAsia="ru-RU"/>
            </w:rPr>
            <w:t></w:t>
          </w:r>
          <w:r w:rsidRPr="00195E10">
            <w:rPr>
              <w:rFonts w:ascii="C39T30Lfz" w:hAnsi="C39T30Lfz"/>
              <w:spacing w:val="0"/>
              <w:w w:val="100"/>
              <w:kern w:val="0"/>
              <w:sz w:val="56"/>
              <w:szCs w:val="56"/>
              <w:lang w:val="en-US" w:eastAsia="ru-RU"/>
            </w:rPr>
            <w:t></w:t>
          </w:r>
          <w:r w:rsidRPr="00195E10">
            <w:rPr>
              <w:rFonts w:ascii="C39T30Lfz" w:hAnsi="C39T30Lfz"/>
              <w:spacing w:val="0"/>
              <w:w w:val="100"/>
              <w:kern w:val="0"/>
              <w:sz w:val="56"/>
              <w:szCs w:val="56"/>
              <w:lang w:val="en-US" w:eastAsia="ru-RU"/>
            </w:rPr>
            <w:t></w:t>
          </w:r>
        </w:p>
      </w:tc>
      <w:tc>
        <w:tcPr>
          <w:tcW w:w="5056" w:type="dxa"/>
          <w:vMerge/>
          <w:tcMar>
            <w:left w:w="57" w:type="dxa"/>
            <w:right w:w="57" w:type="dxa"/>
          </w:tcMar>
        </w:tcPr>
        <w:p w:rsidR="000D5185" w:rsidRDefault="000D5185" w:rsidP="00C2746E"/>
      </w:tc>
      <w:tc>
        <w:tcPr>
          <w:tcW w:w="972" w:type="dxa"/>
          <w:vMerge/>
          <w:tcMar>
            <w:left w:w="57" w:type="dxa"/>
            <w:right w:w="57" w:type="dxa"/>
          </w:tcMar>
        </w:tcPr>
        <w:p w:rsidR="000D5185" w:rsidRDefault="000D5185" w:rsidP="00C2746E"/>
      </w:tc>
    </w:tr>
  </w:tbl>
  <w:p w:rsidR="000D5185" w:rsidRPr="007005EE" w:rsidRDefault="000D5185"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85" w:rsidRPr="009141DC" w:rsidRDefault="000D5185" w:rsidP="00D1261C">
      <w:pPr>
        <w:tabs>
          <w:tab w:val="left" w:pos="2268"/>
        </w:tabs>
        <w:spacing w:after="80"/>
        <w:ind w:left="680"/>
        <w:rPr>
          <w:u w:val="single"/>
          <w:lang w:val="en-US"/>
        </w:rPr>
      </w:pPr>
      <w:r>
        <w:rPr>
          <w:u w:val="single"/>
          <w:lang w:val="en-US"/>
        </w:rPr>
        <w:tab/>
      </w:r>
    </w:p>
  </w:footnote>
  <w:footnote w:type="continuationSeparator" w:id="0">
    <w:p w:rsidR="000D5185" w:rsidRPr="00D1261C" w:rsidRDefault="000D5185" w:rsidP="00D1261C">
      <w:pPr>
        <w:tabs>
          <w:tab w:val="left" w:pos="2268"/>
        </w:tabs>
        <w:spacing w:after="80"/>
        <w:rPr>
          <w:u w:val="single"/>
          <w:lang w:val="en-US"/>
        </w:rPr>
      </w:pPr>
      <w:r>
        <w:rPr>
          <w:u w:val="single"/>
          <w:lang w:val="en-US"/>
        </w:rPr>
        <w:tab/>
      </w:r>
    </w:p>
  </w:footnote>
  <w:footnote w:id="1">
    <w:p w:rsidR="000D5185" w:rsidRPr="00C2746E" w:rsidRDefault="000D5185" w:rsidP="00C2746E">
      <w:pPr>
        <w:pStyle w:val="FootnoteText"/>
        <w:tabs>
          <w:tab w:val="left" w:pos="1021"/>
        </w:tabs>
        <w:rPr>
          <w:b/>
          <w:bCs/>
          <w:lang w:val="ru-RU"/>
        </w:rPr>
      </w:pPr>
      <w:r>
        <w:rPr>
          <w:lang w:val="ru-RU"/>
        </w:rPr>
        <w:tab/>
      </w:r>
      <w:r>
        <w:rPr>
          <w:rStyle w:val="FootnoteReference"/>
          <w:lang w:val="ru-RU"/>
        </w:rPr>
        <w:footnoteRef/>
      </w:r>
      <w:r>
        <w:rPr>
          <w:lang w:val="ru-RU"/>
        </w:rPr>
        <w:tab/>
      </w:r>
      <w:r w:rsidRPr="00F85772">
        <w:rPr>
          <w:b/>
          <w:bCs/>
          <w:lang w:val="ru-RU"/>
        </w:rPr>
        <w:t>ECE/TRANS/WP.29/1045 с поправками, содержащимися в документах Amend. 1 и 2 (Специальная резолюция № 1, www.unece.org/trans/main/wp29/wp29wgs/</w:t>
      </w:r>
      <w:r w:rsidRPr="00B050C0">
        <w:rPr>
          <w:b/>
          <w:bCs/>
          <w:lang w:val="ru-RU"/>
        </w:rPr>
        <w:t xml:space="preserve"> </w:t>
      </w:r>
      <w:r w:rsidRPr="00F85772">
        <w:rPr>
          <w:b/>
          <w:bCs/>
          <w:lang w:val="ru-RU"/>
        </w:rPr>
        <w:t>wp29gen/wp29resolutions.html).</w:t>
      </w:r>
    </w:p>
  </w:footnote>
  <w:footnote w:id="2">
    <w:p w:rsidR="000D5185" w:rsidRPr="00B4009F" w:rsidRDefault="000D5185">
      <w:pPr>
        <w:pStyle w:val="FootnoteText"/>
        <w:rPr>
          <w:lang w:val="ru-RU"/>
        </w:rPr>
      </w:pPr>
      <w:r>
        <w:rPr>
          <w:lang w:val="ru-RU"/>
        </w:rPr>
        <w:tab/>
      </w:r>
      <w:r w:rsidRPr="00B4009F">
        <w:rPr>
          <w:rStyle w:val="FootnoteReference"/>
          <w:lang w:val="ru-RU"/>
        </w:rPr>
        <w:t>1</w:t>
      </w:r>
      <w:r w:rsidRPr="00B4009F">
        <w:rPr>
          <w:lang w:val="ru-RU"/>
        </w:rPr>
        <w:t xml:space="preserve"> </w:t>
      </w:r>
      <w:r>
        <w:rPr>
          <w:lang w:val="ru-RU"/>
        </w:rPr>
        <w:tab/>
        <w:t>Мотоциклы и мопеды – Связь между транспортным средством и внешним оборудованием диагностики – Диагностический соединитель и связанные с ним электрические цепи, технические требования и виды применения. ISO/DIS 19689.</w:t>
      </w:r>
    </w:p>
  </w:footnote>
  <w:footnote w:id="3">
    <w:p w:rsidR="000D5185" w:rsidRPr="00B21F6C" w:rsidRDefault="000D5185" w:rsidP="00C2746E">
      <w:pPr>
        <w:pStyle w:val="FootnoteText"/>
        <w:rPr>
          <w:lang w:val="ru-RU"/>
        </w:rPr>
      </w:pPr>
      <w:r>
        <w:rPr>
          <w:lang w:val="ru-RU"/>
        </w:rPr>
        <w:tab/>
      </w:r>
      <w:r>
        <w:rPr>
          <w:rStyle w:val="FootnoteReference"/>
          <w:lang w:val="ru-RU"/>
        </w:rPr>
        <w:footnoteRef/>
      </w:r>
      <w:r>
        <w:rPr>
          <w:lang w:val="ru-RU"/>
        </w:rPr>
        <w:t xml:space="preserve"> </w:t>
      </w:r>
      <w:r>
        <w:rPr>
          <w:lang w:val="ru-RU"/>
        </w:rPr>
        <w:tab/>
        <w:t xml:space="preserve">Требования к БД для официального утверждения транспортных средств категории L для европейского внутреннего рынка изложены в Регламенте (ЕС) № 168/2013, приложении XII к Регламенту (ЕС) № 44/2014 и приложении VIII к Регламенту (ЕС) </w:t>
      </w:r>
      <w:r>
        <w:rPr>
          <w:lang w:val="ru-RU"/>
        </w:rPr>
        <w:br/>
        <w:t>№ 134/2014.</w:t>
      </w:r>
    </w:p>
  </w:footnote>
  <w:footnote w:id="4">
    <w:p w:rsidR="000D5185" w:rsidRPr="00B21F6C" w:rsidRDefault="000D5185" w:rsidP="00C2746E">
      <w:pPr>
        <w:pStyle w:val="FootnoteText"/>
        <w:rPr>
          <w:lang w:val="ru-RU"/>
        </w:rPr>
      </w:pPr>
      <w:r>
        <w:rPr>
          <w:lang w:val="ru-RU"/>
        </w:rPr>
        <w:tab/>
      </w:r>
      <w:r>
        <w:rPr>
          <w:rStyle w:val="FootnoteReference"/>
          <w:lang w:val="ru-RU"/>
        </w:rPr>
        <w:footnoteRef/>
      </w:r>
      <w:r>
        <w:rPr>
          <w:lang w:val="ru-RU"/>
        </w:rPr>
        <w:t xml:space="preserve"> </w:t>
      </w:r>
      <w:r>
        <w:rPr>
          <w:lang w:val="ru-RU"/>
        </w:rPr>
        <w:tab/>
        <w:t xml:space="preserve">Соответствующую техническую информацию и более подробные разъяснения </w:t>
      </w:r>
      <w:r>
        <w:rPr>
          <w:lang w:val="ru-RU"/>
        </w:rPr>
        <w:br/>
        <w:t>см. в докладе ОИЦ «Подготовка к исследованию экологических последствий введения стандарта "Евро-5" для транспортных средств категории L», ISBN 978-92-79-57248-7 (печатная версия) или ISBN 978-92-79-57247-0 (документ в формате 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85" w:rsidRPr="007005EE" w:rsidRDefault="000D5185">
    <w:pPr>
      <w:pStyle w:val="Header"/>
      <w:rPr>
        <w:lang w:val="en-US"/>
      </w:rPr>
    </w:pPr>
    <w:r>
      <w:rPr>
        <w:lang w:val="en-US"/>
      </w:rPr>
      <w:t>ECE/</w:t>
    </w:r>
    <w:r w:rsidRPr="00195E10">
      <w:rPr>
        <w:lang w:val="en-US"/>
      </w:rPr>
      <w:t>TRANS/WP.29/GRPE/73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85" w:rsidRPr="004D639B" w:rsidRDefault="000D5185" w:rsidP="007005EE">
    <w:pPr>
      <w:pStyle w:val="Header"/>
      <w:jc w:val="right"/>
      <w:rPr>
        <w:lang w:val="en-US"/>
      </w:rPr>
    </w:pPr>
    <w:r>
      <w:rPr>
        <w:lang w:val="en-US"/>
      </w:rPr>
      <w:t>ECE/</w:t>
    </w:r>
    <w:r w:rsidRPr="00195E10">
      <w:rPr>
        <w:lang w:val="en-US"/>
      </w:rPr>
      <w:t>TRANS/WP.29/GRPE/73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10"/>
    <w:rsid w:val="000450D1"/>
    <w:rsid w:val="00070C35"/>
    <w:rsid w:val="000B1FD5"/>
    <w:rsid w:val="000C1E5D"/>
    <w:rsid w:val="000D5185"/>
    <w:rsid w:val="000F2A4F"/>
    <w:rsid w:val="00121FF8"/>
    <w:rsid w:val="00186132"/>
    <w:rsid w:val="00195E10"/>
    <w:rsid w:val="001A71B7"/>
    <w:rsid w:val="00203F84"/>
    <w:rsid w:val="0021469F"/>
    <w:rsid w:val="00275188"/>
    <w:rsid w:val="0028687D"/>
    <w:rsid w:val="002B091C"/>
    <w:rsid w:val="002B3D40"/>
    <w:rsid w:val="002D0CCB"/>
    <w:rsid w:val="00345C79"/>
    <w:rsid w:val="00346FA6"/>
    <w:rsid w:val="00361546"/>
    <w:rsid w:val="00366A39"/>
    <w:rsid w:val="00457AA6"/>
    <w:rsid w:val="0048005C"/>
    <w:rsid w:val="004A1DF7"/>
    <w:rsid w:val="004D0D01"/>
    <w:rsid w:val="004D639B"/>
    <w:rsid w:val="004E242B"/>
    <w:rsid w:val="00544379"/>
    <w:rsid w:val="00566944"/>
    <w:rsid w:val="005C04FC"/>
    <w:rsid w:val="005D0B6F"/>
    <w:rsid w:val="005D56BF"/>
    <w:rsid w:val="00613D46"/>
    <w:rsid w:val="0062027E"/>
    <w:rsid w:val="00643644"/>
    <w:rsid w:val="00665D8D"/>
    <w:rsid w:val="006A7A3B"/>
    <w:rsid w:val="006B6B57"/>
    <w:rsid w:val="006F49F1"/>
    <w:rsid w:val="007005EE"/>
    <w:rsid w:val="00705394"/>
    <w:rsid w:val="00743F62"/>
    <w:rsid w:val="00760D3A"/>
    <w:rsid w:val="00773BA8"/>
    <w:rsid w:val="007A1F42"/>
    <w:rsid w:val="007A79EA"/>
    <w:rsid w:val="007D76DD"/>
    <w:rsid w:val="007E052D"/>
    <w:rsid w:val="00864C56"/>
    <w:rsid w:val="008717E8"/>
    <w:rsid w:val="00880292"/>
    <w:rsid w:val="008D01AE"/>
    <w:rsid w:val="008E0423"/>
    <w:rsid w:val="008F3DF2"/>
    <w:rsid w:val="0090019F"/>
    <w:rsid w:val="009141DC"/>
    <w:rsid w:val="009174A1"/>
    <w:rsid w:val="00945713"/>
    <w:rsid w:val="0098674D"/>
    <w:rsid w:val="00997ACA"/>
    <w:rsid w:val="009D7558"/>
    <w:rsid w:val="00A03FB7"/>
    <w:rsid w:val="00A221EC"/>
    <w:rsid w:val="00A46800"/>
    <w:rsid w:val="00A55C56"/>
    <w:rsid w:val="00A658DB"/>
    <w:rsid w:val="00A75A11"/>
    <w:rsid w:val="00A86639"/>
    <w:rsid w:val="00A9606E"/>
    <w:rsid w:val="00AD7EAD"/>
    <w:rsid w:val="00AF456B"/>
    <w:rsid w:val="00B050C0"/>
    <w:rsid w:val="00B35A32"/>
    <w:rsid w:val="00B4009F"/>
    <w:rsid w:val="00B432C6"/>
    <w:rsid w:val="00B471C5"/>
    <w:rsid w:val="00B560CC"/>
    <w:rsid w:val="00B6474A"/>
    <w:rsid w:val="00BB278C"/>
    <w:rsid w:val="00BE1742"/>
    <w:rsid w:val="00BF61C0"/>
    <w:rsid w:val="00C00B0C"/>
    <w:rsid w:val="00C20808"/>
    <w:rsid w:val="00C2746E"/>
    <w:rsid w:val="00C65E15"/>
    <w:rsid w:val="00D1261C"/>
    <w:rsid w:val="00D26030"/>
    <w:rsid w:val="00D75DCE"/>
    <w:rsid w:val="00DA2104"/>
    <w:rsid w:val="00DC17A4"/>
    <w:rsid w:val="00DC3D42"/>
    <w:rsid w:val="00DD35AC"/>
    <w:rsid w:val="00DD479F"/>
    <w:rsid w:val="00E15E48"/>
    <w:rsid w:val="00E52EBD"/>
    <w:rsid w:val="00E72B03"/>
    <w:rsid w:val="00E858CB"/>
    <w:rsid w:val="00EB0723"/>
    <w:rsid w:val="00EB2957"/>
    <w:rsid w:val="00EC2AD2"/>
    <w:rsid w:val="00EE6F37"/>
    <w:rsid w:val="00F1599F"/>
    <w:rsid w:val="00F31EF2"/>
    <w:rsid w:val="00F825C4"/>
    <w:rsid w:val="00FA2D7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3">
    <w:name w:val="heading 3"/>
    <w:basedOn w:val="Normal"/>
    <w:next w:val="Normal"/>
    <w:link w:val="Heading3Char"/>
    <w:uiPriority w:val="9"/>
    <w:semiHidden/>
    <w:unhideWhenUsed/>
    <w:qFormat/>
    <w:rsid w:val="00C274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link w:val="para"/>
    <w:locked/>
    <w:rsid w:val="00C2746E"/>
    <w:rPr>
      <w:lang w:val="en-GB"/>
    </w:rPr>
  </w:style>
  <w:style w:type="paragraph" w:customStyle="1" w:styleId="para">
    <w:name w:val="para"/>
    <w:basedOn w:val="Normal"/>
    <w:link w:val="paraChar"/>
    <w:qFormat/>
    <w:rsid w:val="00C2746E"/>
    <w:pPr>
      <w:suppressAutoHyphens/>
      <w:spacing w:after="120"/>
      <w:ind w:left="2268" w:right="1134" w:hanging="1134"/>
      <w:jc w:val="both"/>
    </w:pPr>
    <w:rPr>
      <w:rFonts w:asciiTheme="minorHAnsi" w:eastAsiaTheme="minorHAnsi" w:hAnsiTheme="minorHAnsi" w:cstheme="minorBidi"/>
      <w:spacing w:val="0"/>
      <w:w w:val="100"/>
      <w:kern w:val="0"/>
      <w:sz w:val="22"/>
      <w:szCs w:val="22"/>
      <w:lang w:val="en-GB"/>
    </w:rPr>
  </w:style>
  <w:style w:type="character" w:customStyle="1" w:styleId="Heading3Char">
    <w:name w:val="Heading 3 Char"/>
    <w:basedOn w:val="DefaultParagraphFont"/>
    <w:link w:val="Heading3"/>
    <w:uiPriority w:val="9"/>
    <w:semiHidden/>
    <w:rsid w:val="00C2746E"/>
    <w:rPr>
      <w:rFonts w:asciiTheme="majorHAnsi" w:eastAsiaTheme="majorEastAsia" w:hAnsiTheme="majorHAnsi" w:cstheme="majorBidi"/>
      <w:b/>
      <w:bCs/>
      <w:color w:val="4F81BD" w:themeColor="accent1"/>
      <w:spacing w:val="4"/>
      <w:w w:val="103"/>
      <w:kern w:val="14"/>
      <w:sz w:val="20"/>
      <w:szCs w:val="20"/>
    </w:rPr>
  </w:style>
  <w:style w:type="paragraph" w:styleId="BalloonText">
    <w:name w:val="Balloon Text"/>
    <w:basedOn w:val="Normal"/>
    <w:link w:val="BalloonTextChar"/>
    <w:uiPriority w:val="99"/>
    <w:semiHidden/>
    <w:unhideWhenUsed/>
    <w:rsid w:val="00AF4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6B"/>
    <w:rPr>
      <w:rFonts w:ascii="Tahoma" w:eastAsia="Times New Roman" w:hAnsi="Tahoma" w:cs="Tahoma"/>
      <w:spacing w:val="4"/>
      <w:w w:val="103"/>
      <w:kern w:val="14"/>
      <w:sz w:val="16"/>
      <w:szCs w:val="16"/>
    </w:rPr>
  </w:style>
  <w:style w:type="character" w:styleId="Hyperlink">
    <w:name w:val="Hyperlink"/>
    <w:basedOn w:val="DefaultParagraphFont"/>
    <w:uiPriority w:val="99"/>
    <w:unhideWhenUsed/>
    <w:rsid w:val="000D5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3">
    <w:name w:val="heading 3"/>
    <w:basedOn w:val="Normal"/>
    <w:next w:val="Normal"/>
    <w:link w:val="Heading3Char"/>
    <w:uiPriority w:val="9"/>
    <w:semiHidden/>
    <w:unhideWhenUsed/>
    <w:qFormat/>
    <w:rsid w:val="00C274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link w:val="para"/>
    <w:locked/>
    <w:rsid w:val="00C2746E"/>
    <w:rPr>
      <w:lang w:val="en-GB"/>
    </w:rPr>
  </w:style>
  <w:style w:type="paragraph" w:customStyle="1" w:styleId="para">
    <w:name w:val="para"/>
    <w:basedOn w:val="Normal"/>
    <w:link w:val="paraChar"/>
    <w:qFormat/>
    <w:rsid w:val="00C2746E"/>
    <w:pPr>
      <w:suppressAutoHyphens/>
      <w:spacing w:after="120"/>
      <w:ind w:left="2268" w:right="1134" w:hanging="1134"/>
      <w:jc w:val="both"/>
    </w:pPr>
    <w:rPr>
      <w:rFonts w:asciiTheme="minorHAnsi" w:eastAsiaTheme="minorHAnsi" w:hAnsiTheme="minorHAnsi" w:cstheme="minorBidi"/>
      <w:spacing w:val="0"/>
      <w:w w:val="100"/>
      <w:kern w:val="0"/>
      <w:sz w:val="22"/>
      <w:szCs w:val="22"/>
      <w:lang w:val="en-GB"/>
    </w:rPr>
  </w:style>
  <w:style w:type="character" w:customStyle="1" w:styleId="Heading3Char">
    <w:name w:val="Heading 3 Char"/>
    <w:basedOn w:val="DefaultParagraphFont"/>
    <w:link w:val="Heading3"/>
    <w:uiPriority w:val="9"/>
    <w:semiHidden/>
    <w:rsid w:val="00C2746E"/>
    <w:rPr>
      <w:rFonts w:asciiTheme="majorHAnsi" w:eastAsiaTheme="majorEastAsia" w:hAnsiTheme="majorHAnsi" w:cstheme="majorBidi"/>
      <w:b/>
      <w:bCs/>
      <w:color w:val="4F81BD" w:themeColor="accent1"/>
      <w:spacing w:val="4"/>
      <w:w w:val="103"/>
      <w:kern w:val="14"/>
      <w:sz w:val="20"/>
      <w:szCs w:val="20"/>
    </w:rPr>
  </w:style>
  <w:style w:type="paragraph" w:styleId="BalloonText">
    <w:name w:val="Balloon Text"/>
    <w:basedOn w:val="Normal"/>
    <w:link w:val="BalloonTextChar"/>
    <w:uiPriority w:val="99"/>
    <w:semiHidden/>
    <w:unhideWhenUsed/>
    <w:rsid w:val="00AF4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6B"/>
    <w:rPr>
      <w:rFonts w:ascii="Tahoma" w:eastAsia="Times New Roman" w:hAnsi="Tahoma" w:cs="Tahoma"/>
      <w:spacing w:val="4"/>
      <w:w w:val="103"/>
      <w:kern w:val="14"/>
      <w:sz w:val="16"/>
      <w:szCs w:val="16"/>
    </w:rPr>
  </w:style>
  <w:style w:type="character" w:styleId="Hyperlink">
    <w:name w:val="Hyperlink"/>
    <w:basedOn w:val="DefaultParagraphFont"/>
    <w:uiPriority w:val="99"/>
    <w:unhideWhenUsed/>
    <w:rsid w:val="000D5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riyuki_ichikawa@mail.toyota.co.j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seisler@cleanfuelsconsulting.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eisler@cleanfuelsconsulting.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seisler@cleanfuelsconsulting.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1B10-B356-406F-8BCA-2DDB182F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18821</Words>
  <Characters>107281</Characters>
  <Application>Microsoft Office Word</Application>
  <DocSecurity>4</DocSecurity>
  <Lines>894</Lines>
  <Paragraphs>251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Benedicte Boudol</cp:lastModifiedBy>
  <cp:revision>2</cp:revision>
  <cp:lastPrinted>2016-10-06T08:04:00Z</cp:lastPrinted>
  <dcterms:created xsi:type="dcterms:W3CDTF">2017-06-21T08:08:00Z</dcterms:created>
  <dcterms:modified xsi:type="dcterms:W3CDTF">2017-06-21T08:08:00Z</dcterms:modified>
</cp:coreProperties>
</file>