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83523F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83523F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83523F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83523F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0B163F">
              <w:fldChar w:fldCharType="begin"/>
            </w:r>
            <w:r w:rsidR="000B163F">
              <w:instrText xml:space="preserve"> FILLIN  "Введите символ после ЕCE/"  \* MERGEFORMAT </w:instrText>
            </w:r>
            <w:r w:rsidR="000B163F">
              <w:fldChar w:fldCharType="separate"/>
            </w:r>
            <w:r w:rsidR="00C6428C">
              <w:t>TRANS/WP.29/GRSG/90</w:t>
            </w:r>
            <w:r w:rsidR="000B163F">
              <w:fldChar w:fldCharType="end"/>
            </w:r>
            <w:r w:rsidR="00C70100">
              <w:t xml:space="preserve">         </w:t>
            </w:r>
          </w:p>
        </w:tc>
      </w:tr>
      <w:tr w:rsidR="00A658DB" w:rsidRPr="00245892" w:rsidTr="0083523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83523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F48B1FE" wp14:editId="62E125BA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83523F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83523F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0B163F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6C3AB4" w:rsidP="0083523F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C6428C">
              <w:t xml:space="preserve">21 </w:t>
            </w:r>
            <w:proofErr w:type="spellStart"/>
            <w:r w:rsidR="00C6428C">
              <w:t>November</w:t>
            </w:r>
            <w:proofErr w:type="spellEnd"/>
            <w:r w:rsidR="00C6428C">
              <w:t xml:space="preserve"> 2016</w:t>
            </w:r>
            <w:r>
              <w:fldChar w:fldCharType="end"/>
            </w:r>
          </w:p>
          <w:p w:rsidR="00A658DB" w:rsidRPr="00245892" w:rsidRDefault="00A658DB" w:rsidP="0083523F">
            <w:r w:rsidRPr="00245892">
              <w:t>Russian</w:t>
            </w:r>
          </w:p>
          <w:p w:rsidR="00A658DB" w:rsidRPr="00245892" w:rsidRDefault="00A658DB" w:rsidP="0083523F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5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0B163F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83523F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3523F" w:rsidRPr="0083523F" w:rsidRDefault="0083523F" w:rsidP="0083523F">
      <w:pPr>
        <w:spacing w:before="120" w:line="240" w:lineRule="auto"/>
        <w:rPr>
          <w:sz w:val="28"/>
          <w:szCs w:val="28"/>
        </w:rPr>
      </w:pPr>
      <w:r w:rsidRPr="0083523F">
        <w:rPr>
          <w:sz w:val="28"/>
          <w:szCs w:val="28"/>
        </w:rPr>
        <w:t>Комитет по внутреннему транспорту</w:t>
      </w:r>
    </w:p>
    <w:p w:rsidR="0083523F" w:rsidRPr="0083523F" w:rsidRDefault="0083523F" w:rsidP="0083523F">
      <w:pPr>
        <w:spacing w:before="120" w:line="240" w:lineRule="auto"/>
        <w:rPr>
          <w:b/>
          <w:sz w:val="24"/>
          <w:szCs w:val="24"/>
        </w:rPr>
      </w:pPr>
      <w:r w:rsidRPr="0083523F">
        <w:rPr>
          <w:b/>
          <w:sz w:val="24"/>
          <w:szCs w:val="24"/>
        </w:rPr>
        <w:t>Всемирный форум для согласования</w:t>
      </w:r>
      <w:r w:rsidRPr="0083523F">
        <w:rPr>
          <w:b/>
          <w:sz w:val="24"/>
          <w:szCs w:val="24"/>
        </w:rPr>
        <w:br/>
        <w:t>правил в области транспортных средств</w:t>
      </w:r>
    </w:p>
    <w:p w:rsidR="0083523F" w:rsidRPr="0083523F" w:rsidRDefault="0083523F" w:rsidP="0083523F">
      <w:pPr>
        <w:spacing w:before="120" w:line="240" w:lineRule="auto"/>
        <w:rPr>
          <w:b/>
        </w:rPr>
      </w:pPr>
      <w:r w:rsidRPr="0083523F">
        <w:rPr>
          <w:b/>
        </w:rPr>
        <w:t>Рабочая группа по общим предписаниям,</w:t>
      </w:r>
      <w:r w:rsidRPr="0083523F">
        <w:rPr>
          <w:b/>
        </w:rPr>
        <w:br/>
        <w:t>касающимся безопасности</w:t>
      </w:r>
    </w:p>
    <w:p w:rsidR="0083523F" w:rsidRPr="0083523F" w:rsidRDefault="0083523F" w:rsidP="0083523F">
      <w:pPr>
        <w:spacing w:before="120" w:line="240" w:lineRule="auto"/>
        <w:rPr>
          <w:b/>
        </w:rPr>
      </w:pPr>
      <w:r w:rsidRPr="0083523F">
        <w:rPr>
          <w:b/>
        </w:rPr>
        <w:t>111-я сессия</w:t>
      </w:r>
    </w:p>
    <w:p w:rsidR="0083523F" w:rsidRPr="0083523F" w:rsidRDefault="0083523F" w:rsidP="0083523F">
      <w:pPr>
        <w:spacing w:line="240" w:lineRule="auto"/>
      </w:pPr>
      <w:r w:rsidRPr="0083523F">
        <w:t>Жене</w:t>
      </w:r>
      <w:r w:rsidR="007C30FF">
        <w:t>ва, 11</w:t>
      </w:r>
      <w:r w:rsidR="007C30FF" w:rsidRPr="006C3AB4">
        <w:t>–</w:t>
      </w:r>
      <w:r w:rsidRPr="0083523F">
        <w:t>14 октября 2016 года</w:t>
      </w:r>
    </w:p>
    <w:p w:rsidR="0083523F" w:rsidRPr="0083523F" w:rsidRDefault="0083523F" w:rsidP="0083523F">
      <w:pPr>
        <w:pStyle w:val="HChGR"/>
      </w:pPr>
      <w:r w:rsidRPr="006C3AB4">
        <w:tab/>
      </w:r>
      <w:r w:rsidRPr="006C3AB4">
        <w:tab/>
      </w:r>
      <w:r w:rsidRPr="0083523F">
        <w:t>Доклад Рабочей группы по общим предписаниям, касающимся безопасности, о работе ее 111-й сессии (11–14 октября 2016 года)</w:t>
      </w:r>
    </w:p>
    <w:p w:rsidR="00A658DB" w:rsidRDefault="0083523F" w:rsidP="0083523F">
      <w:pPr>
        <w:suppressAutoHyphens/>
        <w:spacing w:after="120"/>
        <w:rPr>
          <w:sz w:val="28"/>
        </w:rPr>
      </w:pPr>
      <w:r>
        <w:rPr>
          <w:sz w:val="28"/>
        </w:rPr>
        <w:t>Содержание</w:t>
      </w:r>
    </w:p>
    <w:p w:rsidR="0083523F" w:rsidRDefault="0083523F" w:rsidP="0083523F">
      <w:pPr>
        <w:tabs>
          <w:tab w:val="right" w:pos="8929"/>
          <w:tab w:val="right" w:pos="9638"/>
        </w:tabs>
        <w:suppressAutoHyphens/>
        <w:spacing w:after="120"/>
        <w:ind w:left="283"/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83523F" w:rsidRPr="0083523F" w:rsidRDefault="0083523F" w:rsidP="0083523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6C3AB4">
        <w:tab/>
      </w:r>
      <w:r w:rsidRPr="0083523F">
        <w:rPr>
          <w:lang w:val="en-US"/>
        </w:rPr>
        <w:t>I</w:t>
      </w:r>
      <w:r w:rsidRPr="00DA288F">
        <w:t>.</w:t>
      </w:r>
      <w:r w:rsidRPr="00DA288F">
        <w:tab/>
      </w:r>
      <w:r>
        <w:t>Участники</w:t>
      </w:r>
      <w:r w:rsidRPr="00DA288F">
        <w:t xml:space="preserve"> </w:t>
      </w:r>
      <w:r w:rsidRPr="00DA288F">
        <w:tab/>
      </w:r>
      <w:r w:rsidRPr="00DA288F">
        <w:tab/>
        <w:t>1</w:t>
      </w:r>
      <w:r w:rsidRPr="00DA288F">
        <w:tab/>
      </w:r>
      <w:r w:rsidR="00DA288F" w:rsidRPr="00DA288F">
        <w:t>3</w:t>
      </w:r>
    </w:p>
    <w:p w:rsidR="0083523F" w:rsidRPr="00DA288F" w:rsidRDefault="0083523F" w:rsidP="0083523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DA288F">
        <w:tab/>
      </w:r>
      <w:r w:rsidRPr="0083523F">
        <w:rPr>
          <w:lang w:val="en-GB"/>
        </w:rPr>
        <w:t>II</w:t>
      </w:r>
      <w:r w:rsidRPr="004A4E61">
        <w:t>.</w:t>
      </w:r>
      <w:r w:rsidRPr="004A4E61">
        <w:tab/>
      </w:r>
      <w:r w:rsidR="004A4E61" w:rsidRPr="004A4E61">
        <w:t>Утверждение повестки дня (пункт 1 повестки дня)</w:t>
      </w:r>
      <w:r w:rsidR="004A4E61">
        <w:t xml:space="preserve"> </w:t>
      </w:r>
      <w:r w:rsidRPr="004A4E61">
        <w:tab/>
      </w:r>
      <w:r w:rsidRPr="004A4E61">
        <w:tab/>
        <w:t>2–4</w:t>
      </w:r>
      <w:r w:rsidRPr="004A4E61">
        <w:tab/>
      </w:r>
      <w:r w:rsidR="00DA288F" w:rsidRPr="00DA288F">
        <w:t>3</w:t>
      </w:r>
    </w:p>
    <w:p w:rsidR="0083523F" w:rsidRPr="00DA288F" w:rsidRDefault="0083523F" w:rsidP="004A4E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</w:pPr>
      <w:r w:rsidRPr="004A4E61">
        <w:tab/>
      </w:r>
      <w:r w:rsidRPr="0083523F">
        <w:rPr>
          <w:lang w:val="en-GB"/>
        </w:rPr>
        <w:t>III</w:t>
      </w:r>
      <w:r w:rsidRPr="004A4E61">
        <w:t>.</w:t>
      </w:r>
      <w:r w:rsidRPr="004A4E61">
        <w:tab/>
      </w:r>
      <w:r w:rsidR="004A4E61" w:rsidRPr="004A4E61">
        <w:t xml:space="preserve">Правила № 107 (транспортные средства </w:t>
      </w:r>
      <w:r w:rsidR="004A4E61" w:rsidRPr="004A4E61">
        <w:rPr>
          <w:lang w:val="en-GB"/>
        </w:rPr>
        <w:t>M</w:t>
      </w:r>
      <w:r w:rsidR="004A4E61" w:rsidRPr="004A4E61">
        <w:rPr>
          <w:vertAlign w:val="subscript"/>
        </w:rPr>
        <w:t>2</w:t>
      </w:r>
      <w:r w:rsidR="004A4E61" w:rsidRPr="004A4E61">
        <w:t xml:space="preserve"> и </w:t>
      </w:r>
      <w:r w:rsidR="004A4E61" w:rsidRPr="004A4E61">
        <w:rPr>
          <w:lang w:val="en-GB"/>
        </w:rPr>
        <w:t>M</w:t>
      </w:r>
      <w:r w:rsidR="004A4E61" w:rsidRPr="004A4E61">
        <w:rPr>
          <w:vertAlign w:val="subscript"/>
        </w:rPr>
        <w:t>3</w:t>
      </w:r>
      <w:r w:rsidR="004A4E61">
        <w:t>)</w:t>
      </w:r>
      <w:r w:rsidR="004A4E61">
        <w:br/>
      </w:r>
      <w:r w:rsidR="004A4E61" w:rsidRPr="004A4E61">
        <w:t>(пункт 2 повестки дня)</w:t>
      </w:r>
      <w:r w:rsidR="004A4E61">
        <w:t xml:space="preserve"> </w:t>
      </w:r>
      <w:r w:rsidRPr="004A4E61">
        <w:tab/>
      </w:r>
      <w:r w:rsidRPr="004A4E61">
        <w:tab/>
        <w:t>5–11</w:t>
      </w:r>
      <w:r w:rsidRPr="004A4E61">
        <w:tab/>
      </w:r>
      <w:r w:rsidR="00DA288F" w:rsidRPr="00DA288F">
        <w:t>4</w:t>
      </w:r>
    </w:p>
    <w:p w:rsidR="0083523F" w:rsidRPr="00DA288F" w:rsidRDefault="0083523F" w:rsidP="004A4E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</w:pPr>
      <w:r w:rsidRPr="004A4E61">
        <w:tab/>
      </w:r>
      <w:r w:rsidRPr="0083523F">
        <w:rPr>
          <w:lang w:val="en-GB"/>
        </w:rPr>
        <w:t>IV</w:t>
      </w:r>
      <w:r w:rsidRPr="004A4E61">
        <w:t>.</w:t>
      </w:r>
      <w:r w:rsidRPr="004A4E61">
        <w:tab/>
      </w:r>
      <w:r w:rsidR="004A4E61" w:rsidRPr="004A4E61">
        <w:t>Правила № 39 (механизм для измерения скорости</w:t>
      </w:r>
      <w:r w:rsidR="004A4E61">
        <w:t xml:space="preserve"> </w:t>
      </w:r>
      <w:r w:rsidR="004A4E61" w:rsidRPr="004A4E61">
        <w:t>и одометр)</w:t>
      </w:r>
      <w:r w:rsidR="004A4E61">
        <w:br/>
        <w:t xml:space="preserve">(пункт 3 повестки дня) </w:t>
      </w:r>
      <w:r w:rsidRPr="004A4E61">
        <w:tab/>
      </w:r>
      <w:r w:rsidRPr="004A4E61">
        <w:tab/>
        <w:t>12–14</w:t>
      </w:r>
      <w:r w:rsidRPr="004A4E61">
        <w:tab/>
      </w:r>
      <w:r w:rsidR="00DA288F" w:rsidRPr="00DA288F">
        <w:t>5</w:t>
      </w:r>
    </w:p>
    <w:p w:rsidR="0083523F" w:rsidRPr="00DA288F" w:rsidRDefault="0083523F" w:rsidP="004A4E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</w:pPr>
      <w:r w:rsidRPr="004A4E61">
        <w:tab/>
      </w:r>
      <w:r w:rsidRPr="0083523F">
        <w:rPr>
          <w:lang w:val="en-GB"/>
        </w:rPr>
        <w:t>V</w:t>
      </w:r>
      <w:r w:rsidRPr="004A4E61">
        <w:t>.</w:t>
      </w:r>
      <w:r w:rsidRPr="004A4E61">
        <w:tab/>
      </w:r>
      <w:r w:rsidR="004A4E61" w:rsidRPr="004A4E61">
        <w:t>Правила № 43 (</w:t>
      </w:r>
      <w:r w:rsidR="004A4E61">
        <w:t>безопасные стекловые материалы)</w:t>
      </w:r>
      <w:r w:rsidR="004A4E61">
        <w:br/>
      </w:r>
      <w:r w:rsidR="004A4E61" w:rsidRPr="004A4E61">
        <w:t>(пункт 4 повестки дня)</w:t>
      </w:r>
      <w:r w:rsidRPr="004A4E61">
        <w:t xml:space="preserve"> </w:t>
      </w:r>
      <w:r w:rsidRPr="004A4E61">
        <w:tab/>
      </w:r>
      <w:r w:rsidRPr="004A4E61">
        <w:tab/>
        <w:t>15–18</w:t>
      </w:r>
      <w:r w:rsidRPr="004A4E61">
        <w:tab/>
      </w:r>
      <w:r w:rsidR="00DA288F" w:rsidRPr="00DA288F">
        <w:t>6</w:t>
      </w:r>
    </w:p>
    <w:p w:rsidR="0083523F" w:rsidRPr="00DA288F" w:rsidRDefault="0083523F" w:rsidP="004A4E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9"/>
        </w:tabs>
        <w:suppressAutoHyphens/>
        <w:spacing w:after="120"/>
        <w:ind w:left="1134" w:hanging="1134"/>
      </w:pPr>
      <w:r w:rsidRPr="004A4E61">
        <w:tab/>
      </w:r>
      <w:r w:rsidRPr="0083523F">
        <w:rPr>
          <w:lang w:val="en-GB"/>
        </w:rPr>
        <w:t>VI</w:t>
      </w:r>
      <w:r w:rsidRPr="004A4E61">
        <w:t>.</w:t>
      </w:r>
      <w:r w:rsidRPr="004A4E61">
        <w:tab/>
      </w:r>
      <w:r w:rsidR="004A4E61" w:rsidRPr="004A4E61">
        <w:t>Правила № 46 (устройства непрямого обзора)</w:t>
      </w:r>
      <w:r w:rsidR="004A4E61">
        <w:br/>
      </w:r>
      <w:r w:rsidR="004A4E61" w:rsidRPr="004A4E61">
        <w:t>(пункт 5 повестки дня)</w:t>
      </w:r>
      <w:r w:rsidRPr="004A4E61">
        <w:t xml:space="preserve"> </w:t>
      </w:r>
      <w:r w:rsidRPr="004A4E61">
        <w:tab/>
      </w:r>
      <w:r w:rsidRPr="004A4E61">
        <w:tab/>
        <w:t>19–21</w:t>
      </w:r>
      <w:r w:rsidRPr="004A4E61">
        <w:tab/>
      </w:r>
      <w:r w:rsidR="00DA288F" w:rsidRPr="00DA288F">
        <w:t>7</w:t>
      </w:r>
    </w:p>
    <w:p w:rsidR="0083523F" w:rsidRPr="00DA288F" w:rsidRDefault="0083523F" w:rsidP="004A4E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</w:pPr>
      <w:r w:rsidRPr="004A4E61">
        <w:tab/>
      </w:r>
      <w:r w:rsidRPr="0083523F">
        <w:rPr>
          <w:lang w:val="en-GB"/>
        </w:rPr>
        <w:t>VII</w:t>
      </w:r>
      <w:r w:rsidRPr="004A4E61">
        <w:t>.</w:t>
      </w:r>
      <w:r w:rsidRPr="004A4E61">
        <w:tab/>
      </w:r>
      <w:r w:rsidR="004A4E61" w:rsidRPr="004A4E61">
        <w:t>Правила № 66 (прочност</w:t>
      </w:r>
      <w:r w:rsidR="004A4E61">
        <w:t>ь силовой структуры (автобусы))</w:t>
      </w:r>
      <w:r w:rsidR="004A4E61">
        <w:br/>
      </w:r>
      <w:r w:rsidR="004A4E61" w:rsidRPr="004A4E61">
        <w:t>(пункт 6 повестки дня)</w:t>
      </w:r>
      <w:r w:rsidR="004A4E61">
        <w:t xml:space="preserve"> </w:t>
      </w:r>
      <w:r w:rsidRPr="004A4E61">
        <w:tab/>
      </w:r>
      <w:r w:rsidRPr="004A4E61">
        <w:tab/>
        <w:t>22–23</w:t>
      </w:r>
      <w:r w:rsidRPr="004A4E61">
        <w:tab/>
      </w:r>
      <w:r w:rsidR="00DA288F" w:rsidRPr="00DA288F">
        <w:t>7</w:t>
      </w:r>
    </w:p>
    <w:p w:rsidR="0083523F" w:rsidRPr="00DA288F" w:rsidRDefault="0083523F" w:rsidP="004A4E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</w:pPr>
      <w:r w:rsidRPr="004A4E61">
        <w:tab/>
      </w:r>
      <w:r w:rsidRPr="0083523F">
        <w:rPr>
          <w:lang w:val="en-GB"/>
        </w:rPr>
        <w:t>VIII</w:t>
      </w:r>
      <w:r w:rsidRPr="006C3AB4">
        <w:t>.</w:t>
      </w:r>
      <w:r w:rsidRPr="006C3AB4">
        <w:tab/>
      </w:r>
      <w:r w:rsidR="004A4E61" w:rsidRPr="004A4E61">
        <w:t>Правила № 67 (транспортн</w:t>
      </w:r>
      <w:r w:rsidR="004A4E61">
        <w:t>ые средства, работающие на СНГ)</w:t>
      </w:r>
      <w:r w:rsidR="004A4E61">
        <w:br/>
      </w:r>
      <w:r w:rsidR="004A4E61" w:rsidRPr="004A4E61">
        <w:t>(пункт 7 повестки дня)</w:t>
      </w:r>
      <w:r>
        <w:t xml:space="preserve"> </w:t>
      </w:r>
      <w:r w:rsidRPr="004A4E61">
        <w:tab/>
      </w:r>
      <w:r w:rsidRPr="004A4E61">
        <w:tab/>
        <w:t>24–26</w:t>
      </w:r>
      <w:r w:rsidRPr="004A4E61">
        <w:tab/>
      </w:r>
      <w:r w:rsidR="00DA288F" w:rsidRPr="00DA288F">
        <w:t>8</w:t>
      </w:r>
    </w:p>
    <w:p w:rsidR="0083523F" w:rsidRPr="00DA288F" w:rsidRDefault="0083523F" w:rsidP="008353A9">
      <w:pPr>
        <w:pageBreakBefore/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</w:pPr>
      <w:r w:rsidRPr="004A4E61">
        <w:lastRenderedPageBreak/>
        <w:tab/>
      </w:r>
      <w:r w:rsidRPr="0083523F">
        <w:rPr>
          <w:lang w:val="en-GB"/>
        </w:rPr>
        <w:t>IX</w:t>
      </w:r>
      <w:r w:rsidRPr="004A4E61">
        <w:t>.</w:t>
      </w:r>
      <w:r w:rsidRPr="004A4E61">
        <w:tab/>
      </w:r>
      <w:r w:rsidR="004A4E61" w:rsidRPr="004A4E61">
        <w:t>Правила № 73 (боковые защитные устройства)</w:t>
      </w:r>
      <w:r w:rsidR="004A4E61" w:rsidRPr="004A4E61">
        <w:br/>
        <w:t>(пункт 8 повестки дня )</w:t>
      </w:r>
      <w:r w:rsidR="00D76858">
        <w:t xml:space="preserve"> </w:t>
      </w:r>
      <w:r w:rsidRPr="004A4E61">
        <w:tab/>
      </w:r>
      <w:r w:rsidRPr="004A4E61">
        <w:tab/>
        <w:t>27–28</w:t>
      </w:r>
      <w:r w:rsidRPr="004A4E61">
        <w:tab/>
      </w:r>
      <w:r w:rsidR="00DA288F" w:rsidRPr="00DA288F">
        <w:t>8</w:t>
      </w:r>
    </w:p>
    <w:p w:rsidR="0083523F" w:rsidRPr="00DA288F" w:rsidRDefault="0083523F" w:rsidP="00D7685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</w:pPr>
      <w:r w:rsidRPr="004A4E61">
        <w:tab/>
      </w:r>
      <w:r w:rsidRPr="0083523F">
        <w:rPr>
          <w:lang w:val="en-GB"/>
        </w:rPr>
        <w:t>X</w:t>
      </w:r>
      <w:r w:rsidRPr="00D76858">
        <w:t>.</w:t>
      </w:r>
      <w:r w:rsidRPr="00D76858">
        <w:tab/>
      </w:r>
      <w:r w:rsidR="00D76858" w:rsidRPr="00D76858">
        <w:t xml:space="preserve">Правила № 110 (транспортные средства, работающие на КПГ и </w:t>
      </w:r>
      <w:r w:rsidR="00D76858">
        <w:t>СПГ)</w:t>
      </w:r>
      <w:r w:rsidR="00D76858">
        <w:br/>
      </w:r>
      <w:r w:rsidR="00D76858" w:rsidRPr="00D76858">
        <w:t>(пункт 9 повестки дня)</w:t>
      </w:r>
      <w:r w:rsidRPr="00D76858">
        <w:t xml:space="preserve"> </w:t>
      </w:r>
      <w:r w:rsidRPr="00D76858">
        <w:tab/>
      </w:r>
      <w:r w:rsidRPr="00D76858">
        <w:tab/>
        <w:t>29–35</w:t>
      </w:r>
      <w:r w:rsidRPr="00D76858">
        <w:tab/>
      </w:r>
      <w:r w:rsidR="00DA288F" w:rsidRPr="00DA288F">
        <w:t>9</w:t>
      </w:r>
    </w:p>
    <w:p w:rsidR="0083523F" w:rsidRPr="00DA288F" w:rsidRDefault="0083523F" w:rsidP="00D7685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</w:pPr>
      <w:r w:rsidRPr="00D76858">
        <w:tab/>
      </w:r>
      <w:r w:rsidRPr="0083523F">
        <w:rPr>
          <w:lang w:val="en-GB"/>
        </w:rPr>
        <w:t>XI</w:t>
      </w:r>
      <w:r w:rsidRPr="00D76858">
        <w:t>.</w:t>
      </w:r>
      <w:r w:rsidRPr="00D76858">
        <w:tab/>
      </w:r>
      <w:r w:rsidR="00D76858" w:rsidRPr="00D76858">
        <w:t>Правила № 116 (противоугон</w:t>
      </w:r>
      <w:r w:rsidR="00D76858">
        <w:t>ные системы и системы охранной</w:t>
      </w:r>
      <w:r w:rsidR="00D76858">
        <w:br/>
        <w:t>с</w:t>
      </w:r>
      <w:r w:rsidR="00D76858" w:rsidRPr="00D76858">
        <w:t>игнализации) (пункт 10 повестки дня)</w:t>
      </w:r>
      <w:r w:rsidR="00D76858">
        <w:t xml:space="preserve"> </w:t>
      </w:r>
      <w:r w:rsidRPr="00D76858">
        <w:tab/>
      </w:r>
      <w:r w:rsidRPr="00D76858">
        <w:tab/>
        <w:t>36–37</w:t>
      </w:r>
      <w:r w:rsidRPr="00D76858">
        <w:tab/>
      </w:r>
      <w:r w:rsidR="00DA288F" w:rsidRPr="00DA288F">
        <w:t>10</w:t>
      </w:r>
    </w:p>
    <w:p w:rsidR="0083523F" w:rsidRPr="00DA288F" w:rsidRDefault="0083523F" w:rsidP="00D7685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</w:pPr>
      <w:r w:rsidRPr="00D76858">
        <w:tab/>
      </w:r>
      <w:r w:rsidRPr="0083523F">
        <w:rPr>
          <w:lang w:val="en-GB"/>
        </w:rPr>
        <w:t>XII</w:t>
      </w:r>
      <w:r w:rsidRPr="00D76858">
        <w:t>.</w:t>
      </w:r>
      <w:r w:rsidRPr="00D76858">
        <w:tab/>
      </w:r>
      <w:r w:rsidR="00D76858" w:rsidRPr="00D76858">
        <w:t xml:space="preserve">Правила № 118 </w:t>
      </w:r>
      <w:r w:rsidR="00D76858" w:rsidRPr="00D76858">
        <w:rPr>
          <w:bCs/>
        </w:rPr>
        <w:t>(характеристики горения материалов)</w:t>
      </w:r>
      <w:r w:rsidR="00D76858">
        <w:br/>
      </w:r>
      <w:r w:rsidR="00D76858" w:rsidRPr="00D76858">
        <w:t>(пункт 11 повестки дня)</w:t>
      </w:r>
      <w:r w:rsidRPr="00D76858">
        <w:tab/>
      </w:r>
      <w:r w:rsidRPr="00D76858">
        <w:tab/>
        <w:t>38–40</w:t>
      </w:r>
      <w:r w:rsidRPr="00D76858">
        <w:tab/>
      </w:r>
      <w:r w:rsidR="00DA288F" w:rsidRPr="00DA288F">
        <w:t>11</w:t>
      </w:r>
    </w:p>
    <w:p w:rsidR="0083523F" w:rsidRPr="00DA288F" w:rsidRDefault="0083523F" w:rsidP="0083523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</w:pPr>
      <w:r w:rsidRPr="00D76858">
        <w:tab/>
      </w:r>
      <w:r w:rsidRPr="0083523F">
        <w:rPr>
          <w:lang w:val="en-GB"/>
        </w:rPr>
        <w:t>XIII</w:t>
      </w:r>
      <w:r w:rsidRPr="006C3AB4">
        <w:t>.</w:t>
      </w:r>
      <w:r w:rsidRPr="006C3AB4">
        <w:tab/>
      </w:r>
      <w:r w:rsidR="00D76858" w:rsidRPr="00D76858">
        <w:t>Правила № 121 (идентификация органов управления, конт</w:t>
      </w:r>
      <w:r w:rsidR="00D76858">
        <w:t>рольных</w:t>
      </w:r>
      <w:r w:rsidR="00D76858">
        <w:br/>
      </w:r>
      <w:r w:rsidR="00D76858" w:rsidRPr="00D76858">
        <w:t>сигналов и индикаторов)</w:t>
      </w:r>
      <w:r w:rsidR="00D76858">
        <w:t xml:space="preserve"> </w:t>
      </w:r>
      <w:r w:rsidR="00D76858" w:rsidRPr="00D76858">
        <w:t>(пункт 12 повестки дня)</w:t>
      </w:r>
      <w:r w:rsidR="00D76858">
        <w:t xml:space="preserve"> </w:t>
      </w:r>
      <w:r w:rsidRPr="00D76858">
        <w:tab/>
      </w:r>
      <w:r w:rsidRPr="00D76858">
        <w:tab/>
        <w:t>41–43</w:t>
      </w:r>
      <w:r w:rsidRPr="00D76858">
        <w:tab/>
      </w:r>
      <w:r w:rsidR="00DA288F" w:rsidRPr="00DA288F">
        <w:t>11</w:t>
      </w:r>
    </w:p>
    <w:p w:rsidR="0083523F" w:rsidRPr="00DA288F" w:rsidRDefault="0083523F" w:rsidP="00D7685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</w:pPr>
      <w:r w:rsidRPr="00D76858">
        <w:tab/>
      </w:r>
      <w:r w:rsidRPr="0083523F">
        <w:rPr>
          <w:lang w:val="en-GB"/>
        </w:rPr>
        <w:t>XIV</w:t>
      </w:r>
      <w:r w:rsidRPr="00D76858">
        <w:t>.</w:t>
      </w:r>
      <w:r w:rsidRPr="00D76858">
        <w:tab/>
      </w:r>
      <w:r w:rsidR="00D76858" w:rsidRPr="00D76858">
        <w:t>Системы вызова экст</w:t>
      </w:r>
      <w:r w:rsidR="00D76858">
        <w:t>ренных оперативных служб (СВЭС)</w:t>
      </w:r>
      <w:r w:rsidR="00D76858">
        <w:br/>
      </w:r>
      <w:r w:rsidR="00D76858" w:rsidRPr="00D76858">
        <w:t>(пункт 13 повестки дня)</w:t>
      </w:r>
      <w:r w:rsidR="00D76858">
        <w:t xml:space="preserve"> </w:t>
      </w:r>
      <w:r w:rsidRPr="00D76858">
        <w:tab/>
      </w:r>
      <w:r w:rsidRPr="00D76858">
        <w:tab/>
        <w:t>44–48</w:t>
      </w:r>
      <w:r w:rsidRPr="00D76858">
        <w:tab/>
      </w:r>
      <w:r w:rsidR="00DA288F" w:rsidRPr="00DA288F">
        <w:t>12</w:t>
      </w:r>
    </w:p>
    <w:p w:rsidR="0083523F" w:rsidRPr="00DA288F" w:rsidRDefault="0083523F" w:rsidP="00D7685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</w:pPr>
      <w:r w:rsidRPr="00D76858">
        <w:tab/>
      </w:r>
      <w:r w:rsidRPr="0083523F">
        <w:rPr>
          <w:lang w:val="en-GB"/>
        </w:rPr>
        <w:t>XV</w:t>
      </w:r>
      <w:r w:rsidRPr="00D76858">
        <w:t>.</w:t>
      </w:r>
      <w:r w:rsidRPr="00D76858">
        <w:tab/>
      </w:r>
      <w:r w:rsidR="00D76858" w:rsidRPr="00D76858">
        <w:t>Международное официально</w:t>
      </w:r>
      <w:r w:rsidR="00D76858">
        <w:t>е утверждение типа комплектного</w:t>
      </w:r>
      <w:r w:rsidR="00D76858">
        <w:br/>
      </w:r>
      <w:r w:rsidR="00D76858" w:rsidRPr="00D76858">
        <w:t>транспортного средства (МОУТКТС) (пункт 14 повестки дня)</w:t>
      </w:r>
      <w:r w:rsidR="00D76858">
        <w:t xml:space="preserve"> </w:t>
      </w:r>
      <w:r w:rsidRPr="00D76858">
        <w:tab/>
      </w:r>
      <w:r w:rsidRPr="00D76858">
        <w:tab/>
        <w:t>49–51</w:t>
      </w:r>
      <w:r w:rsidRPr="00D76858">
        <w:tab/>
      </w:r>
      <w:r w:rsidR="00DA288F" w:rsidRPr="00DA288F">
        <w:t>13</w:t>
      </w:r>
    </w:p>
    <w:p w:rsidR="0083523F" w:rsidRPr="00DA288F" w:rsidRDefault="0083523F" w:rsidP="00D7685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</w:pPr>
      <w:r w:rsidRPr="00D76858">
        <w:tab/>
      </w:r>
      <w:r w:rsidRPr="0083523F">
        <w:rPr>
          <w:lang w:val="en-GB"/>
        </w:rPr>
        <w:t>XVI</w:t>
      </w:r>
      <w:r w:rsidRPr="00D76858">
        <w:t>.</w:t>
      </w:r>
      <w:r w:rsidRPr="00D76858">
        <w:tab/>
      </w:r>
      <w:r w:rsidR="00D76858" w:rsidRPr="00D76858">
        <w:t>Сводная резолюция о конструкции транспортн</w:t>
      </w:r>
      <w:r w:rsidR="00D76858">
        <w:t>ых средств (СР.3)</w:t>
      </w:r>
      <w:r w:rsidR="00D76858">
        <w:br/>
      </w:r>
      <w:r w:rsidR="00D76858" w:rsidRPr="00D76858">
        <w:t>(пункт 15 повестки дня)</w:t>
      </w:r>
      <w:r w:rsidR="00D76858">
        <w:t xml:space="preserve"> </w:t>
      </w:r>
      <w:r w:rsidRPr="00D76858">
        <w:tab/>
      </w:r>
      <w:r w:rsidR="00DA288F" w:rsidRPr="00DA288F">
        <w:tab/>
      </w:r>
      <w:r w:rsidRPr="00D76858">
        <w:t>52</w:t>
      </w:r>
      <w:r w:rsidRPr="00D76858">
        <w:tab/>
      </w:r>
      <w:r w:rsidR="00DA288F" w:rsidRPr="00DA288F">
        <w:t>14</w:t>
      </w:r>
    </w:p>
    <w:p w:rsidR="0083523F" w:rsidRPr="00DA288F" w:rsidRDefault="0083523F" w:rsidP="00D7685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</w:pPr>
      <w:r w:rsidRPr="00D76858">
        <w:tab/>
      </w:r>
      <w:r w:rsidRPr="0083523F">
        <w:rPr>
          <w:lang w:val="en-GB"/>
        </w:rPr>
        <w:t>XVII</w:t>
      </w:r>
      <w:r w:rsidRPr="006C3AB4">
        <w:t>.</w:t>
      </w:r>
      <w:r w:rsidRPr="006C3AB4">
        <w:tab/>
      </w:r>
      <w:r w:rsidR="00D76858" w:rsidRPr="00D76858">
        <w:t>Бортовые электрон</w:t>
      </w:r>
      <w:r w:rsidR="00D76858">
        <w:t>ные системы хранения данных</w:t>
      </w:r>
      <w:r w:rsidR="00D76858">
        <w:br/>
      </w:r>
      <w:r w:rsidR="00D76858" w:rsidRPr="00D76858">
        <w:t xml:space="preserve">(пункт </w:t>
      </w:r>
      <w:r w:rsidR="006C3AB4" w:rsidRPr="00D76858">
        <w:t>16</w:t>
      </w:r>
      <w:r w:rsidR="006C3AB4" w:rsidRPr="006C3AB4">
        <w:t xml:space="preserve"> </w:t>
      </w:r>
      <w:r w:rsidR="00D76858" w:rsidRPr="00D76858">
        <w:t>повестки дня)</w:t>
      </w:r>
      <w:r w:rsidR="00D76858">
        <w:t xml:space="preserve"> </w:t>
      </w:r>
      <w:r w:rsidRPr="00D76858">
        <w:tab/>
      </w:r>
      <w:r w:rsidRPr="00D76858">
        <w:tab/>
        <w:t>53–54</w:t>
      </w:r>
      <w:r w:rsidRPr="00D76858">
        <w:tab/>
      </w:r>
      <w:r w:rsidR="00DA288F" w:rsidRPr="00DA288F">
        <w:t>14</w:t>
      </w:r>
    </w:p>
    <w:p w:rsidR="0083523F" w:rsidRPr="00DA288F" w:rsidRDefault="0083523F" w:rsidP="00D7685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</w:pPr>
      <w:r w:rsidRPr="00D76858">
        <w:tab/>
      </w:r>
      <w:r w:rsidRPr="0083523F">
        <w:rPr>
          <w:lang w:val="en-GB"/>
        </w:rPr>
        <w:t>XVIII</w:t>
      </w:r>
      <w:r w:rsidRPr="006C3AB4">
        <w:t>.</w:t>
      </w:r>
      <w:r w:rsidRPr="006C3AB4">
        <w:tab/>
      </w:r>
      <w:r w:rsidR="00D76858" w:rsidRPr="00D76858">
        <w:t>Глобальные технические пр</w:t>
      </w:r>
      <w:r w:rsidR="00D76858">
        <w:t>авила № 6 (безопасные стекловые</w:t>
      </w:r>
      <w:r w:rsidR="00D76858">
        <w:br/>
      </w:r>
      <w:r w:rsidR="00D76858" w:rsidRPr="00D76858">
        <w:t>материалы) (пункт 17 повестки дня)</w:t>
      </w:r>
      <w:r w:rsidR="00D76858">
        <w:t xml:space="preserve"> </w:t>
      </w:r>
      <w:r w:rsidRPr="00D76858">
        <w:tab/>
      </w:r>
      <w:r w:rsidRPr="00D76858">
        <w:tab/>
        <w:t>55–56</w:t>
      </w:r>
      <w:r w:rsidRPr="00D76858">
        <w:tab/>
      </w:r>
      <w:r w:rsidR="00DA288F" w:rsidRPr="00DA288F">
        <w:t>15</w:t>
      </w:r>
    </w:p>
    <w:p w:rsidR="0083523F" w:rsidRPr="00DA288F" w:rsidRDefault="0083523F" w:rsidP="00D7685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</w:pPr>
      <w:r w:rsidRPr="00D76858">
        <w:tab/>
      </w:r>
      <w:r w:rsidRPr="0083523F">
        <w:rPr>
          <w:lang w:val="en-GB"/>
        </w:rPr>
        <w:t>XIX</w:t>
      </w:r>
      <w:r w:rsidRPr="00D76858">
        <w:t>.</w:t>
      </w:r>
      <w:r w:rsidRPr="00D76858">
        <w:tab/>
      </w:r>
      <w:r w:rsidR="00D76858" w:rsidRPr="00D76858">
        <w:t>Новые правила, касающиеся автоматических си</w:t>
      </w:r>
      <w:r w:rsidR="00D76858">
        <w:t>стем помощи</w:t>
      </w:r>
      <w:r w:rsidR="00D76858">
        <w:br/>
      </w:r>
      <w:r w:rsidR="00D76858" w:rsidRPr="00D76858">
        <w:t>при вождении (АСПВ)</w:t>
      </w:r>
      <w:r w:rsidR="00D76858">
        <w:t xml:space="preserve"> </w:t>
      </w:r>
      <w:r w:rsidR="00D76858" w:rsidRPr="00D76858">
        <w:t>(пункт 18 повестки дня)</w:t>
      </w:r>
      <w:r w:rsidR="00D76858">
        <w:t xml:space="preserve"> </w:t>
      </w:r>
      <w:r w:rsidRPr="00D76858">
        <w:tab/>
      </w:r>
      <w:r w:rsidR="00D76858">
        <w:tab/>
      </w:r>
      <w:r w:rsidRPr="00D76858">
        <w:t>7–59</w:t>
      </w:r>
      <w:r w:rsidRPr="00D76858">
        <w:tab/>
      </w:r>
      <w:r w:rsidR="00DA288F" w:rsidRPr="00DA288F">
        <w:t>15</w:t>
      </w:r>
    </w:p>
    <w:p w:rsidR="0083523F" w:rsidRPr="00DA288F" w:rsidRDefault="0083523F" w:rsidP="0083523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D76858">
        <w:tab/>
      </w:r>
      <w:r w:rsidRPr="0083523F">
        <w:rPr>
          <w:lang w:val="en-GB"/>
        </w:rPr>
        <w:t>XX</w:t>
      </w:r>
      <w:r w:rsidRPr="00D76858">
        <w:t>.</w:t>
      </w:r>
      <w:r w:rsidRPr="00D76858">
        <w:tab/>
      </w:r>
      <w:r w:rsidR="00D76858" w:rsidRPr="00D76858">
        <w:t>Выборы должностных лиц (пункт 19 повестки дня)</w:t>
      </w:r>
      <w:r w:rsidR="00D76858">
        <w:t xml:space="preserve"> </w:t>
      </w:r>
      <w:r w:rsidRPr="00D76858">
        <w:tab/>
      </w:r>
      <w:r w:rsidRPr="00D76858">
        <w:tab/>
        <w:t>60</w:t>
      </w:r>
      <w:r w:rsidRPr="00D76858">
        <w:tab/>
      </w:r>
      <w:r w:rsidR="00DA288F" w:rsidRPr="00DA288F">
        <w:t>15</w:t>
      </w:r>
    </w:p>
    <w:p w:rsidR="0083523F" w:rsidRPr="00DA288F" w:rsidRDefault="0083523F" w:rsidP="0083523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D76858">
        <w:tab/>
      </w:r>
      <w:r w:rsidRPr="0083523F">
        <w:rPr>
          <w:lang w:val="en-GB"/>
        </w:rPr>
        <w:t>XXI</w:t>
      </w:r>
      <w:r w:rsidRPr="00D76858">
        <w:t>.</w:t>
      </w:r>
      <w:r w:rsidRPr="00D76858">
        <w:tab/>
      </w:r>
      <w:r w:rsidR="00D76858" w:rsidRPr="00D76858">
        <w:t>Прочие вопросы (пункт 20 повестки дня)</w:t>
      </w:r>
      <w:r w:rsidR="00D76858">
        <w:t xml:space="preserve"> </w:t>
      </w:r>
      <w:r w:rsidRPr="00D76858">
        <w:tab/>
      </w:r>
      <w:r w:rsidRPr="00D76858">
        <w:tab/>
        <w:t>61–63</w:t>
      </w:r>
      <w:r w:rsidRPr="00D76858">
        <w:tab/>
      </w:r>
      <w:r w:rsidR="00DA288F" w:rsidRPr="00DA288F">
        <w:t>16</w:t>
      </w:r>
    </w:p>
    <w:p w:rsidR="0083523F" w:rsidRPr="00DA288F" w:rsidRDefault="0083523F" w:rsidP="0083523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D76858">
        <w:tab/>
      </w:r>
      <w:r w:rsidRPr="00D76858">
        <w:tab/>
      </w:r>
      <w:r w:rsidRPr="0083523F">
        <w:rPr>
          <w:lang w:val="en-GB"/>
        </w:rPr>
        <w:t>A</w:t>
      </w:r>
      <w:r w:rsidRPr="00D76858">
        <w:t>.</w:t>
      </w:r>
      <w:r w:rsidRPr="00D76858">
        <w:tab/>
      </w:r>
      <w:r w:rsidR="00D76858" w:rsidRPr="00D76858">
        <w:t>Правила № 105 (транспортные средства ДОПОГ)</w:t>
      </w:r>
      <w:r w:rsidR="00D76858">
        <w:t xml:space="preserve"> </w:t>
      </w:r>
      <w:r w:rsidRPr="00D76858">
        <w:tab/>
      </w:r>
      <w:r w:rsidRPr="00D76858">
        <w:tab/>
        <w:t>61</w:t>
      </w:r>
      <w:r w:rsidRPr="00D76858">
        <w:tab/>
      </w:r>
      <w:r w:rsidR="00DA288F" w:rsidRPr="00DA288F">
        <w:t>16</w:t>
      </w:r>
    </w:p>
    <w:p w:rsidR="0083523F" w:rsidRPr="00DA288F" w:rsidRDefault="0083523F" w:rsidP="0083523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9"/>
        </w:tabs>
        <w:suppressAutoHyphens/>
        <w:spacing w:after="120"/>
      </w:pPr>
      <w:r w:rsidRPr="00D76858">
        <w:tab/>
      </w:r>
      <w:r w:rsidRPr="00D76858">
        <w:tab/>
      </w:r>
      <w:r w:rsidRPr="0083523F">
        <w:rPr>
          <w:lang w:val="en-GB"/>
        </w:rPr>
        <w:t>B</w:t>
      </w:r>
      <w:r w:rsidRPr="00D76858">
        <w:t>.</w:t>
      </w:r>
      <w:r w:rsidRPr="00D76858">
        <w:tab/>
      </w:r>
      <w:r w:rsidR="00D76858" w:rsidRPr="00D76858">
        <w:rPr>
          <w:bCs/>
        </w:rPr>
        <w:t>Выражение признательности</w:t>
      </w:r>
      <w:r w:rsidR="00D76858" w:rsidRPr="00D76858">
        <w:t xml:space="preserve"> г-ну Дамму и г-ну Пишону</w:t>
      </w:r>
      <w:r w:rsidR="00D76858">
        <w:t xml:space="preserve"> </w:t>
      </w:r>
      <w:r w:rsidRPr="00D76858">
        <w:tab/>
      </w:r>
      <w:r w:rsidRPr="00D76858">
        <w:tab/>
        <w:t>62–63</w:t>
      </w:r>
      <w:r w:rsidRPr="00D76858">
        <w:tab/>
      </w:r>
      <w:r w:rsidR="00DA288F" w:rsidRPr="00DA288F">
        <w:t>16</w:t>
      </w:r>
    </w:p>
    <w:p w:rsidR="0083523F" w:rsidRPr="00DA288F" w:rsidRDefault="0083523F" w:rsidP="0083523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D76858">
        <w:tab/>
      </w:r>
      <w:r w:rsidRPr="0083523F">
        <w:rPr>
          <w:lang w:val="en-GB"/>
        </w:rPr>
        <w:t>XXII</w:t>
      </w:r>
      <w:r w:rsidRPr="006C3AB4">
        <w:t>.</w:t>
      </w:r>
      <w:r w:rsidRPr="006C3AB4">
        <w:tab/>
      </w:r>
      <w:r w:rsidR="00D76858" w:rsidRPr="00D76858">
        <w:t>Пр</w:t>
      </w:r>
      <w:r w:rsidR="006C3AB4">
        <w:t>едварительная повестка дня 112-</w:t>
      </w:r>
      <w:r w:rsidR="00D76858" w:rsidRPr="00D76858">
        <w:t>й сессии</w:t>
      </w:r>
      <w:r w:rsidR="00D76858">
        <w:t xml:space="preserve"> </w:t>
      </w:r>
      <w:r w:rsidRPr="00D76858">
        <w:tab/>
      </w:r>
      <w:r w:rsidRPr="00D76858">
        <w:tab/>
        <w:t>64</w:t>
      </w:r>
      <w:r w:rsidRPr="00D76858">
        <w:tab/>
      </w:r>
      <w:r w:rsidR="00DA288F" w:rsidRPr="00DA288F">
        <w:t>16</w:t>
      </w:r>
    </w:p>
    <w:p w:rsidR="0083523F" w:rsidRPr="00D76858" w:rsidRDefault="00D76858" w:rsidP="0083523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>Приложения</w:t>
      </w:r>
    </w:p>
    <w:p w:rsidR="0083523F" w:rsidRPr="00DA288F" w:rsidRDefault="0083523F" w:rsidP="0083523F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uppressAutoHyphens/>
        <w:spacing w:after="120"/>
      </w:pPr>
      <w:r w:rsidRPr="00D76858">
        <w:tab/>
      </w:r>
      <w:r w:rsidRPr="0083523F">
        <w:rPr>
          <w:lang w:val="en-GB"/>
        </w:rPr>
        <w:t>I</w:t>
      </w:r>
      <w:r w:rsidRPr="00D76858">
        <w:t>.</w:t>
      </w:r>
      <w:r w:rsidRPr="00D76858">
        <w:tab/>
      </w:r>
      <w:r w:rsidR="00D76858" w:rsidRPr="00D76858">
        <w:t>Перечень неофициальных документов, рассмотренных в ходе сессии</w:t>
      </w:r>
      <w:r w:rsidR="00D76858">
        <w:t xml:space="preserve"> </w:t>
      </w:r>
      <w:r w:rsidR="00DA288F">
        <w:tab/>
      </w:r>
      <w:r w:rsidR="00DA288F">
        <w:tab/>
        <w:t>1</w:t>
      </w:r>
      <w:r w:rsidR="00DA288F" w:rsidRPr="00DA288F">
        <w:t>8</w:t>
      </w:r>
    </w:p>
    <w:p w:rsidR="0083523F" w:rsidRPr="00DA288F" w:rsidRDefault="0083523F" w:rsidP="0083523F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uppressAutoHyphens/>
        <w:spacing w:after="120"/>
        <w:ind w:left="1134" w:hanging="1134"/>
      </w:pPr>
      <w:r w:rsidRPr="00D76858">
        <w:tab/>
      </w:r>
      <w:r w:rsidRPr="0083523F">
        <w:rPr>
          <w:lang w:val="en-GB"/>
        </w:rPr>
        <w:t>II</w:t>
      </w:r>
      <w:r w:rsidRPr="00D76858">
        <w:t>.</w:t>
      </w:r>
      <w:r w:rsidRPr="00D76858">
        <w:tab/>
      </w:r>
      <w:r w:rsidR="00D76858" w:rsidRPr="00D76858">
        <w:t>Проект дополнения 5 к поправкам серии 01</w:t>
      </w:r>
      <w:r w:rsidR="00D76858">
        <w:t xml:space="preserve"> </w:t>
      </w:r>
      <w:r w:rsidR="00D76858" w:rsidRPr="00D76858">
        <w:t>к Правилам № 4</w:t>
      </w:r>
      <w:r w:rsidR="00D76858">
        <w:t>3 (пункт 17)</w:t>
      </w:r>
      <w:r w:rsidR="00D76858">
        <w:br/>
      </w:r>
      <w:r w:rsidR="00D76858" w:rsidRPr="00D76858">
        <w:t>(заменяющий</w:t>
      </w:r>
      <w:r w:rsidR="00D76858">
        <w:t xml:space="preserve"> </w:t>
      </w:r>
      <w:r w:rsidR="00D76858" w:rsidRPr="00D76858">
        <w:t xml:space="preserve">документ </w:t>
      </w:r>
      <w:r w:rsidR="00D76858" w:rsidRPr="00D76858">
        <w:rPr>
          <w:lang w:val="en-GB"/>
        </w:rPr>
        <w:t>ECE</w:t>
      </w:r>
      <w:r w:rsidR="00D76858" w:rsidRPr="00D76858">
        <w:t>/</w:t>
      </w:r>
      <w:r w:rsidR="00D76858" w:rsidRPr="00D76858">
        <w:rPr>
          <w:lang w:val="en-GB"/>
        </w:rPr>
        <w:t>TRANS</w:t>
      </w:r>
      <w:r w:rsidR="00D76858" w:rsidRPr="00D76858">
        <w:t>/</w:t>
      </w:r>
      <w:r w:rsidR="00D76858" w:rsidRPr="00D76858">
        <w:rPr>
          <w:lang w:val="en-GB"/>
        </w:rPr>
        <w:t>WP</w:t>
      </w:r>
      <w:r w:rsidR="00D76858" w:rsidRPr="00D76858">
        <w:t>.29/</w:t>
      </w:r>
      <w:r w:rsidR="00D76858" w:rsidRPr="00D76858">
        <w:rPr>
          <w:lang w:val="en-GB"/>
        </w:rPr>
        <w:t>GRSG</w:t>
      </w:r>
      <w:r w:rsidR="00D76858" w:rsidRPr="00D76858">
        <w:t>/2016/21)</w:t>
      </w:r>
      <w:r w:rsidR="00D76858">
        <w:t xml:space="preserve"> </w:t>
      </w:r>
      <w:r w:rsidR="00DA288F">
        <w:tab/>
      </w:r>
      <w:r w:rsidR="00DA288F">
        <w:tab/>
      </w:r>
      <w:r w:rsidR="00DA288F" w:rsidRPr="00DA288F">
        <w:t>20</w:t>
      </w:r>
    </w:p>
    <w:p w:rsidR="0083523F" w:rsidRPr="00DA288F" w:rsidRDefault="0083523F" w:rsidP="0083523F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uppressAutoHyphens/>
        <w:spacing w:after="120"/>
        <w:ind w:left="1134" w:hanging="1134"/>
      </w:pPr>
      <w:r w:rsidRPr="00D76858">
        <w:tab/>
      </w:r>
      <w:r w:rsidRPr="0083523F">
        <w:rPr>
          <w:lang w:val="en-GB"/>
        </w:rPr>
        <w:t>III</w:t>
      </w:r>
      <w:r w:rsidRPr="00D76858">
        <w:t>.</w:t>
      </w:r>
      <w:r w:rsidRPr="00D76858">
        <w:tab/>
      </w:r>
      <w:r w:rsidR="00D76858" w:rsidRPr="00D76858">
        <w:t>Проект поправок серии 03 к Правилам № 118</w:t>
      </w:r>
      <w:r w:rsidR="00D76858">
        <w:t xml:space="preserve"> (пункт 40)</w:t>
      </w:r>
      <w:r w:rsidR="00D76858">
        <w:br/>
      </w:r>
      <w:r w:rsidR="00D76858" w:rsidRPr="00D76858">
        <w:t xml:space="preserve">(заменяющий документ </w:t>
      </w:r>
      <w:r w:rsidR="00D76858" w:rsidRPr="00D76858">
        <w:rPr>
          <w:lang w:val="en-GB"/>
        </w:rPr>
        <w:t>ECE</w:t>
      </w:r>
      <w:r w:rsidR="00D76858" w:rsidRPr="00D76858">
        <w:t>/</w:t>
      </w:r>
      <w:r w:rsidR="00D76858" w:rsidRPr="00D76858">
        <w:rPr>
          <w:lang w:val="en-GB"/>
        </w:rPr>
        <w:t>TRANS</w:t>
      </w:r>
      <w:r w:rsidR="006C3AB4">
        <w:t>/</w:t>
      </w:r>
      <w:r w:rsidR="00D76858" w:rsidRPr="00D76858">
        <w:rPr>
          <w:lang w:val="en-GB"/>
        </w:rPr>
        <w:t>WP</w:t>
      </w:r>
      <w:r w:rsidR="00D76858" w:rsidRPr="00D76858">
        <w:t>.29/</w:t>
      </w:r>
      <w:r w:rsidR="00D76858" w:rsidRPr="00D76858">
        <w:rPr>
          <w:lang w:val="en-GB"/>
        </w:rPr>
        <w:t>GRSG</w:t>
      </w:r>
      <w:r w:rsidR="00D76858" w:rsidRPr="00D76858">
        <w:t>/2016/24)</w:t>
      </w:r>
      <w:r>
        <w:t xml:space="preserve"> </w:t>
      </w:r>
      <w:r w:rsidR="00DA288F">
        <w:tab/>
      </w:r>
      <w:r w:rsidR="00DA288F">
        <w:tab/>
        <w:t>2</w:t>
      </w:r>
      <w:r w:rsidR="00DA288F" w:rsidRPr="00DA288F">
        <w:t>9</w:t>
      </w:r>
    </w:p>
    <w:p w:rsidR="0083523F" w:rsidRPr="003A0ED7" w:rsidRDefault="0083523F" w:rsidP="0083523F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uppressAutoHyphens/>
        <w:spacing w:after="120"/>
        <w:ind w:left="1134" w:hanging="1134"/>
      </w:pPr>
      <w:r w:rsidRPr="00D76858">
        <w:tab/>
      </w:r>
      <w:r w:rsidRPr="0083523F">
        <w:rPr>
          <w:lang w:val="en-GB"/>
        </w:rPr>
        <w:t>IV</w:t>
      </w:r>
      <w:r w:rsidRPr="00D76858">
        <w:t>.</w:t>
      </w:r>
      <w:r w:rsidRPr="00D76858">
        <w:tab/>
      </w:r>
      <w:r w:rsidR="008355CA" w:rsidRPr="008355CA">
        <w:t xml:space="preserve">Неофициальные группы </w:t>
      </w:r>
      <w:r w:rsidR="008355CA" w:rsidRPr="008355CA">
        <w:rPr>
          <w:lang w:val="en-GB"/>
        </w:rPr>
        <w:t>GRSG</w:t>
      </w:r>
      <w:r w:rsidR="008355CA">
        <w:t xml:space="preserve"> </w:t>
      </w:r>
      <w:r w:rsidR="00DA288F">
        <w:tab/>
      </w:r>
      <w:r w:rsidR="00DA288F">
        <w:tab/>
        <w:t>3</w:t>
      </w:r>
      <w:r w:rsidR="00DA288F" w:rsidRPr="003A0ED7">
        <w:t>7</w:t>
      </w:r>
    </w:p>
    <w:p w:rsidR="0083523F" w:rsidRPr="0083523F" w:rsidRDefault="0083523F" w:rsidP="0083523F">
      <w:pPr>
        <w:pStyle w:val="HChGR"/>
        <w:pageBreakBefore/>
      </w:pPr>
      <w:r w:rsidRPr="0083523F">
        <w:lastRenderedPageBreak/>
        <w:tab/>
      </w:r>
      <w:r w:rsidRPr="0083523F">
        <w:rPr>
          <w:lang w:val="en-GB"/>
        </w:rPr>
        <w:t>I</w:t>
      </w:r>
      <w:r w:rsidRPr="0083523F">
        <w:t>.</w:t>
      </w:r>
      <w:r w:rsidRPr="0083523F">
        <w:tab/>
        <w:t>Участники</w:t>
      </w:r>
    </w:p>
    <w:p w:rsidR="0083523F" w:rsidRPr="0083523F" w:rsidRDefault="0083523F" w:rsidP="0083523F">
      <w:pPr>
        <w:pStyle w:val="SingleTxtGR"/>
      </w:pPr>
      <w:r w:rsidRPr="0083523F">
        <w:t>1.</w:t>
      </w:r>
      <w:r w:rsidRPr="0083523F">
        <w:tab/>
        <w:t>Рабочая группа по общим предписаниям, касающимся безопасности (</w:t>
      </w:r>
      <w:r w:rsidRPr="0083523F">
        <w:rPr>
          <w:lang w:val="en-GB"/>
        </w:rPr>
        <w:t>GRSG</w:t>
      </w:r>
      <w:r w:rsidRPr="0083523F">
        <w:t>),</w:t>
      </w:r>
      <w:r w:rsidR="009B7D89">
        <w:t xml:space="preserve"> провела свою 111-ю сессию 11–</w:t>
      </w:r>
      <w:r w:rsidRPr="0083523F">
        <w:t>14 октября 2016 года в Женеве. Об</w:t>
      </w:r>
      <w:r w:rsidRPr="0083523F">
        <w:t>я</w:t>
      </w:r>
      <w:r w:rsidRPr="0083523F">
        <w:t>занности Председателя сессии исполнял г-н А. Эрарио (Италия). В соотве</w:t>
      </w:r>
      <w:r w:rsidRPr="0083523F">
        <w:t>т</w:t>
      </w:r>
      <w:r w:rsidRPr="0083523F">
        <w:t xml:space="preserve">ствии с правилом 1 </w:t>
      </w:r>
      <w:r w:rsidRPr="0083523F">
        <w:rPr>
          <w:lang w:val="en-GB"/>
        </w:rPr>
        <w:t>a</w:t>
      </w:r>
      <w:r w:rsidRPr="0083523F">
        <w:t>) правил процедуры Всемирного форума для согласования правил в области транспортных средств (</w:t>
      </w:r>
      <w:r w:rsidRPr="0083523F">
        <w:rPr>
          <w:lang w:val="en-GB"/>
        </w:rPr>
        <w:t>WP</w:t>
      </w:r>
      <w:r w:rsidRPr="0083523F">
        <w:t>.29) (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 xml:space="preserve">.29/690, </w:t>
      </w:r>
      <w:r w:rsidRPr="0083523F">
        <w:rPr>
          <w:lang w:val="en-GB"/>
        </w:rPr>
        <w:t>ECE</w:t>
      </w:r>
      <w:r w:rsidRPr="0083523F">
        <w:t>/</w:t>
      </w:r>
      <w:r w:rsidR="009B7D89">
        <w:t xml:space="preserve"> 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.29/690/</w:t>
      </w:r>
      <w:r w:rsidRPr="0083523F">
        <w:rPr>
          <w:lang w:val="en-GB"/>
        </w:rPr>
        <w:t>Amend</w:t>
      </w:r>
      <w:r w:rsidRPr="0083523F">
        <w:t xml:space="preserve">.1 и </w:t>
      </w:r>
      <w:r w:rsidRPr="0083523F">
        <w:rPr>
          <w:lang w:val="en-GB"/>
        </w:rPr>
        <w:t>Amend</w:t>
      </w:r>
      <w:r w:rsidRPr="0083523F">
        <w:t>.2) в работе сессии участвовали эксперты от следующих стран: Бельгии, Венгрии, Германии, Индии, Испании, Италии, Канады, Китая, Кувейта, Люксембурга, Нидерландов, Норвегии, Польши, Ре</w:t>
      </w:r>
      <w:r w:rsidRPr="0083523F">
        <w:t>с</w:t>
      </w:r>
      <w:r w:rsidRPr="0083523F">
        <w:t>публики Корея, Российской Федерации, Румынии, Саудовской Аравии, Сербии, Соединенного Королевства Великобритании и Северной Ирландии (Соедине</w:t>
      </w:r>
      <w:r w:rsidRPr="0083523F">
        <w:t>н</w:t>
      </w:r>
      <w:r w:rsidRPr="0083523F">
        <w:t>ного Королевства), Соединенных Штатов Америки, Финляндии, Франции, Ч</w:t>
      </w:r>
      <w:r w:rsidRPr="0083523F">
        <w:t>е</w:t>
      </w:r>
      <w:r w:rsidR="006C3AB4">
        <w:t>хии, Швейцарии, Швеции</w:t>
      </w:r>
      <w:r w:rsidRPr="0083523F">
        <w:t xml:space="preserve"> и Японии.</w:t>
      </w:r>
      <w:r w:rsidR="00D94D45">
        <w:t xml:space="preserve"> </w:t>
      </w:r>
      <w:r w:rsidRPr="0083523F">
        <w:t>В ее работе участвовали также эксперт от Европейской комиссии и эксперты от следующих неправительственных орган</w:t>
      </w:r>
      <w:r w:rsidRPr="0083523F">
        <w:t>и</w:t>
      </w:r>
      <w:r w:rsidRPr="0083523F">
        <w:t>заций: Международного союза электросвязи (МСЭ), Европейской ассоциации поставщиков автомобильных деталей (КСАОД), Европейской ассоциации по сжиженным нефтяным газам (ЕАСНГ), Международной ассоциации заводов-изготовителей мотоциклов (МАЗМ), Международного союза автомобильного транспорта (МСАТ), Международной организации предприятий автомобильной промышленности (МОПАП), Международно</w:t>
      </w:r>
      <w:r w:rsidR="006C3AB4">
        <w:t>й организации по стандартиз</w:t>
      </w:r>
      <w:r w:rsidR="006C3AB4">
        <w:t>а</w:t>
      </w:r>
      <w:r w:rsidR="006C3AB4">
        <w:t>ции</w:t>
      </w:r>
      <w:r w:rsidR="006C3AB4">
        <w:rPr>
          <w:lang w:val="en-US"/>
        </w:rPr>
        <w:t> </w:t>
      </w:r>
      <w:r w:rsidRPr="0083523F">
        <w:t>(ИСО), Международной ассоциации по использованию природного газа на транспортных средствах (</w:t>
      </w:r>
      <w:r w:rsidR="00D304F5">
        <w:t>«</w:t>
      </w:r>
      <w:r w:rsidRPr="0083523F">
        <w:t>НГВ-Глобал</w:t>
      </w:r>
      <w:r w:rsidR="00D304F5">
        <w:t>»</w:t>
      </w:r>
      <w:r w:rsidRPr="0083523F">
        <w:t>) и Международного союза обществе</w:t>
      </w:r>
      <w:r w:rsidRPr="0083523F">
        <w:t>н</w:t>
      </w:r>
      <w:r w:rsidRPr="0083523F">
        <w:t>ного транспорта (МСОТ). По особому приглашению Председателя в работе сессии приняли участие эксперты от Фонда экономического стимулирования изготовителей автозапчастей Кореи, Международной ассоциации изготовителей автомобильных кузовов и прицепов (МАИАКП) и Центра сертификации тран</w:t>
      </w:r>
      <w:r w:rsidRPr="0083523F">
        <w:t>с</w:t>
      </w:r>
      <w:r w:rsidRPr="0083523F">
        <w:t>портных средств на соответствие требованиям по технической безопасности Тайваня, провинции Китая.</w:t>
      </w:r>
    </w:p>
    <w:p w:rsidR="0083523F" w:rsidRPr="0083523F" w:rsidRDefault="0083523F" w:rsidP="00C70100">
      <w:pPr>
        <w:pStyle w:val="HChGR"/>
      </w:pPr>
      <w:r w:rsidRPr="0083523F">
        <w:tab/>
      </w:r>
      <w:r w:rsidRPr="0083523F">
        <w:rPr>
          <w:lang w:val="en-GB"/>
        </w:rPr>
        <w:t>II</w:t>
      </w:r>
      <w:r w:rsidRPr="0083523F">
        <w:t>.</w:t>
      </w:r>
      <w:r w:rsidRPr="0083523F">
        <w:tab/>
        <w:t>Утверждение повестки дня (пункт 1 повестки дня)</w:t>
      </w:r>
    </w:p>
    <w:p w:rsidR="0083523F" w:rsidRPr="0083523F" w:rsidRDefault="0083523F" w:rsidP="00C70100">
      <w:pPr>
        <w:pStyle w:val="SingleTxtGR"/>
        <w:ind w:left="2835" w:hanging="1701"/>
        <w:jc w:val="left"/>
      </w:pPr>
      <w:r w:rsidRPr="0083523F">
        <w:rPr>
          <w:i/>
        </w:rPr>
        <w:t>Документация</w:t>
      </w:r>
      <w:r w:rsidRPr="0083523F">
        <w:t>:</w:t>
      </w:r>
      <w:r w:rsidRPr="0083523F">
        <w:tab/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 xml:space="preserve">/2016/14 и </w:t>
      </w:r>
      <w:r w:rsidRPr="0083523F">
        <w:rPr>
          <w:lang w:val="en-GB"/>
        </w:rPr>
        <w:t>Add</w:t>
      </w:r>
      <w:r w:rsidRPr="0083523F">
        <w:t>.1</w:t>
      </w:r>
      <w:r w:rsidRPr="0083523F">
        <w:br/>
        <w:t xml:space="preserve">неофициальный документ </w:t>
      </w:r>
      <w:r w:rsidRPr="0083523F">
        <w:rPr>
          <w:lang w:val="en-GB"/>
        </w:rPr>
        <w:t>GRSG</w:t>
      </w:r>
      <w:r w:rsidRPr="0083523F">
        <w:t>-111-01</w:t>
      </w:r>
    </w:p>
    <w:p w:rsidR="0083523F" w:rsidRPr="0083523F" w:rsidRDefault="0083523F" w:rsidP="0083523F">
      <w:pPr>
        <w:pStyle w:val="SingleTxtGR"/>
      </w:pPr>
      <w:r w:rsidRPr="0083523F">
        <w:t>2.</w:t>
      </w:r>
      <w:r w:rsidRPr="0083523F">
        <w:tab/>
      </w:r>
      <w:r w:rsidRPr="0083523F">
        <w:rPr>
          <w:lang w:val="en-GB"/>
        </w:rPr>
        <w:t>GRSG</w:t>
      </w:r>
      <w:r w:rsidRPr="0083523F">
        <w:t xml:space="preserve"> рассмотрела и утвердила предложенную повестку дня 111-й сессии (</w:t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 xml:space="preserve">/2016/14 и </w:t>
      </w:r>
      <w:r w:rsidRPr="0083523F">
        <w:rPr>
          <w:lang w:val="en-GB"/>
        </w:rPr>
        <w:t>Add</w:t>
      </w:r>
      <w:r w:rsidRPr="0083523F">
        <w:t>.1).</w:t>
      </w:r>
    </w:p>
    <w:p w:rsidR="0083523F" w:rsidRPr="0083523F" w:rsidRDefault="0083523F" w:rsidP="0083523F">
      <w:pPr>
        <w:pStyle w:val="SingleTxtGR"/>
        <w:rPr>
          <w:b/>
        </w:rPr>
      </w:pPr>
      <w:r w:rsidRPr="0083523F">
        <w:t>3.</w:t>
      </w:r>
      <w:r w:rsidRPr="0083523F">
        <w:tab/>
      </w:r>
      <w:r w:rsidRPr="0083523F">
        <w:rPr>
          <w:lang w:val="en-GB"/>
        </w:rPr>
        <w:t>GRSG</w:t>
      </w:r>
      <w:r w:rsidRPr="0083523F">
        <w:t xml:space="preserve"> также утвердила порядок рассмотрения пунктов повестки дня се</w:t>
      </w:r>
      <w:r w:rsidRPr="0083523F">
        <w:t>с</w:t>
      </w:r>
      <w:r w:rsidRPr="0083523F">
        <w:t xml:space="preserve">сии, предложенный Председателем в документе </w:t>
      </w:r>
      <w:r w:rsidRPr="0083523F">
        <w:rPr>
          <w:lang w:val="en-GB"/>
        </w:rPr>
        <w:t>GRSG</w:t>
      </w:r>
      <w:r w:rsidRPr="0083523F">
        <w:t xml:space="preserve">-111-01. </w:t>
      </w:r>
      <w:r w:rsidRPr="0083523F">
        <w:rPr>
          <w:lang w:val="en-GB"/>
        </w:rPr>
        <w:t>GRSG</w:t>
      </w:r>
      <w:r w:rsidRPr="0083523F">
        <w:t xml:space="preserve"> приняла к сведению основные решения и рекомендации Всемирного форума </w:t>
      </w:r>
      <w:r w:rsidRPr="0083523F">
        <w:rPr>
          <w:lang w:val="en-GB"/>
        </w:rPr>
        <w:t>WP</w:t>
      </w:r>
      <w:r w:rsidRPr="0083523F">
        <w:t xml:space="preserve">.29, сформулированные на его сессии в июне 2016 года, в частности предложение проверить соответствие правил ООН, относящихся к ведению </w:t>
      </w:r>
      <w:r w:rsidRPr="0083523F">
        <w:rPr>
          <w:iCs/>
          <w:lang w:val="en-GB"/>
        </w:rPr>
        <w:t>GRSG</w:t>
      </w:r>
      <w:r w:rsidRPr="0083523F">
        <w:rPr>
          <w:iCs/>
        </w:rPr>
        <w:t>, в конте</w:t>
      </w:r>
      <w:r w:rsidRPr="0083523F">
        <w:rPr>
          <w:iCs/>
        </w:rPr>
        <w:t>к</w:t>
      </w:r>
      <w:r w:rsidRPr="0083523F">
        <w:rPr>
          <w:iCs/>
        </w:rPr>
        <w:t xml:space="preserve">сте комплексных электронных систем и программного обеспечения и </w:t>
      </w:r>
      <w:r w:rsidRPr="0083523F">
        <w:t>сосред</w:t>
      </w:r>
      <w:r w:rsidRPr="0083523F">
        <w:t>о</w:t>
      </w:r>
      <w:r w:rsidRPr="0083523F">
        <w:t>точить внимание</w:t>
      </w:r>
      <w:r w:rsidRPr="0083523F">
        <w:rPr>
          <w:iCs/>
        </w:rPr>
        <w:t xml:space="preserve"> на вопросах ответственности подателя заявки на официальное утверждение, технической службы и органов по официальному утверждению типа и точности требований и при необходимости во избежание двусмысленн</w:t>
      </w:r>
      <w:r w:rsidRPr="0083523F">
        <w:rPr>
          <w:iCs/>
        </w:rPr>
        <w:t>о</w:t>
      </w:r>
      <w:r w:rsidRPr="0083523F">
        <w:rPr>
          <w:iCs/>
        </w:rPr>
        <w:t xml:space="preserve">сти определить положения, которые могли бы разъяснить ситуацию </w:t>
      </w:r>
      <w:r w:rsidR="006C3AB4">
        <w:t>(см. док</w:t>
      </w:r>
      <w:r w:rsidR="006C3AB4" w:rsidRPr="003A0ED7">
        <w:t>-</w:t>
      </w:r>
      <w:r w:rsidR="006C3AB4">
        <w:t>лад</w:t>
      </w:r>
      <w:r w:rsidR="006C3AB4">
        <w:rPr>
          <w:lang w:val="en-US"/>
        </w:rPr>
        <w:t> </w:t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.29/1123, пункт. 97)</w:t>
      </w:r>
      <w:r w:rsidRPr="0083523F">
        <w:rPr>
          <w:iCs/>
        </w:rPr>
        <w:t>.</w:t>
      </w:r>
    </w:p>
    <w:p w:rsidR="0083523F" w:rsidRPr="0083523F" w:rsidRDefault="0083523F" w:rsidP="0083523F">
      <w:pPr>
        <w:pStyle w:val="SingleTxtGR"/>
      </w:pPr>
      <w:r w:rsidRPr="0083523F">
        <w:t>4.</w:t>
      </w:r>
      <w:r w:rsidRPr="0083523F">
        <w:tab/>
        <w:t>Неофициальные документы, распространенные в ходе сессии, перечисл</w:t>
      </w:r>
      <w:r w:rsidRPr="0083523F">
        <w:t>е</w:t>
      </w:r>
      <w:r w:rsidRPr="0083523F">
        <w:t xml:space="preserve">ны в приложении </w:t>
      </w:r>
      <w:r w:rsidRPr="0083523F">
        <w:rPr>
          <w:lang w:val="en-GB"/>
        </w:rPr>
        <w:t>I</w:t>
      </w:r>
      <w:r w:rsidRPr="0083523F">
        <w:t xml:space="preserve"> к настоящему докладу. Перечень неофициальных рабочих групп</w:t>
      </w:r>
      <w:r w:rsidR="00C70100" w:rsidRPr="006C3AB4">
        <w:t xml:space="preserve"> </w:t>
      </w:r>
      <w:r w:rsidRPr="0083523F">
        <w:rPr>
          <w:lang w:val="en-GB"/>
        </w:rPr>
        <w:t>GRSG</w:t>
      </w:r>
      <w:r w:rsidRPr="0083523F">
        <w:t xml:space="preserve"> содержится в приложении </w:t>
      </w:r>
      <w:r w:rsidRPr="0083523F">
        <w:rPr>
          <w:lang w:val="en-GB"/>
        </w:rPr>
        <w:t>IV</w:t>
      </w:r>
      <w:r w:rsidRPr="0083523F">
        <w:t>.</w:t>
      </w:r>
    </w:p>
    <w:p w:rsidR="0083523F" w:rsidRPr="0083523F" w:rsidRDefault="0083523F" w:rsidP="00C70100">
      <w:pPr>
        <w:pStyle w:val="HChGR"/>
      </w:pPr>
      <w:r w:rsidRPr="0083523F">
        <w:tab/>
      </w:r>
      <w:r w:rsidRPr="0083523F">
        <w:rPr>
          <w:lang w:val="en-GB"/>
        </w:rPr>
        <w:t>III</w:t>
      </w:r>
      <w:r w:rsidRPr="0083523F">
        <w:t>.</w:t>
      </w:r>
      <w:r w:rsidRPr="0083523F">
        <w:tab/>
        <w:t xml:space="preserve">Правила № 107 (транспортные средства </w:t>
      </w:r>
      <w:r w:rsidRPr="0083523F">
        <w:rPr>
          <w:lang w:val="en-GB"/>
        </w:rPr>
        <w:t>M</w:t>
      </w:r>
      <w:r w:rsidRPr="0083523F">
        <w:rPr>
          <w:vertAlign w:val="subscript"/>
        </w:rPr>
        <w:t>2</w:t>
      </w:r>
      <w:r w:rsidRPr="00C70100">
        <w:t xml:space="preserve"> </w:t>
      </w:r>
      <w:r w:rsidRPr="0083523F">
        <w:t xml:space="preserve">и </w:t>
      </w:r>
      <w:r w:rsidRPr="0083523F">
        <w:rPr>
          <w:lang w:val="en-GB"/>
        </w:rPr>
        <w:t>M</w:t>
      </w:r>
      <w:r w:rsidRPr="0083523F">
        <w:rPr>
          <w:vertAlign w:val="subscript"/>
        </w:rPr>
        <w:t>3</w:t>
      </w:r>
      <w:r w:rsidRPr="0083523F">
        <w:t>) (пункт 2 повестки дня)</w:t>
      </w:r>
    </w:p>
    <w:p w:rsidR="0083523F" w:rsidRPr="0083523F" w:rsidRDefault="0083523F" w:rsidP="00C70100">
      <w:pPr>
        <w:pStyle w:val="SingleTxtGR"/>
        <w:ind w:left="2835" w:hanging="1701"/>
        <w:jc w:val="left"/>
      </w:pPr>
      <w:r w:rsidRPr="0083523F">
        <w:rPr>
          <w:i/>
        </w:rPr>
        <w:t>Документация</w:t>
      </w:r>
      <w:r w:rsidRPr="0083523F">
        <w:t>:</w:t>
      </w:r>
      <w:r w:rsidRPr="0083523F">
        <w:tab/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>/2016/5</w:t>
      </w:r>
      <w:r w:rsidRPr="0083523F">
        <w:br/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 xml:space="preserve">/2016/20 и </w:t>
      </w:r>
      <w:r w:rsidRPr="0083523F">
        <w:rPr>
          <w:lang w:val="en-GB"/>
        </w:rPr>
        <w:t>Corr</w:t>
      </w:r>
      <w:r w:rsidRPr="0083523F">
        <w:t>.1</w:t>
      </w:r>
      <w:r w:rsidRPr="0083523F">
        <w:br/>
        <w:t xml:space="preserve">неофициальные документы </w:t>
      </w:r>
      <w:r w:rsidRPr="0083523F">
        <w:rPr>
          <w:lang w:val="en-GB"/>
        </w:rPr>
        <w:t>GRSG</w:t>
      </w:r>
      <w:r w:rsidRPr="0083523F">
        <w:t xml:space="preserve">-111-08, </w:t>
      </w:r>
      <w:r w:rsidRPr="0083523F">
        <w:rPr>
          <w:lang w:val="en-GB"/>
        </w:rPr>
        <w:t>GRSG</w:t>
      </w:r>
      <w:r w:rsidRPr="0083523F">
        <w:t xml:space="preserve">-111-09, </w:t>
      </w:r>
      <w:r w:rsidRPr="0083523F">
        <w:rPr>
          <w:lang w:val="en-GB"/>
        </w:rPr>
        <w:t>GRSG</w:t>
      </w:r>
      <w:r w:rsidRPr="0083523F">
        <w:t xml:space="preserve">-111-16, </w:t>
      </w:r>
      <w:r w:rsidRPr="0083523F">
        <w:rPr>
          <w:lang w:val="en-GB"/>
        </w:rPr>
        <w:t>GRSG</w:t>
      </w:r>
      <w:r w:rsidRPr="0083523F">
        <w:t xml:space="preserve">-111-21, </w:t>
      </w:r>
      <w:r w:rsidRPr="0083523F">
        <w:rPr>
          <w:lang w:val="en-GB"/>
        </w:rPr>
        <w:t>GRSG</w:t>
      </w:r>
      <w:r w:rsidRPr="0083523F">
        <w:t xml:space="preserve">-111-28, </w:t>
      </w:r>
      <w:r w:rsidRPr="0083523F">
        <w:rPr>
          <w:lang w:val="en-GB"/>
        </w:rPr>
        <w:t>GRSG</w:t>
      </w:r>
      <w:r w:rsidR="00C70100">
        <w:t>-111-35</w:t>
      </w:r>
      <w:r w:rsidR="00C70100">
        <w:br/>
      </w:r>
      <w:r w:rsidRPr="0083523F">
        <w:t xml:space="preserve">и </w:t>
      </w:r>
      <w:r w:rsidRPr="0083523F">
        <w:rPr>
          <w:lang w:val="en-GB"/>
        </w:rPr>
        <w:t>GRSG</w:t>
      </w:r>
      <w:r w:rsidRPr="0083523F">
        <w:t>-111-36</w:t>
      </w:r>
    </w:p>
    <w:p w:rsidR="0083523F" w:rsidRPr="0083523F" w:rsidRDefault="0083523F" w:rsidP="0083523F">
      <w:pPr>
        <w:pStyle w:val="SingleTxtGR"/>
      </w:pPr>
      <w:r w:rsidRPr="0083523F">
        <w:t>5.</w:t>
      </w:r>
      <w:r w:rsidRPr="0083523F">
        <w:tab/>
        <w:t xml:space="preserve">Эксперт от Бельгии напомнила об </w:t>
      </w:r>
      <w:r w:rsidR="00C70100">
        <w:t>обсуждении на предыдущей сес-сии </w:t>
      </w:r>
      <w:r w:rsidRPr="0083523F">
        <w:rPr>
          <w:lang w:val="en-GB"/>
        </w:rPr>
        <w:t>GRSG</w:t>
      </w:r>
      <w:r w:rsidRPr="0083523F">
        <w:t xml:space="preserve"> документа </w:t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>/2016/5 и представила подро</w:t>
      </w:r>
      <w:r w:rsidRPr="0083523F">
        <w:t>б</w:t>
      </w:r>
      <w:r w:rsidRPr="0083523F">
        <w:t>ный анализ как совместимости, так и несовместимости областей применения и технических положений правил № 100 и 107 ООН, касающихся троллейбусов (</w:t>
      </w:r>
      <w:r w:rsidRPr="0083523F">
        <w:rPr>
          <w:lang w:val="en-GB"/>
        </w:rPr>
        <w:t>GRSG</w:t>
      </w:r>
      <w:r w:rsidRPr="0083523F">
        <w:t>-111-21). В соответствии с результатами этого анализа она рекомендов</w:t>
      </w:r>
      <w:r w:rsidRPr="0083523F">
        <w:t>а</w:t>
      </w:r>
      <w:r w:rsidRPr="0083523F">
        <w:t>ла полностью согласовать положения соответствующих правил ООН. Она отм</w:t>
      </w:r>
      <w:r w:rsidRPr="0083523F">
        <w:t>е</w:t>
      </w:r>
      <w:r w:rsidRPr="0083523F">
        <w:t>тила, что исключение предписаний по безопасности для троллейбусов из Пр</w:t>
      </w:r>
      <w:r w:rsidRPr="0083523F">
        <w:t>а</w:t>
      </w:r>
      <w:r w:rsidRPr="0083523F">
        <w:t>вил № 107 ООН и их присутствие в Правилах №</w:t>
      </w:r>
      <w:r w:rsidR="00C70100">
        <w:t xml:space="preserve"> </w:t>
      </w:r>
      <w:r w:rsidRPr="0083523F">
        <w:t>100 ООН, касающихся тран</w:t>
      </w:r>
      <w:r w:rsidRPr="0083523F">
        <w:t>с</w:t>
      </w:r>
      <w:r w:rsidRPr="0083523F">
        <w:t>портных средств с электроприводом, позволит избежать процесса двойного официального утверждения типа. Она сообщила о своем намерении предст</w:t>
      </w:r>
      <w:r w:rsidRPr="0083523F">
        <w:t>а</w:t>
      </w:r>
      <w:r w:rsidRPr="0083523F">
        <w:t>вить итоги этого анализа также экспер</w:t>
      </w:r>
      <w:r w:rsidR="006C3AB4">
        <w:t>там Рабочей группы по пассивной</w:t>
      </w:r>
      <w:r w:rsidR="006C3AB4" w:rsidRPr="006C3AB4">
        <w:br/>
      </w:r>
      <w:r w:rsidRPr="0083523F">
        <w:t>безопасности (</w:t>
      </w:r>
      <w:r w:rsidRPr="0083523F">
        <w:rPr>
          <w:lang w:val="en-GB"/>
        </w:rPr>
        <w:t>GRSP</w:t>
      </w:r>
      <w:r w:rsidRPr="0083523F">
        <w:t xml:space="preserve">). </w:t>
      </w:r>
      <w:r w:rsidRPr="0083523F">
        <w:rPr>
          <w:lang w:val="en-GB"/>
        </w:rPr>
        <w:t>GRSG</w:t>
      </w:r>
      <w:r w:rsidRPr="0083523F">
        <w:t xml:space="preserve"> одобрила значительную работу, проделанную д</w:t>
      </w:r>
      <w:r w:rsidRPr="0083523F">
        <w:t>е</w:t>
      </w:r>
      <w:r w:rsidRPr="0083523F">
        <w:t>легацией Бельгии.</w:t>
      </w:r>
    </w:p>
    <w:p w:rsidR="0083523F" w:rsidRPr="0083523F" w:rsidRDefault="0083523F" w:rsidP="0083523F">
      <w:pPr>
        <w:pStyle w:val="SingleTxtGR"/>
      </w:pPr>
      <w:r w:rsidRPr="0083523F">
        <w:t>6.</w:t>
      </w:r>
      <w:r w:rsidRPr="0083523F">
        <w:tab/>
        <w:t xml:space="preserve">Эксперт от Франции отметил, что предпочел бы сохранить положения о троллейбусах в Правилах № 107 ООН. Он заявил, что двойное официальное утверждение типа требуется только в случае гибридных транспортных средств и что положения о троллейбусах, содержащиеся в Правилах № 107 ООН, все еще необходимы в контексте силовых установок обычного типа. Эксперт от Швейцарии одобрил эту позицию. Эксперт от Российской Федерации сделал оговорку в отношении необходимости изучения этого вопроса. Эксперт от МОПАП подчеркнул необходимость согласования положений о троллейбусах в правилах ООН (например, замены термина </w:t>
      </w:r>
      <w:r w:rsidR="00D94D45">
        <w:t>«</w:t>
      </w:r>
      <w:r w:rsidRPr="0083523F">
        <w:rPr>
          <w:lang w:val="en-GB"/>
        </w:rPr>
        <w:t>isolation</w:t>
      </w:r>
      <w:r w:rsidR="00D94D45">
        <w:t>»</w:t>
      </w:r>
      <w:r w:rsidRPr="0083523F">
        <w:t xml:space="preserve"> на </w:t>
      </w:r>
      <w:r w:rsidR="00D94D45">
        <w:t>«</w:t>
      </w:r>
      <w:r w:rsidRPr="0083523F">
        <w:rPr>
          <w:lang w:val="en-GB"/>
        </w:rPr>
        <w:t>insulation</w:t>
      </w:r>
      <w:r w:rsidR="00D94D45">
        <w:t>»</w:t>
      </w:r>
      <w:r w:rsidRPr="0083523F">
        <w:t xml:space="preserve"> в тексте на английском языке).</w:t>
      </w:r>
    </w:p>
    <w:p w:rsidR="0083523F" w:rsidRPr="0083523F" w:rsidRDefault="0083523F" w:rsidP="0083523F">
      <w:pPr>
        <w:pStyle w:val="SingleTxtGR"/>
      </w:pPr>
      <w:r w:rsidRPr="0083523F">
        <w:t>7.</w:t>
      </w:r>
      <w:r w:rsidRPr="0083523F">
        <w:tab/>
        <w:t xml:space="preserve">Сославшись на прошедшую в ходе сессии </w:t>
      </w:r>
      <w:r w:rsidRPr="0083523F">
        <w:rPr>
          <w:lang w:val="en-GB"/>
        </w:rPr>
        <w:t>WP</w:t>
      </w:r>
      <w:r w:rsidRPr="0083523F">
        <w:t>.29 в июне 2016 года ди</w:t>
      </w:r>
      <w:r w:rsidRPr="0083523F">
        <w:t>с</w:t>
      </w:r>
      <w:r w:rsidRPr="0083523F">
        <w:t xml:space="preserve">куссию (доклад </w:t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 xml:space="preserve">.29/1123, пункт 30), </w:t>
      </w:r>
      <w:r w:rsidRPr="0083523F">
        <w:rPr>
          <w:lang w:val="en-GB"/>
        </w:rPr>
        <w:t>GRSG</w:t>
      </w:r>
      <w:r w:rsidRPr="0083523F">
        <w:t xml:space="preserve"> решила привлечь к этой работе также экспертов Рабочей группы по вопросам освещения и свет</w:t>
      </w:r>
      <w:r w:rsidRPr="0083523F">
        <w:t>о</w:t>
      </w:r>
      <w:r w:rsidRPr="0083523F">
        <w:t>вой сигнализации (</w:t>
      </w:r>
      <w:r w:rsidRPr="0083523F">
        <w:rPr>
          <w:lang w:val="en-US"/>
        </w:rPr>
        <w:t>GRE</w:t>
      </w:r>
      <w:r w:rsidRPr="0083523F">
        <w:t xml:space="preserve">) и </w:t>
      </w:r>
      <w:r w:rsidRPr="0083523F">
        <w:rPr>
          <w:lang w:val="en-GB"/>
        </w:rPr>
        <w:t>GRSP</w:t>
      </w:r>
      <w:r w:rsidRPr="0083523F">
        <w:t xml:space="preserve"> на их предстоящих сессиях. </w:t>
      </w:r>
      <w:r w:rsidRPr="0083523F">
        <w:rPr>
          <w:lang w:val="en-GB"/>
        </w:rPr>
        <w:t>GRSG</w:t>
      </w:r>
      <w:r w:rsidRPr="0083523F">
        <w:t xml:space="preserve"> соглас</w:t>
      </w:r>
      <w:r w:rsidRPr="0083523F">
        <w:t>и</w:t>
      </w:r>
      <w:r w:rsidRPr="0083523F">
        <w:t xml:space="preserve">лась принять окончательное решение по этому вопросу на своей следующей сессии в апреле 2017 года в ожидании итогов дискуссии в рамках </w:t>
      </w:r>
      <w:r w:rsidRPr="0083523F">
        <w:rPr>
          <w:lang w:val="en-GB"/>
        </w:rPr>
        <w:t>GRE</w:t>
      </w:r>
      <w:r w:rsidRPr="0083523F">
        <w:t xml:space="preserve"> и </w:t>
      </w:r>
      <w:r w:rsidRPr="0083523F">
        <w:rPr>
          <w:lang w:val="en-GB"/>
        </w:rPr>
        <w:t>GRSP</w:t>
      </w:r>
      <w:r w:rsidRPr="0083523F">
        <w:t xml:space="preserve">. С этой целью секретариату было поручено сохранить документ </w:t>
      </w:r>
      <w:r w:rsidRPr="0083523F">
        <w:rPr>
          <w:lang w:val="en-GB"/>
        </w:rPr>
        <w:t>GRSG</w:t>
      </w:r>
      <w:r w:rsidR="00C70100">
        <w:t>-111-21</w:t>
      </w:r>
      <w:r w:rsidR="00C70100">
        <w:br/>
      </w:r>
      <w:r w:rsidRPr="0083523F">
        <w:t>в повестке дня в качестве справочного.</w:t>
      </w:r>
    </w:p>
    <w:p w:rsidR="0083523F" w:rsidRPr="0083523F" w:rsidRDefault="0083523F" w:rsidP="0083523F">
      <w:pPr>
        <w:pStyle w:val="SingleTxtGR"/>
      </w:pPr>
      <w:r w:rsidRPr="0083523F">
        <w:t>8.</w:t>
      </w:r>
      <w:r w:rsidRPr="0083523F">
        <w:tab/>
        <w:t>Эксперт от Германии предложил поправки к Правилам №</w:t>
      </w:r>
      <w:r w:rsidR="00C70100">
        <w:t xml:space="preserve"> </w:t>
      </w:r>
      <w:r w:rsidRPr="0083523F">
        <w:t>107 ООН, нац</w:t>
      </w:r>
      <w:r w:rsidRPr="0083523F">
        <w:t>е</w:t>
      </w:r>
      <w:r w:rsidRPr="0083523F">
        <w:t>ленные на повышение удобства и улучшение доступа для пассажиров с огран</w:t>
      </w:r>
      <w:r w:rsidRPr="0083523F">
        <w:t>и</w:t>
      </w:r>
      <w:r w:rsidRPr="0083523F">
        <w:t>ченной мобильностью (</w:t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 xml:space="preserve">/2016/20 и </w:t>
      </w:r>
      <w:r w:rsidRPr="0083523F">
        <w:rPr>
          <w:lang w:val="en-GB"/>
        </w:rPr>
        <w:t>Corr</w:t>
      </w:r>
      <w:r w:rsidRPr="0083523F">
        <w:t>.1), включая новые положения об испытаниях для обеспечения зрительного контраста в сл</w:t>
      </w:r>
      <w:r w:rsidRPr="0083523F">
        <w:t>у</w:t>
      </w:r>
      <w:r w:rsidRPr="0083523F">
        <w:t xml:space="preserve">чае некоторых элементов безопасности, и установку динамиков. Эксперт от Японии представил документ </w:t>
      </w:r>
      <w:r w:rsidRPr="0083523F">
        <w:rPr>
          <w:lang w:val="en-GB"/>
        </w:rPr>
        <w:t>GRSG</w:t>
      </w:r>
      <w:r w:rsidRPr="0083523F">
        <w:t>-111-28 с описанием усилий его страны по разработке правовых положений, касающихся безбарьерных систем обществе</w:t>
      </w:r>
      <w:r w:rsidRPr="0083523F">
        <w:t>н</w:t>
      </w:r>
      <w:r w:rsidRPr="0083523F">
        <w:t xml:space="preserve">ного транспорта. Он представил документ </w:t>
      </w:r>
      <w:r w:rsidRPr="0083523F">
        <w:rPr>
          <w:lang w:val="en-GB"/>
        </w:rPr>
        <w:t>GRSG</w:t>
      </w:r>
      <w:r w:rsidRPr="0083523F">
        <w:t>-111-36, содержащий технич</w:t>
      </w:r>
      <w:r w:rsidRPr="0083523F">
        <w:t>е</w:t>
      </w:r>
      <w:r w:rsidRPr="0083523F">
        <w:t>ские требования об автобусах с низким уровнем пола, не требующих использ</w:t>
      </w:r>
      <w:r w:rsidRPr="0083523F">
        <w:t>о</w:t>
      </w:r>
      <w:r w:rsidRPr="0083523F">
        <w:t xml:space="preserve">вания ступенек. Эксперт от МСОТ одобрил все эти усилия, напомнив, однако, </w:t>
      </w:r>
      <w:r w:rsidRPr="0083523F">
        <w:rPr>
          <w:lang w:val="en-GB"/>
        </w:rPr>
        <w:t>GRSG</w:t>
      </w:r>
      <w:r w:rsidRPr="0083523F">
        <w:t xml:space="preserve"> о необходимости избегать конструктивных ограничений и использовать такие положения только применительно к некоторым транспортным средствам категории </w:t>
      </w:r>
      <w:r w:rsidRPr="0083523F">
        <w:rPr>
          <w:lang w:val="en-GB"/>
        </w:rPr>
        <w:t>M</w:t>
      </w:r>
      <w:r w:rsidRPr="0083523F">
        <w:rPr>
          <w:vertAlign w:val="subscript"/>
        </w:rPr>
        <w:t>3</w:t>
      </w:r>
      <w:r w:rsidRPr="0083523F">
        <w:t>. Эксперт от Соединенного Королевства одобрил эту позицию. Ряд экспертов сочли, что все аспекты, связанные с окружающей средой и здрав</w:t>
      </w:r>
      <w:r w:rsidRPr="0083523F">
        <w:t>о</w:t>
      </w:r>
      <w:r w:rsidRPr="0083523F">
        <w:t>охранением (как, например, гигиенические условия, цветовые характеристики, аспекты видимости и контраста), следует регламентировать на национал</w:t>
      </w:r>
      <w:r w:rsidRPr="0083523F">
        <w:t>ь</w:t>
      </w:r>
      <w:r w:rsidRPr="0083523F">
        <w:t>ном/региональном уровне. Эксперт от Бельгии отметил, что предпочел бы при необходимости включать такие положения только в качестве факультативных требований.</w:t>
      </w:r>
    </w:p>
    <w:p w:rsidR="0083523F" w:rsidRPr="0083523F" w:rsidRDefault="0083523F" w:rsidP="0083523F">
      <w:pPr>
        <w:pStyle w:val="SingleTxtGR"/>
      </w:pPr>
      <w:r w:rsidRPr="0083523F">
        <w:t>9.</w:t>
      </w:r>
      <w:r w:rsidRPr="0083523F">
        <w:tab/>
      </w:r>
      <w:r w:rsidRPr="0083523F">
        <w:rPr>
          <w:lang w:val="en-GB"/>
        </w:rPr>
        <w:t>GRSG</w:t>
      </w:r>
      <w:r w:rsidRPr="0083523F">
        <w:t xml:space="preserve"> приняла к сведению замечания МСАТ о том, что новые поправки, предложенные Германией, могут стать дополнительным бременем для операт</w:t>
      </w:r>
      <w:r w:rsidRPr="0083523F">
        <w:t>о</w:t>
      </w:r>
      <w:r w:rsidRPr="0083523F">
        <w:t>ров автомобильных перевозок без какого-либо повышения безопасности д</w:t>
      </w:r>
      <w:r w:rsidRPr="0083523F">
        <w:t>о</w:t>
      </w:r>
      <w:r w:rsidRPr="0083523F">
        <w:t>рожного движения (</w:t>
      </w:r>
      <w:r w:rsidRPr="0083523F">
        <w:rPr>
          <w:lang w:val="en-GB"/>
        </w:rPr>
        <w:t>GRSG</w:t>
      </w:r>
      <w:r w:rsidRPr="0083523F">
        <w:t>-111-16). Эксперты от МАИАКП и МОПАП раздел</w:t>
      </w:r>
      <w:r w:rsidRPr="0083523F">
        <w:t>и</w:t>
      </w:r>
      <w:r w:rsidRPr="0083523F">
        <w:t xml:space="preserve">ли эти опасения. Председатель просил всех экспертов передать их замечания в письменном виде эксперту от Германии. </w:t>
      </w:r>
      <w:r w:rsidRPr="0083523F">
        <w:rPr>
          <w:lang w:val="en-GB"/>
        </w:rPr>
        <w:t>GRSG</w:t>
      </w:r>
      <w:r w:rsidRPr="0083523F">
        <w:t xml:space="preserve"> решила возобновить на своей сессии в апреле 2017 года обсуждение документа </w:t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>/</w:t>
      </w:r>
      <w:r w:rsidR="00C70100">
        <w:t xml:space="preserve"> </w:t>
      </w:r>
      <w:r w:rsidRPr="0083523F">
        <w:t xml:space="preserve">2016/20, как это отражено в документе </w:t>
      </w:r>
      <w:r w:rsidRPr="0083523F">
        <w:rPr>
          <w:lang w:val="en-GB"/>
        </w:rPr>
        <w:t>GRSG</w:t>
      </w:r>
      <w:r w:rsidRPr="0083523F">
        <w:t>-111-35, на основе пересмотренн</w:t>
      </w:r>
      <w:r w:rsidRPr="0083523F">
        <w:t>о</w:t>
      </w:r>
      <w:r w:rsidRPr="0083523F">
        <w:t>го документа, который должен быть представлен Германией.</w:t>
      </w:r>
    </w:p>
    <w:p w:rsidR="0083523F" w:rsidRPr="0083523F" w:rsidRDefault="0083523F" w:rsidP="0083523F">
      <w:pPr>
        <w:pStyle w:val="SingleTxtGR"/>
      </w:pPr>
      <w:r w:rsidRPr="0083523F">
        <w:t>10.</w:t>
      </w:r>
      <w:r w:rsidRPr="0083523F">
        <w:tab/>
        <w:t xml:space="preserve">Эксперт от МОПАП представил документ </w:t>
      </w:r>
      <w:r w:rsidRPr="0083523F">
        <w:rPr>
          <w:lang w:val="en-GB"/>
        </w:rPr>
        <w:t>GRSG</w:t>
      </w:r>
      <w:r w:rsidRPr="0083523F">
        <w:t xml:space="preserve">-111-08 с исправленными ссылками на некоторые пункты в Правилах. </w:t>
      </w:r>
      <w:r w:rsidRPr="0083523F">
        <w:rPr>
          <w:lang w:val="en-GB"/>
        </w:rPr>
        <w:t>GRSG</w:t>
      </w:r>
      <w:r w:rsidRPr="0083523F">
        <w:t xml:space="preserve"> приняла поправки, воспр</w:t>
      </w:r>
      <w:r w:rsidRPr="0083523F">
        <w:t>о</w:t>
      </w:r>
      <w:r w:rsidRPr="0083523F">
        <w:t xml:space="preserve">изведенные ниже, и поручила секретариату представить их </w:t>
      </w:r>
      <w:r w:rsidRPr="0083523F">
        <w:rPr>
          <w:lang w:val="en-GB"/>
        </w:rPr>
        <w:t>WP</w:t>
      </w:r>
      <w:r w:rsidRPr="0083523F">
        <w:t xml:space="preserve">.29 и </w:t>
      </w:r>
      <w:r w:rsidRPr="0083523F">
        <w:rPr>
          <w:lang w:val="en-GB"/>
        </w:rPr>
        <w:t>AC</w:t>
      </w:r>
      <w:r w:rsidRPr="0083523F">
        <w:t>.1 для рассмотрения на их сессиях в марте 2017 года в качестве исправлений к п</w:t>
      </w:r>
      <w:r w:rsidRPr="0083523F">
        <w:t>о</w:t>
      </w:r>
      <w:r w:rsidRPr="0083523F">
        <w:t>правкам серий 06 и 07 к Правилам № 107 ООН.</w:t>
      </w:r>
    </w:p>
    <w:p w:rsidR="0083523F" w:rsidRPr="0083523F" w:rsidRDefault="0083523F" w:rsidP="0083523F">
      <w:pPr>
        <w:pStyle w:val="SingleTxtGR"/>
      </w:pPr>
      <w:r w:rsidRPr="0083523F">
        <w:rPr>
          <w:i/>
        </w:rPr>
        <w:t xml:space="preserve">Приложение 3, пункт 7.7.9.1, </w:t>
      </w:r>
      <w:r w:rsidRPr="0083523F">
        <w:t xml:space="preserve">исправить ссылку на пункт 7.6.11.4 следующим образом: </w:t>
      </w:r>
      <w:r w:rsidRPr="0083523F">
        <w:rPr>
          <w:b/>
        </w:rPr>
        <w:t>7.6.11.8</w:t>
      </w:r>
      <w:r w:rsidRPr="0083523F">
        <w:t>.</w:t>
      </w:r>
    </w:p>
    <w:p w:rsidR="0083523F" w:rsidRPr="0083523F" w:rsidRDefault="0083523F" w:rsidP="0083523F">
      <w:pPr>
        <w:pStyle w:val="SingleTxtGR"/>
        <w:rPr>
          <w:b/>
        </w:rPr>
      </w:pPr>
      <w:r w:rsidRPr="0083523F">
        <w:rPr>
          <w:i/>
        </w:rPr>
        <w:t>Приложение 8, пункты 3.7.3, 3.7.4 и 3.8.4.1.6,</w:t>
      </w:r>
      <w:r w:rsidR="00C70100">
        <w:t xml:space="preserve"> исправить ссылки на пункт </w:t>
      </w:r>
      <w:r w:rsidRPr="0083523F">
        <w:t>7.6.11.4 следующим образом</w:t>
      </w:r>
      <w:r w:rsidRPr="00C70100">
        <w:t xml:space="preserve"> </w:t>
      </w:r>
      <w:r w:rsidRPr="0083523F">
        <w:rPr>
          <w:b/>
        </w:rPr>
        <w:t>7.6.11.8</w:t>
      </w:r>
      <w:r w:rsidRPr="006C3AB4">
        <w:t>.</w:t>
      </w:r>
    </w:p>
    <w:p w:rsidR="0083523F" w:rsidRPr="0083523F" w:rsidRDefault="0083523F" w:rsidP="0083523F">
      <w:pPr>
        <w:pStyle w:val="SingleTxtGR"/>
      </w:pPr>
      <w:r w:rsidRPr="0083523F">
        <w:t>11.</w:t>
      </w:r>
      <w:r w:rsidRPr="0083523F">
        <w:tab/>
        <w:t xml:space="preserve">Эксперт от МОПАП представил документ </w:t>
      </w:r>
      <w:r w:rsidRPr="0083523F">
        <w:rPr>
          <w:lang w:val="en-GB"/>
        </w:rPr>
        <w:t>GRSG</w:t>
      </w:r>
      <w:r w:rsidRPr="0083523F">
        <w:t>-111-09, нацеленный на согласование положений Правил № 107</w:t>
      </w:r>
      <w:r w:rsidR="006C3AB4">
        <w:t xml:space="preserve"> ООН с предписаниями Регламе</w:t>
      </w:r>
      <w:r w:rsidR="006C3AB4">
        <w:t>н</w:t>
      </w:r>
      <w:r w:rsidR="006C3AB4">
        <w:t>та</w:t>
      </w:r>
      <w:r w:rsidR="006C3AB4">
        <w:rPr>
          <w:lang w:val="en-US"/>
        </w:rPr>
        <w:t> </w:t>
      </w:r>
      <w:r w:rsidRPr="0083523F">
        <w:t xml:space="preserve">1230/2012 Европейского союза о массах и размерах в определении </w:t>
      </w:r>
      <w:r w:rsidR="00D94D45">
        <w:t>«</w:t>
      </w:r>
      <w:r w:rsidRPr="0083523F">
        <w:t>массы в снаряженном состоянии</w:t>
      </w:r>
      <w:r w:rsidR="00D94D45">
        <w:t>»</w:t>
      </w:r>
      <w:r w:rsidRPr="0083523F">
        <w:t xml:space="preserve">. Эксперт от Франции предложил также поправки к приложению 11. </w:t>
      </w:r>
      <w:r w:rsidRPr="0083523F">
        <w:rPr>
          <w:lang w:val="en-GB"/>
        </w:rPr>
        <w:t>GRSG</w:t>
      </w:r>
      <w:r w:rsidRPr="0083523F">
        <w:t xml:space="preserve"> одобрила это предложение и решила возобновить о</w:t>
      </w:r>
      <w:r w:rsidRPr="0083523F">
        <w:t>б</w:t>
      </w:r>
      <w:r w:rsidRPr="0083523F">
        <w:t>суждение этого вопроса на своей следующей сессии в апреле 2017 года на о</w:t>
      </w:r>
      <w:r w:rsidRPr="0083523F">
        <w:t>с</w:t>
      </w:r>
      <w:r w:rsidRPr="0083523F">
        <w:t>нове пересмотренного предложения, которое представит МОПАП.</w:t>
      </w:r>
    </w:p>
    <w:p w:rsidR="0083523F" w:rsidRPr="0083523F" w:rsidRDefault="0083523F" w:rsidP="00C70100">
      <w:pPr>
        <w:pStyle w:val="HChGR"/>
      </w:pPr>
      <w:r w:rsidRPr="0083523F">
        <w:tab/>
      </w:r>
      <w:r w:rsidRPr="0083523F">
        <w:rPr>
          <w:lang w:val="en-GB"/>
        </w:rPr>
        <w:t>IV</w:t>
      </w:r>
      <w:r w:rsidRPr="0083523F">
        <w:t>.</w:t>
      </w:r>
      <w:r w:rsidRPr="0083523F">
        <w:tab/>
        <w:t>Правила № 39 (</w:t>
      </w:r>
      <w:r w:rsidR="00C70100">
        <w:t>механизм для измерения скорости</w:t>
      </w:r>
      <w:r w:rsidR="00C70100">
        <w:br/>
      </w:r>
      <w:r w:rsidRPr="0083523F">
        <w:t>и одометр)</w:t>
      </w:r>
      <w:r w:rsidR="004A4E61">
        <w:t xml:space="preserve"> (пункт 3 повестки дня)</w:t>
      </w:r>
    </w:p>
    <w:p w:rsidR="0083523F" w:rsidRPr="0083523F" w:rsidRDefault="0083523F" w:rsidP="00C70100">
      <w:pPr>
        <w:pStyle w:val="SingleTxtGR"/>
        <w:ind w:left="2835" w:hanging="1701"/>
        <w:jc w:val="left"/>
      </w:pPr>
      <w:r w:rsidRPr="0083523F">
        <w:rPr>
          <w:i/>
        </w:rPr>
        <w:t>Документация</w:t>
      </w:r>
      <w:r w:rsidRPr="0083523F">
        <w:t>:</w:t>
      </w:r>
      <w:r w:rsidRPr="0083523F">
        <w:tab/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 xml:space="preserve">/2015/16 и </w:t>
      </w:r>
      <w:r w:rsidRPr="0083523F">
        <w:rPr>
          <w:lang w:val="en-GB"/>
        </w:rPr>
        <w:t>Corr</w:t>
      </w:r>
      <w:r w:rsidRPr="0083523F">
        <w:t>.1</w:t>
      </w:r>
      <w:r w:rsidRPr="0083523F">
        <w:br/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>/2016/25</w:t>
      </w:r>
      <w:r w:rsidRPr="0083523F">
        <w:br/>
        <w:t xml:space="preserve">неофициальные документы </w:t>
      </w:r>
      <w:r w:rsidRPr="0083523F">
        <w:rPr>
          <w:lang w:val="en-GB"/>
        </w:rPr>
        <w:t>GRSG</w:t>
      </w:r>
      <w:r w:rsidR="00C70100">
        <w:t>-109-13</w:t>
      </w:r>
      <w:r w:rsidR="00C70100">
        <w:br/>
      </w:r>
      <w:r w:rsidRPr="0083523F">
        <w:t xml:space="preserve">и </w:t>
      </w:r>
      <w:r w:rsidRPr="0083523F">
        <w:rPr>
          <w:lang w:val="en-GB"/>
        </w:rPr>
        <w:t>GRSG</w:t>
      </w:r>
      <w:r w:rsidRPr="0083523F">
        <w:t>-111-10</w:t>
      </w:r>
    </w:p>
    <w:p w:rsidR="0083523F" w:rsidRPr="0083523F" w:rsidRDefault="0083523F" w:rsidP="0083523F">
      <w:pPr>
        <w:pStyle w:val="SingleTxtGR"/>
      </w:pPr>
      <w:r w:rsidRPr="0083523F">
        <w:t>12.</w:t>
      </w:r>
      <w:r w:rsidRPr="0083523F">
        <w:tab/>
        <w:t xml:space="preserve">Эксперт от ЕК представил документ </w:t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="00C70100">
        <w:t>/2016/25</w:t>
      </w:r>
      <w:r w:rsidR="00C70100">
        <w:br/>
      </w:r>
      <w:r w:rsidRPr="0083523F">
        <w:t>с предложением скорректировать предусмотренные в этих Правилах требов</w:t>
      </w:r>
      <w:r w:rsidRPr="0083523F">
        <w:t>а</w:t>
      </w:r>
      <w:r w:rsidRPr="0083523F">
        <w:t>ния с учетом технического прогресса и разъяснить технические требования, к</w:t>
      </w:r>
      <w:r w:rsidRPr="0083523F">
        <w:t>а</w:t>
      </w:r>
      <w:r w:rsidRPr="0083523F">
        <w:t xml:space="preserve">сающиеся цифровых дисплеев спидометров. Эксперт от МОПАП представил документ </w:t>
      </w:r>
      <w:r w:rsidRPr="0083523F">
        <w:rPr>
          <w:lang w:val="en-GB"/>
        </w:rPr>
        <w:t>GRSG</w:t>
      </w:r>
      <w:r w:rsidRPr="0083523F">
        <w:t xml:space="preserve">-111-10, нацеленный на исправление ссылки в сноске </w:t>
      </w:r>
      <w:r w:rsidRPr="0083523F">
        <w:rPr>
          <w:vertAlign w:val="superscript"/>
        </w:rPr>
        <w:t>2</w:t>
      </w:r>
      <w:r w:rsidR="00C70100">
        <w:t xml:space="preserve"> к пун</w:t>
      </w:r>
      <w:r w:rsidR="00C70100">
        <w:t>к</w:t>
      </w:r>
      <w:r w:rsidR="00C70100">
        <w:t>ту </w:t>
      </w:r>
      <w:r w:rsidRPr="0083523F">
        <w:t>2.5 этих Правил.</w:t>
      </w:r>
    </w:p>
    <w:p w:rsidR="0083523F" w:rsidRPr="0083523F" w:rsidRDefault="0083523F" w:rsidP="0083523F">
      <w:pPr>
        <w:pStyle w:val="SingleTxtGR"/>
      </w:pPr>
      <w:r w:rsidRPr="0083523F">
        <w:t>13.</w:t>
      </w:r>
      <w:r w:rsidRPr="0083523F">
        <w:tab/>
      </w:r>
      <w:r w:rsidRPr="0083523F">
        <w:rPr>
          <w:lang w:val="en-US"/>
        </w:rPr>
        <w:t>GRSG</w:t>
      </w:r>
      <w:r w:rsidRPr="0083523F">
        <w:t xml:space="preserve"> приняла документ </w:t>
      </w:r>
      <w:r w:rsidRPr="0083523F">
        <w:rPr>
          <w:lang w:val="en-US"/>
        </w:rPr>
        <w:t>ECE</w:t>
      </w:r>
      <w:r w:rsidRPr="0083523F">
        <w:t>/</w:t>
      </w:r>
      <w:r w:rsidRPr="0083523F">
        <w:rPr>
          <w:lang w:val="en-US"/>
        </w:rPr>
        <w:t>TRANS</w:t>
      </w:r>
      <w:r w:rsidRPr="0083523F">
        <w:t>/</w:t>
      </w:r>
      <w:r w:rsidRPr="0083523F">
        <w:rPr>
          <w:lang w:val="en-US"/>
        </w:rPr>
        <w:t>WP</w:t>
      </w:r>
      <w:r w:rsidRPr="0083523F">
        <w:t>.29/</w:t>
      </w:r>
      <w:r w:rsidRPr="0083523F">
        <w:rPr>
          <w:lang w:val="en-US"/>
        </w:rPr>
        <w:t>GRSG</w:t>
      </w:r>
      <w:r w:rsidRPr="0083523F">
        <w:t>/2016/25 с указанн</w:t>
      </w:r>
      <w:r w:rsidRPr="0083523F">
        <w:t>ы</w:t>
      </w:r>
      <w:r w:rsidRPr="0083523F">
        <w:t xml:space="preserve">ми ниже поправками и поручила секретариату представить его </w:t>
      </w:r>
      <w:r w:rsidRPr="0083523F">
        <w:rPr>
          <w:lang w:val="en-US"/>
        </w:rPr>
        <w:t>WP</w:t>
      </w:r>
      <w:r w:rsidRPr="0083523F">
        <w:t xml:space="preserve">.29 и </w:t>
      </w:r>
      <w:r w:rsidRPr="0083523F">
        <w:rPr>
          <w:lang w:val="en-US"/>
        </w:rPr>
        <w:t>AC</w:t>
      </w:r>
      <w:r w:rsidRPr="0083523F">
        <w:t>.1 для рассмотрения на их сессиях в марте 2017 года в качестве проекта дополн</w:t>
      </w:r>
      <w:r w:rsidRPr="0083523F">
        <w:t>е</w:t>
      </w:r>
      <w:r w:rsidRPr="0083523F">
        <w:t>ния 1 к поправкам серии 01 к Правилам № 39 ООН.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 xml:space="preserve">Пункт 2.5, сноска </w:t>
      </w:r>
      <w:r w:rsidRPr="0083523F">
        <w:rPr>
          <w:i/>
          <w:iCs/>
          <w:vertAlign w:val="superscript"/>
        </w:rPr>
        <w:t>2</w:t>
      </w:r>
      <w:r w:rsidRPr="0083523F">
        <w:rPr>
          <w:i/>
          <w:iCs/>
        </w:rPr>
        <w:t xml:space="preserve">, </w:t>
      </w:r>
      <w:r w:rsidRPr="0083523F">
        <w:t xml:space="preserve">исправить ссылку на пункт 5.3 следующим образом: </w:t>
      </w:r>
      <w:r w:rsidRPr="0083523F">
        <w:rPr>
          <w:b/>
        </w:rPr>
        <w:t>5.4</w:t>
      </w:r>
      <w:r w:rsidRPr="0083523F">
        <w:t>.</w:t>
      </w:r>
    </w:p>
    <w:p w:rsidR="0083523F" w:rsidRPr="0083523F" w:rsidRDefault="0083523F" w:rsidP="0083523F">
      <w:pPr>
        <w:pStyle w:val="SingleTxtGR"/>
      </w:pPr>
      <w:r w:rsidRPr="0083523F">
        <w:t>14.</w:t>
      </w:r>
      <w:r w:rsidRPr="0083523F">
        <w:tab/>
        <w:t xml:space="preserve">Напомнив о цели документа </w:t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>/2015/16, Предс</w:t>
      </w:r>
      <w:r w:rsidRPr="0083523F">
        <w:t>е</w:t>
      </w:r>
      <w:r w:rsidRPr="0083523F">
        <w:t xml:space="preserve">датель предложил возобновить рассмотрение этого вопроса на более поздней сессии </w:t>
      </w:r>
      <w:r w:rsidRPr="0083523F">
        <w:rPr>
          <w:lang w:val="en-GB"/>
        </w:rPr>
        <w:t>GRSG</w:t>
      </w:r>
      <w:r w:rsidRPr="0083523F">
        <w:t xml:space="preserve"> на основе нового документа, если таковой будет представлен.</w:t>
      </w:r>
    </w:p>
    <w:p w:rsidR="0083523F" w:rsidRPr="0083523F" w:rsidRDefault="0083523F" w:rsidP="00C70100">
      <w:pPr>
        <w:pStyle w:val="HChGR"/>
      </w:pPr>
      <w:r w:rsidRPr="0083523F">
        <w:tab/>
      </w:r>
      <w:r w:rsidRPr="0083523F">
        <w:rPr>
          <w:lang w:val="en-GB"/>
        </w:rPr>
        <w:t>V</w:t>
      </w:r>
      <w:r w:rsidRPr="0083523F">
        <w:t>.</w:t>
      </w:r>
      <w:r w:rsidRPr="0083523F">
        <w:tab/>
        <w:t>Правила № 43 (безопасные стекловые материалы) (пункт 4 повестки дня)</w:t>
      </w:r>
    </w:p>
    <w:p w:rsidR="0083523F" w:rsidRPr="0083523F" w:rsidRDefault="0083523F" w:rsidP="00C70100">
      <w:pPr>
        <w:pStyle w:val="SingleTxtGR"/>
        <w:ind w:left="2835" w:hanging="1701"/>
        <w:jc w:val="left"/>
      </w:pPr>
      <w:r w:rsidRPr="0083523F">
        <w:rPr>
          <w:i/>
        </w:rPr>
        <w:t>Документация</w:t>
      </w:r>
      <w:r w:rsidRPr="0083523F">
        <w:t>:</w:t>
      </w:r>
      <w:r w:rsidRPr="0083523F">
        <w:tab/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>/2015/22</w:t>
      </w:r>
      <w:r w:rsidRPr="0083523F">
        <w:br/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>/2016/21</w:t>
      </w:r>
      <w:r w:rsidRPr="0083523F">
        <w:br/>
        <w:t xml:space="preserve">неофициальные документы </w:t>
      </w:r>
      <w:r w:rsidRPr="0083523F">
        <w:rPr>
          <w:lang w:val="en-GB"/>
        </w:rPr>
        <w:t>GRSG</w:t>
      </w:r>
      <w:r w:rsidR="00C70100">
        <w:t>-111-05,</w:t>
      </w:r>
      <w:r w:rsidR="00C70100">
        <w:br/>
      </w:r>
      <w:r w:rsidRPr="0083523F">
        <w:rPr>
          <w:lang w:val="en-GB"/>
        </w:rPr>
        <w:t>GRSG</w:t>
      </w:r>
      <w:r w:rsidRPr="0083523F">
        <w:t xml:space="preserve">-111-11 и </w:t>
      </w:r>
      <w:r w:rsidRPr="0083523F">
        <w:rPr>
          <w:lang w:val="en-GB"/>
        </w:rPr>
        <w:t>GRSG</w:t>
      </w:r>
      <w:r w:rsidRPr="0083523F">
        <w:t>-111-12</w:t>
      </w:r>
    </w:p>
    <w:p w:rsidR="0083523F" w:rsidRPr="0083523F" w:rsidRDefault="0083523F" w:rsidP="0083523F">
      <w:pPr>
        <w:pStyle w:val="SingleTxtGR"/>
      </w:pPr>
      <w:r w:rsidRPr="0083523F">
        <w:t>15.</w:t>
      </w:r>
      <w:r w:rsidRPr="0083523F">
        <w:tab/>
        <w:t xml:space="preserve">Эксперт от Венгрии представил документ </w:t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>/</w:t>
      </w:r>
      <w:r w:rsidR="00C70100">
        <w:t xml:space="preserve"> </w:t>
      </w:r>
      <w:r w:rsidRPr="0083523F">
        <w:t>2015/22, в котором уточняются требования к оборудованию для испытания на абразивную стойкость. Эксперт от Польши предложил заменить рис. 4 в пр</w:t>
      </w:r>
      <w:r w:rsidRPr="0083523F">
        <w:t>и</w:t>
      </w:r>
      <w:r w:rsidRPr="0083523F">
        <w:t>ложении 3 схемой, указывающей размеры (</w:t>
      </w:r>
      <w:r w:rsidRPr="0083523F">
        <w:rPr>
          <w:lang w:val="en-GB"/>
        </w:rPr>
        <w:t>GRSG</w:t>
      </w:r>
      <w:r w:rsidRPr="0083523F">
        <w:t xml:space="preserve">-111-05). Эксперт от Германии сообщил </w:t>
      </w:r>
      <w:r w:rsidRPr="0083523F">
        <w:rPr>
          <w:lang w:val="en-GB"/>
        </w:rPr>
        <w:t>GRSG</w:t>
      </w:r>
      <w:r w:rsidRPr="0083523F">
        <w:t xml:space="preserve">, что вскоре будет опубликован соответствующий стандарт ИСО. Он вызвался обновить документ для полного согласования предписаний Правил с положениями этого стандарта ИСО. </w:t>
      </w:r>
      <w:r w:rsidRPr="0083523F">
        <w:rPr>
          <w:lang w:val="en-GB"/>
        </w:rPr>
        <w:t>GRSG</w:t>
      </w:r>
      <w:r w:rsidRPr="0083523F">
        <w:t xml:space="preserve"> одобрила это предложение и р</w:t>
      </w:r>
      <w:r w:rsidRPr="0083523F">
        <w:t>е</w:t>
      </w:r>
      <w:r w:rsidRPr="0083523F">
        <w:t>шила отложить принятие поправок к Правилам №</w:t>
      </w:r>
      <w:r w:rsidR="00C70100">
        <w:t xml:space="preserve"> </w:t>
      </w:r>
      <w:r w:rsidRPr="0083523F">
        <w:t>43 ООН до своей следующей сессии в апреле 2017 года в ожидании пересмотренного официального док</w:t>
      </w:r>
      <w:r w:rsidRPr="0083523F">
        <w:t>у</w:t>
      </w:r>
      <w:r w:rsidRPr="0083523F">
        <w:t>мента, который будет представлен Германией.</w:t>
      </w:r>
    </w:p>
    <w:p w:rsidR="0083523F" w:rsidRPr="0083523F" w:rsidRDefault="0083523F" w:rsidP="0083523F">
      <w:pPr>
        <w:pStyle w:val="SingleTxtGR"/>
      </w:pPr>
      <w:r w:rsidRPr="0083523F">
        <w:t>16.</w:t>
      </w:r>
      <w:r w:rsidRPr="0083523F">
        <w:tab/>
        <w:t xml:space="preserve">Эксперт от Германии представил документ </w:t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>/</w:t>
      </w:r>
      <w:r w:rsidR="006C3AB4" w:rsidRPr="006C3AB4">
        <w:t xml:space="preserve"> </w:t>
      </w:r>
      <w:r w:rsidRPr="0083523F">
        <w:t>2016/21, нацеленный на согласование требований, касающихся пластиковых стекол, не являющихся ветровыми, с требованиями к пластиковым стеклам, я</w:t>
      </w:r>
      <w:r w:rsidRPr="0083523F">
        <w:t>в</w:t>
      </w:r>
      <w:r w:rsidRPr="0083523F">
        <w:t xml:space="preserve">ляющимся ветровыми, включая поправки, касающиеся жестких пластиковых стекол, гибких пластиковых стекол и жестких пластиковых стеклопакетов с многократным остеклением. Эксперт от МОПАП представил документ </w:t>
      </w:r>
      <w:r w:rsidRPr="0083523F">
        <w:rPr>
          <w:lang w:val="en-GB"/>
        </w:rPr>
        <w:t>GRSG</w:t>
      </w:r>
      <w:r w:rsidRPr="0083523F">
        <w:t xml:space="preserve">-111-11, в котором уточняется предложенный текст. </w:t>
      </w:r>
      <w:r w:rsidRPr="0083523F">
        <w:rPr>
          <w:lang w:val="en-GB"/>
        </w:rPr>
        <w:t>GRSG</w:t>
      </w:r>
      <w:r w:rsidRPr="0083523F">
        <w:t xml:space="preserve"> в целом поддержала это предложение, однако согласилась с необходимостью пересмотреть опред</w:t>
      </w:r>
      <w:r w:rsidRPr="0083523F">
        <w:t>е</w:t>
      </w:r>
      <w:r w:rsidRPr="0083523F">
        <w:t>ление стекловых материалов различных типов, в частности их классификацию по основным и второстепенным характеристикам. Эксперт от КСАОД предл</w:t>
      </w:r>
      <w:r w:rsidRPr="0083523F">
        <w:t>о</w:t>
      </w:r>
      <w:r w:rsidRPr="0083523F">
        <w:t>жил внести поправки в рис. 2</w:t>
      </w:r>
      <w:r w:rsidRPr="0083523F">
        <w:rPr>
          <w:lang w:val="en-US"/>
        </w:rPr>
        <w:t>a</w:t>
      </w:r>
      <w:r w:rsidRPr="0083523F">
        <w:t xml:space="preserve"> приложения 18 для уточнения пределов по бок</w:t>
      </w:r>
      <w:r w:rsidRPr="0083523F">
        <w:t>о</w:t>
      </w:r>
      <w:r w:rsidRPr="0083523F">
        <w:t xml:space="preserve">вым границам зоны с любым матовым затемнением. </w:t>
      </w:r>
      <w:r w:rsidRPr="0083523F">
        <w:rPr>
          <w:lang w:val="en-US"/>
        </w:rPr>
        <w:t>GRSG</w:t>
      </w:r>
      <w:r w:rsidRPr="0083523F">
        <w:t xml:space="preserve"> отметила ряд аспе</w:t>
      </w:r>
      <w:r w:rsidRPr="0083523F">
        <w:t>к</w:t>
      </w:r>
      <w:r w:rsidRPr="0083523F">
        <w:t>тов, вызывающих обеспокоенность, и решила избегать дальнейшего сокращ</w:t>
      </w:r>
      <w:r w:rsidRPr="0083523F">
        <w:t>е</w:t>
      </w:r>
      <w:r w:rsidRPr="0083523F">
        <w:t>ния этой зоны.</w:t>
      </w:r>
    </w:p>
    <w:p w:rsidR="0083523F" w:rsidRPr="0083523F" w:rsidRDefault="0083523F" w:rsidP="0083523F">
      <w:pPr>
        <w:pStyle w:val="SingleTxtGR"/>
      </w:pPr>
      <w:r w:rsidRPr="0083523F">
        <w:t>17.</w:t>
      </w:r>
      <w:r w:rsidRPr="0083523F">
        <w:tab/>
        <w:t xml:space="preserve">В результате последовавшей за этим дискуссии </w:t>
      </w:r>
      <w:r w:rsidRPr="0083523F">
        <w:rPr>
          <w:lang w:val="en-GB"/>
        </w:rPr>
        <w:t>GRSG</w:t>
      </w:r>
      <w:r w:rsidR="00C70100">
        <w:t xml:space="preserve"> приняла доку</w:t>
      </w:r>
      <w:r w:rsidR="00D94D45">
        <w:t>-</w:t>
      </w:r>
      <w:r w:rsidR="00C70100">
        <w:t>мент </w:t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 xml:space="preserve">/2016/21, воспроизведенный в приложении </w:t>
      </w:r>
      <w:r w:rsidRPr="0083523F">
        <w:rPr>
          <w:lang w:val="en-GB"/>
        </w:rPr>
        <w:t>II</w:t>
      </w:r>
      <w:r w:rsidR="00C70100">
        <w:br/>
      </w:r>
      <w:r w:rsidRPr="0083523F">
        <w:t xml:space="preserve">к настоящему докладу. Секретариату было поручено представить его </w:t>
      </w:r>
      <w:r w:rsidRPr="0083523F">
        <w:rPr>
          <w:lang w:val="en-GB"/>
        </w:rPr>
        <w:t>WP</w:t>
      </w:r>
      <w:r w:rsidR="009B7D89">
        <w:t>.29</w:t>
      </w:r>
      <w:r w:rsidR="009B7D89">
        <w:br/>
      </w:r>
      <w:r w:rsidRPr="0083523F">
        <w:t xml:space="preserve">и </w:t>
      </w:r>
      <w:r w:rsidRPr="0083523F">
        <w:rPr>
          <w:lang w:val="en-GB"/>
        </w:rPr>
        <w:t>AC</w:t>
      </w:r>
      <w:r w:rsidRPr="0083523F">
        <w:t>.1 для рассмотрения на их сессиях в марте 2017 года в качестве проекта дополнения 5 к поправкам серии 01 к Правилам №</w:t>
      </w:r>
      <w:r w:rsidR="00C70100">
        <w:t xml:space="preserve"> </w:t>
      </w:r>
      <w:r w:rsidRPr="0083523F">
        <w:t>43 ООН.</w:t>
      </w:r>
    </w:p>
    <w:p w:rsidR="0083523F" w:rsidRPr="0083523F" w:rsidRDefault="0083523F" w:rsidP="0083523F">
      <w:pPr>
        <w:pStyle w:val="SingleTxtGR"/>
      </w:pPr>
      <w:r w:rsidRPr="0083523F">
        <w:t>18.</w:t>
      </w:r>
      <w:r w:rsidRPr="0083523F">
        <w:tab/>
      </w:r>
      <w:r w:rsidRPr="0083523F">
        <w:rPr>
          <w:lang w:val="en-GB"/>
        </w:rPr>
        <w:t>GRSG</w:t>
      </w:r>
      <w:r w:rsidRPr="0083523F">
        <w:t xml:space="preserve"> одобрила предложение Председателя учредить целевую группу для разработки конкретного предложения для согласования текстов Правил на а</w:t>
      </w:r>
      <w:r w:rsidRPr="0083523F">
        <w:t>н</w:t>
      </w:r>
      <w:r w:rsidRPr="0083523F">
        <w:t xml:space="preserve">глийском и французском языках и для уточнения определения типов и зоны с любым матовым затемнением. В этой связи </w:t>
      </w:r>
      <w:r w:rsidRPr="0083523F">
        <w:rPr>
          <w:lang w:val="en-GB"/>
        </w:rPr>
        <w:t>GRSG</w:t>
      </w:r>
      <w:r w:rsidRPr="0083523F">
        <w:t xml:space="preserve"> решила вернуться к рассмо</w:t>
      </w:r>
      <w:r w:rsidRPr="0083523F">
        <w:t>т</w:t>
      </w:r>
      <w:r w:rsidRPr="0083523F">
        <w:t>рению этого вопроса на своей следующей сессии в апреле 2017 года.</w:t>
      </w:r>
    </w:p>
    <w:p w:rsidR="0083523F" w:rsidRPr="0083523F" w:rsidRDefault="0083523F" w:rsidP="00C70100">
      <w:pPr>
        <w:pStyle w:val="HChGR"/>
      </w:pPr>
      <w:r w:rsidRPr="0083523F">
        <w:tab/>
      </w:r>
      <w:r w:rsidRPr="0083523F">
        <w:rPr>
          <w:lang w:val="en-GB"/>
        </w:rPr>
        <w:t>VI</w:t>
      </w:r>
      <w:r w:rsidRPr="0083523F">
        <w:t>.</w:t>
      </w:r>
      <w:r w:rsidRPr="0083523F">
        <w:tab/>
        <w:t>Правила № 4</w:t>
      </w:r>
      <w:r w:rsidR="00C70100">
        <w:t>6 (устройства непрямого обзора)</w:t>
      </w:r>
      <w:r w:rsidR="00C70100">
        <w:br/>
      </w:r>
      <w:r w:rsidRPr="0083523F">
        <w:t>(пункт 5 повестки дня)</w:t>
      </w:r>
    </w:p>
    <w:p w:rsidR="0083523F" w:rsidRPr="0083523F" w:rsidRDefault="0083523F" w:rsidP="00C70100">
      <w:pPr>
        <w:pStyle w:val="SingleTxtGR"/>
        <w:ind w:left="2835" w:hanging="1701"/>
        <w:jc w:val="left"/>
      </w:pPr>
      <w:r w:rsidRPr="0083523F">
        <w:rPr>
          <w:i/>
        </w:rPr>
        <w:t>Документация</w:t>
      </w:r>
      <w:r w:rsidRPr="0083523F">
        <w:t>:</w:t>
      </w:r>
      <w:r w:rsidRPr="0083523F">
        <w:tab/>
        <w:t xml:space="preserve">неофициальные документы </w:t>
      </w:r>
      <w:r w:rsidRPr="0083523F">
        <w:rPr>
          <w:lang w:val="en-GB"/>
        </w:rPr>
        <w:t>GRSG</w:t>
      </w:r>
      <w:r w:rsidRPr="0083523F">
        <w:t xml:space="preserve">-110-12, </w:t>
      </w:r>
      <w:r w:rsidRPr="0083523F">
        <w:rPr>
          <w:lang w:val="en-GB"/>
        </w:rPr>
        <w:t>GRSG</w:t>
      </w:r>
      <w:r w:rsidRPr="0083523F">
        <w:t xml:space="preserve">-111-22, </w:t>
      </w:r>
      <w:r w:rsidRPr="0083523F">
        <w:rPr>
          <w:lang w:val="en-GB"/>
        </w:rPr>
        <w:t>GRSG</w:t>
      </w:r>
      <w:r w:rsidRPr="0083523F">
        <w:t xml:space="preserve">-111-23, </w:t>
      </w:r>
      <w:r w:rsidRPr="0083523F">
        <w:rPr>
          <w:lang w:val="en-GB"/>
        </w:rPr>
        <w:t>GRSG</w:t>
      </w:r>
      <w:r w:rsidRPr="0083523F">
        <w:t xml:space="preserve">-111-27 и </w:t>
      </w:r>
      <w:r w:rsidRPr="0083523F">
        <w:rPr>
          <w:lang w:val="en-GB"/>
        </w:rPr>
        <w:t>GRSG</w:t>
      </w:r>
      <w:r w:rsidRPr="0083523F">
        <w:t>-111-29</w:t>
      </w:r>
    </w:p>
    <w:p w:rsidR="0083523F" w:rsidRPr="0083523F" w:rsidRDefault="0083523F" w:rsidP="0083523F">
      <w:pPr>
        <w:pStyle w:val="SingleTxtGR"/>
      </w:pPr>
      <w:r w:rsidRPr="0083523F">
        <w:t>19.</w:t>
      </w:r>
      <w:r w:rsidRPr="0083523F">
        <w:tab/>
      </w:r>
      <w:r w:rsidRPr="0083523F">
        <w:rPr>
          <w:lang w:val="en-GB"/>
        </w:rPr>
        <w:t>O</w:t>
      </w:r>
      <w:r w:rsidRPr="0083523F">
        <w:t>т имени целевой группы по Правилам № 46 ООН эксперт от Японии с</w:t>
      </w:r>
      <w:r w:rsidRPr="0083523F">
        <w:t>о</w:t>
      </w:r>
      <w:r w:rsidRPr="0083523F">
        <w:t>общил о прогрессе, достигнутом этой Группой в ходе ее совещания, состоявш</w:t>
      </w:r>
      <w:r w:rsidRPr="0083523F">
        <w:t>е</w:t>
      </w:r>
      <w:r w:rsidRPr="0083523F">
        <w:t>гося в Париже 26 и 27 сентября 2016 года</w:t>
      </w:r>
      <w:r w:rsidR="006C3AB4" w:rsidRPr="006C3AB4">
        <w:t xml:space="preserve"> </w:t>
      </w:r>
      <w:r w:rsidRPr="0083523F">
        <w:t>(</w:t>
      </w:r>
      <w:r w:rsidRPr="0083523F">
        <w:rPr>
          <w:lang w:val="en-GB"/>
        </w:rPr>
        <w:t>GRSG</w:t>
      </w:r>
      <w:r w:rsidRPr="0083523F">
        <w:t>-111-22). Он представил док</w:t>
      </w:r>
      <w:r w:rsidRPr="0083523F">
        <w:t>у</w:t>
      </w:r>
      <w:r w:rsidRPr="0083523F">
        <w:t xml:space="preserve">мент </w:t>
      </w:r>
      <w:r w:rsidRPr="0083523F">
        <w:rPr>
          <w:lang w:val="en-GB"/>
        </w:rPr>
        <w:t>GRSG</w:t>
      </w:r>
      <w:r w:rsidRPr="0083523F">
        <w:t xml:space="preserve">-111-23 (заменяющий документ </w:t>
      </w:r>
      <w:r w:rsidRPr="0083523F">
        <w:rPr>
          <w:lang w:val="en-GB"/>
        </w:rPr>
        <w:t>GRSG</w:t>
      </w:r>
      <w:r w:rsidRPr="0083523F">
        <w:t>-110-12), в котором предлож</w:t>
      </w:r>
      <w:r w:rsidRPr="0083523F">
        <w:t>е</w:t>
      </w:r>
      <w:r w:rsidRPr="0083523F">
        <w:t xml:space="preserve">ны поправки к Правилам № 46 ООН. </w:t>
      </w:r>
      <w:r w:rsidRPr="0083523F">
        <w:rPr>
          <w:lang w:val="en-GB"/>
        </w:rPr>
        <w:t>GRSG</w:t>
      </w:r>
      <w:r w:rsidRPr="0083523F">
        <w:t xml:space="preserve"> одобрила значительную работу, проделанную этой целевой группой, возглавляемой Японией. Для расширения круга участников дискуссии по этому вопросу за счет других Договаривающи</w:t>
      </w:r>
      <w:r w:rsidRPr="0083523F">
        <w:t>х</w:t>
      </w:r>
      <w:r w:rsidRPr="0083523F">
        <w:t xml:space="preserve">ся сторон </w:t>
      </w:r>
      <w:r w:rsidRPr="0083523F">
        <w:rPr>
          <w:lang w:val="en-GB"/>
        </w:rPr>
        <w:t>GRSG</w:t>
      </w:r>
      <w:r w:rsidRPr="0083523F">
        <w:t xml:space="preserve"> решила учредить нов</w:t>
      </w:r>
      <w:r w:rsidR="006C3AB4">
        <w:t>ую неофициальную рабочую гру</w:t>
      </w:r>
      <w:r w:rsidR="006C3AB4">
        <w:t>п</w:t>
      </w:r>
      <w:r w:rsidR="006C3AB4">
        <w:t>пу</w:t>
      </w:r>
      <w:r w:rsidR="006C3AB4">
        <w:rPr>
          <w:lang w:val="en-US"/>
        </w:rPr>
        <w:t> </w:t>
      </w:r>
      <w:r w:rsidRPr="0083523F">
        <w:t xml:space="preserve">(НРГ) по вопросу о непосредственном поле обзора и системах обнаружения препятствий. </w:t>
      </w:r>
      <w:r w:rsidRPr="0083523F">
        <w:rPr>
          <w:lang w:val="en-GB"/>
        </w:rPr>
        <w:t>GRSG</w:t>
      </w:r>
      <w:r w:rsidRPr="0083523F">
        <w:t xml:space="preserve"> приняла к сведению первый проект круга ведения и правил процедуры этой НРГ (</w:t>
      </w:r>
      <w:r w:rsidRPr="0083523F">
        <w:rPr>
          <w:lang w:val="en-GB"/>
        </w:rPr>
        <w:t>GRSG</w:t>
      </w:r>
      <w:r w:rsidRPr="0083523F">
        <w:t>-111-29) и решила официально утвердить их на своей следующей сессии.</w:t>
      </w:r>
    </w:p>
    <w:p w:rsidR="0083523F" w:rsidRPr="0083523F" w:rsidRDefault="0083523F" w:rsidP="0083523F">
      <w:pPr>
        <w:pStyle w:val="SingleTxtGR"/>
      </w:pPr>
      <w:r w:rsidRPr="0083523F">
        <w:t>20.</w:t>
      </w:r>
      <w:r w:rsidRPr="0083523F">
        <w:tab/>
        <w:t xml:space="preserve">Председатель </w:t>
      </w:r>
      <w:r w:rsidRPr="0083523F">
        <w:rPr>
          <w:lang w:val="en-GB"/>
        </w:rPr>
        <w:t>GRSG</w:t>
      </w:r>
      <w:r w:rsidRPr="0083523F">
        <w:t xml:space="preserve"> заявил о своем намерении заручиться согласием </w:t>
      </w:r>
      <w:r w:rsidRPr="0083523F">
        <w:rPr>
          <w:lang w:val="en-GB"/>
        </w:rPr>
        <w:t>WP</w:t>
      </w:r>
      <w:r w:rsidRPr="0083523F">
        <w:t xml:space="preserve">.29 на его сессии в ноябре 2016 года на учреждение вышеупомянутой НРГ. </w:t>
      </w:r>
      <w:r w:rsidRPr="0083523F">
        <w:rPr>
          <w:lang w:val="en-GB"/>
        </w:rPr>
        <w:t>GRSG</w:t>
      </w:r>
      <w:r w:rsidRPr="0083523F">
        <w:t xml:space="preserve"> передала НРГ документы </w:t>
      </w:r>
      <w:r w:rsidRPr="0083523F">
        <w:rPr>
          <w:lang w:val="en-GB"/>
        </w:rPr>
        <w:t>GRSG</w:t>
      </w:r>
      <w:r w:rsidRPr="0083523F">
        <w:t xml:space="preserve">-111-23 и </w:t>
      </w:r>
      <w:r w:rsidRPr="0083523F">
        <w:rPr>
          <w:lang w:val="en-GB"/>
        </w:rPr>
        <w:t>GRSG</w:t>
      </w:r>
      <w:r w:rsidRPr="0083523F">
        <w:t>-111-29 для дальнейшего рассмотрения и просила группу принять во внимание все соответствующие и</w:t>
      </w:r>
      <w:r w:rsidRPr="0083523F">
        <w:t>с</w:t>
      </w:r>
      <w:r w:rsidRPr="0083523F">
        <w:t>следования, которые публиковались по этому вопросу в мире.</w:t>
      </w:r>
    </w:p>
    <w:p w:rsidR="0083523F" w:rsidRPr="0083523F" w:rsidRDefault="0083523F" w:rsidP="0083523F">
      <w:pPr>
        <w:pStyle w:val="SingleTxtGR"/>
      </w:pPr>
      <w:r w:rsidRPr="0083523F">
        <w:t>21.</w:t>
      </w:r>
      <w:r w:rsidRPr="0083523F">
        <w:tab/>
        <w:t>Эксперт от Германии предложил внести</w:t>
      </w:r>
      <w:r w:rsidR="006C3AB4">
        <w:t xml:space="preserve"> исправления в положения пунк</w:t>
      </w:r>
      <w:r w:rsidR="006C3AB4" w:rsidRPr="006C3AB4">
        <w:t>-</w:t>
      </w:r>
      <w:r w:rsidR="006C3AB4">
        <w:t>та</w:t>
      </w:r>
      <w:r w:rsidR="006C3AB4">
        <w:rPr>
          <w:lang w:val="en-US"/>
        </w:rPr>
        <w:t> </w:t>
      </w:r>
      <w:r w:rsidRPr="0083523F">
        <w:t xml:space="preserve">16.1.3.1, касающиеся коэффициента увеличения (документ </w:t>
      </w:r>
      <w:r w:rsidRPr="0083523F">
        <w:rPr>
          <w:lang w:val="en-US"/>
        </w:rPr>
        <w:t>GRSG</w:t>
      </w:r>
      <w:r w:rsidRPr="0083523F">
        <w:t xml:space="preserve">-111-27). </w:t>
      </w:r>
      <w:r w:rsidRPr="0083523F">
        <w:rPr>
          <w:lang w:val="en-US"/>
        </w:rPr>
        <w:t>GRSG</w:t>
      </w:r>
      <w:r w:rsidRPr="0083523F">
        <w:t xml:space="preserve"> в принципе поддержала это предложение и решила вернуться к рассмо</w:t>
      </w:r>
      <w:r w:rsidRPr="0083523F">
        <w:t>т</w:t>
      </w:r>
      <w:r w:rsidRPr="0083523F">
        <w:t>рению этого вопроса на своей следующей сессии в апреле 2017 года. С этой ц</w:t>
      </w:r>
      <w:r w:rsidRPr="0083523F">
        <w:t>е</w:t>
      </w:r>
      <w:r w:rsidRPr="0083523F">
        <w:t xml:space="preserve">лью секретариату было предложено распространить документ </w:t>
      </w:r>
      <w:r w:rsidRPr="0083523F">
        <w:rPr>
          <w:lang w:val="en-US"/>
        </w:rPr>
        <w:t>GRSG</w:t>
      </w:r>
      <w:r w:rsidRPr="0083523F">
        <w:t>-111-27 под официальным условным обозначением.</w:t>
      </w:r>
    </w:p>
    <w:p w:rsidR="0083523F" w:rsidRPr="0083523F" w:rsidRDefault="0083523F" w:rsidP="00C70100">
      <w:pPr>
        <w:pStyle w:val="HChGR"/>
      </w:pPr>
      <w:r w:rsidRPr="0083523F">
        <w:tab/>
      </w:r>
      <w:r w:rsidRPr="0083523F">
        <w:rPr>
          <w:lang w:val="en-GB"/>
        </w:rPr>
        <w:t>VII</w:t>
      </w:r>
      <w:r w:rsidRPr="0083523F">
        <w:t>.</w:t>
      </w:r>
      <w:r w:rsidRPr="0083523F">
        <w:tab/>
        <w:t>Правила № 66 (прочность силовой структуры (автобусы)) (пункт 6 повестки дня)</w:t>
      </w:r>
    </w:p>
    <w:p w:rsidR="0083523F" w:rsidRPr="0083523F" w:rsidRDefault="0083523F" w:rsidP="00C70100">
      <w:pPr>
        <w:pStyle w:val="SingleTxtGR"/>
        <w:ind w:left="2835" w:hanging="1701"/>
        <w:jc w:val="left"/>
      </w:pPr>
      <w:r w:rsidRPr="0083523F">
        <w:rPr>
          <w:i/>
        </w:rPr>
        <w:t>Документация</w:t>
      </w:r>
      <w:r w:rsidRPr="0083523F">
        <w:t xml:space="preserve">: </w:t>
      </w:r>
      <w:r w:rsidRPr="0083523F">
        <w:tab/>
      </w:r>
      <w:r w:rsidRPr="0083523F">
        <w:rPr>
          <w:lang w:val="fr-CH"/>
        </w:rPr>
        <w:t>ECE</w:t>
      </w:r>
      <w:r w:rsidRPr="0083523F">
        <w:t>/</w:t>
      </w:r>
      <w:r w:rsidRPr="0083523F">
        <w:rPr>
          <w:lang w:val="fr-CH"/>
        </w:rPr>
        <w:t>TRANS</w:t>
      </w:r>
      <w:r w:rsidRPr="0083523F">
        <w:t>/</w:t>
      </w:r>
      <w:r w:rsidRPr="0083523F">
        <w:rPr>
          <w:lang w:val="fr-CH"/>
        </w:rPr>
        <w:t>WP</w:t>
      </w:r>
      <w:r w:rsidRPr="0083523F">
        <w:t>.29/</w:t>
      </w:r>
      <w:r w:rsidRPr="0083523F">
        <w:rPr>
          <w:lang w:val="fr-CH"/>
        </w:rPr>
        <w:t>GRSG</w:t>
      </w:r>
      <w:r w:rsidRPr="0083523F">
        <w:t>/2016/11</w:t>
      </w:r>
      <w:r w:rsidRPr="0083523F">
        <w:br/>
        <w:t xml:space="preserve">неофициальный документ </w:t>
      </w:r>
      <w:r w:rsidRPr="0083523F">
        <w:rPr>
          <w:lang w:val="fr-CH"/>
        </w:rPr>
        <w:t>GRSG</w:t>
      </w:r>
      <w:r w:rsidRPr="0083523F">
        <w:t>-110-16</w:t>
      </w:r>
    </w:p>
    <w:p w:rsidR="0083523F" w:rsidRPr="0083523F" w:rsidRDefault="0083523F" w:rsidP="0083523F">
      <w:pPr>
        <w:pStyle w:val="SingleTxtGR"/>
      </w:pPr>
      <w:r w:rsidRPr="0083523F">
        <w:t>22.</w:t>
      </w:r>
      <w:r w:rsidRPr="0083523F">
        <w:tab/>
        <w:t xml:space="preserve">Эксперт от МОПАП напомнил о документах </w:t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>/</w:t>
      </w:r>
      <w:r w:rsidR="00C70100">
        <w:t xml:space="preserve"> </w:t>
      </w:r>
      <w:r w:rsidRPr="0083523F">
        <w:t xml:space="preserve">2016/11 и </w:t>
      </w:r>
      <w:r w:rsidRPr="0083523F">
        <w:rPr>
          <w:lang w:val="en-GB"/>
        </w:rPr>
        <w:t>GRSG</w:t>
      </w:r>
      <w:r w:rsidRPr="0083523F">
        <w:t>-110-16, в которых предложено внести поправки в положения Правил № 66 ООН в контексте проникновения в остаточное пространство в х</w:t>
      </w:r>
      <w:r w:rsidRPr="0083523F">
        <w:t>о</w:t>
      </w:r>
      <w:r w:rsidRPr="0083523F">
        <w:t>де испытания на опрокидывание.</w:t>
      </w:r>
    </w:p>
    <w:p w:rsidR="0083523F" w:rsidRPr="0083523F" w:rsidRDefault="0083523F" w:rsidP="0083523F">
      <w:pPr>
        <w:pStyle w:val="SingleTxtGR"/>
      </w:pPr>
      <w:r w:rsidRPr="0083523F">
        <w:t>23.</w:t>
      </w:r>
      <w:r w:rsidRPr="0083523F">
        <w:tab/>
      </w:r>
      <w:r w:rsidRPr="0083523F">
        <w:rPr>
          <w:lang w:val="en-GB"/>
        </w:rPr>
        <w:t>GRSG</w:t>
      </w:r>
      <w:r w:rsidRPr="0083523F">
        <w:t xml:space="preserve"> приняла к сведению ряд замечаний по проекту поправок и согл</w:t>
      </w:r>
      <w:r w:rsidRPr="0083523F">
        <w:t>а</w:t>
      </w:r>
      <w:r w:rsidRPr="0083523F">
        <w:t xml:space="preserve">силась с необходимостью пересмотреть определение </w:t>
      </w:r>
      <w:r w:rsidR="00D304F5">
        <w:t>«</w:t>
      </w:r>
      <w:r w:rsidRPr="0083523F">
        <w:t>остаточного простра</w:t>
      </w:r>
      <w:r w:rsidRPr="0083523F">
        <w:t>н</w:t>
      </w:r>
      <w:r w:rsidRPr="0083523F">
        <w:t>ства</w:t>
      </w:r>
      <w:r w:rsidR="00D304F5">
        <w:t>»</w:t>
      </w:r>
      <w:r w:rsidRPr="0083523F">
        <w:t xml:space="preserve">. Председатель </w:t>
      </w:r>
      <w:r w:rsidRPr="0083523F">
        <w:rPr>
          <w:lang w:val="en-GB"/>
        </w:rPr>
        <w:t>GRSG</w:t>
      </w:r>
      <w:r w:rsidRPr="0083523F">
        <w:t xml:space="preserve"> рекомендовал произвести окончательный обзор о</w:t>
      </w:r>
      <w:r w:rsidRPr="0083523F">
        <w:t>б</w:t>
      </w:r>
      <w:r w:rsidRPr="0083523F">
        <w:t xml:space="preserve">новленного текста на следующей сессии </w:t>
      </w:r>
      <w:r w:rsidRPr="0083523F">
        <w:rPr>
          <w:lang w:val="en-GB"/>
        </w:rPr>
        <w:t>GRSG</w:t>
      </w:r>
      <w:r w:rsidRPr="0083523F">
        <w:t>. Он просил экспертов от Соед</w:t>
      </w:r>
      <w:r w:rsidRPr="0083523F">
        <w:t>и</w:t>
      </w:r>
      <w:r w:rsidRPr="0083523F">
        <w:t>ненного Королевства, Франции и МОПАП разработать совместное предлож</w:t>
      </w:r>
      <w:r w:rsidRPr="0083523F">
        <w:t>е</w:t>
      </w:r>
      <w:r w:rsidRPr="0083523F">
        <w:t>ние.</w:t>
      </w:r>
    </w:p>
    <w:p w:rsidR="0083523F" w:rsidRPr="0083523F" w:rsidRDefault="0083523F" w:rsidP="00C70100">
      <w:pPr>
        <w:pStyle w:val="HChGR"/>
      </w:pPr>
      <w:r w:rsidRPr="0083523F">
        <w:tab/>
      </w:r>
      <w:r w:rsidRPr="0083523F">
        <w:rPr>
          <w:lang w:val="en-GB"/>
        </w:rPr>
        <w:t>VIII</w:t>
      </w:r>
      <w:r w:rsidRPr="0083523F">
        <w:t>.</w:t>
      </w:r>
      <w:r w:rsidRPr="0083523F">
        <w:tab/>
        <w:t>Правила № 67 (транспортные средства, работающие на СНГ) (пункт 7 повестки дня)</w:t>
      </w:r>
    </w:p>
    <w:p w:rsidR="0083523F" w:rsidRPr="0083523F" w:rsidRDefault="0083523F" w:rsidP="00C70100">
      <w:pPr>
        <w:pStyle w:val="SingleTxtGR"/>
        <w:ind w:left="2835" w:hanging="1701"/>
        <w:jc w:val="left"/>
      </w:pPr>
      <w:r w:rsidRPr="0083523F">
        <w:rPr>
          <w:i/>
        </w:rPr>
        <w:t>Документация</w:t>
      </w:r>
      <w:r w:rsidRPr="0083523F">
        <w:t xml:space="preserve">: </w:t>
      </w:r>
      <w:r w:rsidRPr="0083523F">
        <w:tab/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>/2016/7</w:t>
      </w:r>
      <w:r w:rsidRPr="0083523F">
        <w:br/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>/2016/15</w:t>
      </w:r>
      <w:r w:rsidRPr="0083523F">
        <w:br/>
        <w:t xml:space="preserve">неофициальные документы </w:t>
      </w:r>
      <w:r w:rsidRPr="0083523F">
        <w:rPr>
          <w:lang w:val="en-GB"/>
        </w:rPr>
        <w:t>GRSG</w:t>
      </w:r>
      <w:r w:rsidRPr="0083523F">
        <w:t>-</w:t>
      </w:r>
      <w:r w:rsidR="00C70100">
        <w:t>111-17</w:t>
      </w:r>
      <w:r w:rsidR="00C70100">
        <w:br/>
      </w:r>
      <w:r w:rsidRPr="0083523F">
        <w:t xml:space="preserve">и </w:t>
      </w:r>
      <w:r w:rsidRPr="0083523F">
        <w:rPr>
          <w:lang w:val="en-GB"/>
        </w:rPr>
        <w:t>GRSG</w:t>
      </w:r>
      <w:r w:rsidRPr="0083523F">
        <w:t>-111-19-</w:t>
      </w:r>
      <w:r w:rsidRPr="0083523F">
        <w:rPr>
          <w:lang w:val="en-GB"/>
        </w:rPr>
        <w:t>Rev</w:t>
      </w:r>
      <w:r w:rsidRPr="0083523F">
        <w:t>.1</w:t>
      </w:r>
    </w:p>
    <w:p w:rsidR="0083523F" w:rsidRPr="0083523F" w:rsidRDefault="0083523F" w:rsidP="0083523F">
      <w:pPr>
        <w:pStyle w:val="SingleTxtGR"/>
      </w:pPr>
      <w:r w:rsidRPr="0083523F">
        <w:t>24.</w:t>
      </w:r>
      <w:r w:rsidRPr="0083523F">
        <w:tab/>
        <w:t xml:space="preserve">Эксперт от Нидерландов представил документ </w:t>
      </w:r>
      <w:r w:rsidRPr="0083523F">
        <w:rPr>
          <w:lang w:val="en-GB"/>
        </w:rPr>
        <w:t>GRSG</w:t>
      </w:r>
      <w:r w:rsidRPr="0083523F">
        <w:t>-111-19, заменя</w:t>
      </w:r>
      <w:r w:rsidRPr="0083523F">
        <w:t>ю</w:t>
      </w:r>
      <w:r w:rsidRPr="0083523F">
        <w:t xml:space="preserve">щий документ </w:t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>/2016/7 и содержащий поправки к п</w:t>
      </w:r>
      <w:r w:rsidRPr="0083523F">
        <w:t>о</w:t>
      </w:r>
      <w:r w:rsidRPr="0083523F">
        <w:t>ложениям Правил №</w:t>
      </w:r>
      <w:r w:rsidR="00C70100">
        <w:t xml:space="preserve"> </w:t>
      </w:r>
      <w:r w:rsidRPr="0083523F">
        <w:t>67 ООН, касающихся транспортных средств, работающих на СНГ, с тем чтобы предусмотреть возмож</w:t>
      </w:r>
      <w:r w:rsidR="006C3AB4">
        <w:t>ность применения шлангов кла</w:t>
      </w:r>
      <w:r w:rsidR="006C3AB4">
        <w:t>с</w:t>
      </w:r>
      <w:r w:rsidR="006C3AB4">
        <w:t>са</w:t>
      </w:r>
      <w:r w:rsidR="006C3AB4">
        <w:rPr>
          <w:lang w:val="en-US"/>
        </w:rPr>
        <w:t> </w:t>
      </w:r>
      <w:r w:rsidRPr="0083523F">
        <w:t xml:space="preserve">0/I с соединительными муфтами, в которых используются другие патрубки, помимо изготовленных из цельнотянутых трубок. По этому документу был представлен ряд замечаний. </w:t>
      </w:r>
      <w:r w:rsidRPr="0083523F">
        <w:rPr>
          <w:lang w:val="en-GB"/>
        </w:rPr>
        <w:t>GRSG</w:t>
      </w:r>
      <w:r w:rsidRPr="0083523F">
        <w:t xml:space="preserve"> приняла к сведению оговорки Германии</w:t>
      </w:r>
      <w:r w:rsidR="00D94D45">
        <w:br/>
      </w:r>
      <w:r w:rsidRPr="0083523F">
        <w:t xml:space="preserve">и ЕАСНГ относительно необходимости дальнейшего изучения данного вопроса. </w:t>
      </w:r>
      <w:r w:rsidRPr="0083523F">
        <w:rPr>
          <w:lang w:val="en-GB"/>
        </w:rPr>
        <w:t>GRSG</w:t>
      </w:r>
      <w:r w:rsidRPr="0083523F">
        <w:t xml:space="preserve"> рассмотрела предложение, содержащееся в документе </w:t>
      </w:r>
      <w:r w:rsidRPr="0083523F">
        <w:rPr>
          <w:lang w:val="en-GB"/>
        </w:rPr>
        <w:t>GRSG</w:t>
      </w:r>
      <w:r w:rsidRPr="0083523F">
        <w:t>-111-19-</w:t>
      </w:r>
      <w:r w:rsidRPr="0083523F">
        <w:rPr>
          <w:lang w:val="en-GB"/>
        </w:rPr>
        <w:t>Rev</w:t>
      </w:r>
      <w:r w:rsidRPr="0083523F">
        <w:t>.1, и решила возобновить обсуждение этого вопроса на своей следующей сессии в апреле 2017 года. Секретариату было поручено распространить док</w:t>
      </w:r>
      <w:r w:rsidRPr="0083523F">
        <w:t>у</w:t>
      </w:r>
      <w:r w:rsidRPr="0083523F">
        <w:t xml:space="preserve">мент </w:t>
      </w:r>
      <w:r w:rsidRPr="0083523F">
        <w:rPr>
          <w:lang w:val="en-GB"/>
        </w:rPr>
        <w:t>GRSG</w:t>
      </w:r>
      <w:r w:rsidRPr="0083523F">
        <w:t>-111-19-</w:t>
      </w:r>
      <w:r w:rsidRPr="0083523F">
        <w:rPr>
          <w:lang w:val="en-GB"/>
        </w:rPr>
        <w:t>Rev</w:t>
      </w:r>
      <w:r w:rsidRPr="0083523F">
        <w:t>.1 под официальным условным обозначением.</w:t>
      </w:r>
    </w:p>
    <w:p w:rsidR="0083523F" w:rsidRPr="0083523F" w:rsidRDefault="0083523F" w:rsidP="0083523F">
      <w:pPr>
        <w:pStyle w:val="SingleTxtGR"/>
      </w:pPr>
      <w:r w:rsidRPr="0083523F">
        <w:t>25.</w:t>
      </w:r>
      <w:r w:rsidRPr="0083523F">
        <w:tab/>
        <w:t xml:space="preserve">Эксперт от ЕАСНГ представил документ </w:t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>/</w:t>
      </w:r>
      <w:r w:rsidR="00C70100">
        <w:t xml:space="preserve"> </w:t>
      </w:r>
      <w:r w:rsidRPr="0083523F">
        <w:t>2016/15 с предложением включить в Правила № 67 ООН, касающиеся систем, работающих на сжиженном нефтяном газе (СНГ) и имеющих гидравлические соединения с бензиновой или дизельной топливной системой, по которым м</w:t>
      </w:r>
      <w:r w:rsidRPr="0083523F">
        <w:t>о</w:t>
      </w:r>
      <w:r w:rsidRPr="0083523F">
        <w:t>жет происходить взаимное проникновение топлива, новые предписания по бе</w:t>
      </w:r>
      <w:r w:rsidRPr="0083523F">
        <w:t>з</w:t>
      </w:r>
      <w:r w:rsidRPr="0083523F">
        <w:t>опасности. Эксперт от Германии высказался против принятия этого предлож</w:t>
      </w:r>
      <w:r w:rsidRPr="0083523F">
        <w:t>е</w:t>
      </w:r>
      <w:r w:rsidRPr="0083523F">
        <w:t>ния из-за сохранения рисков, связанных с безопасностью (переполнение бака), в частности с учетом сохранения вероятности попадания небольшого колич</w:t>
      </w:r>
      <w:r w:rsidRPr="0083523F">
        <w:t>е</w:t>
      </w:r>
      <w:r w:rsidRPr="0083523F">
        <w:t xml:space="preserve">ства бензинового топлива в банк СНГ. Эксперт от Соединенного Королевства подчеркнул необходимость перепроверки в этом предложении всех ссылок на пункты. </w:t>
      </w:r>
      <w:r w:rsidRPr="0083523F">
        <w:rPr>
          <w:lang w:val="en-GB"/>
        </w:rPr>
        <w:t>GRSG</w:t>
      </w:r>
      <w:r w:rsidRPr="0083523F">
        <w:t xml:space="preserve"> решила провести окончательное обсуждение этого предложения на своей следующей сессии в апреле 2017 года на основе пересмотренного предложения, которое представит ЕАСНГ.</w:t>
      </w:r>
    </w:p>
    <w:p w:rsidR="0083523F" w:rsidRPr="0083523F" w:rsidRDefault="0083523F" w:rsidP="0083523F">
      <w:pPr>
        <w:pStyle w:val="SingleTxtGR"/>
      </w:pPr>
      <w:r w:rsidRPr="0083523F">
        <w:t>26.</w:t>
      </w:r>
      <w:r w:rsidRPr="0083523F">
        <w:tab/>
        <w:t xml:space="preserve">Эксперт от Польши представил документ </w:t>
      </w:r>
      <w:r w:rsidRPr="0083523F">
        <w:rPr>
          <w:lang w:val="en-GB"/>
        </w:rPr>
        <w:t>GRSG</w:t>
      </w:r>
      <w:r w:rsidRPr="0083523F">
        <w:t>-111-17 с разъяснением положений об официальном утверждении типа принадлежностей, устанавлив</w:t>
      </w:r>
      <w:r w:rsidRPr="0083523F">
        <w:t>а</w:t>
      </w:r>
      <w:r w:rsidRPr="0083523F">
        <w:t xml:space="preserve">емых на резервуаре. Это предложение в целом получило поддержку, и по нему был высказан ряд замечаний. С учетом оговорки экспертов от Германии и КСАОД в отношении необходимости его дополнительного изучения </w:t>
      </w:r>
      <w:r w:rsidRPr="0083523F">
        <w:rPr>
          <w:lang w:val="en-GB"/>
        </w:rPr>
        <w:t>GRSG</w:t>
      </w:r>
      <w:r w:rsidRPr="0083523F">
        <w:t xml:space="preserve"> р</w:t>
      </w:r>
      <w:r w:rsidRPr="0083523F">
        <w:t>е</w:t>
      </w:r>
      <w:r w:rsidRPr="0083523F">
        <w:t>шила возобновить обсуждение этого предложения на своей сессии в апреле 2017 года на основе пересмотренного документа Польши. В этой связи Предс</w:t>
      </w:r>
      <w:r w:rsidRPr="0083523F">
        <w:t>е</w:t>
      </w:r>
      <w:r w:rsidRPr="0083523F">
        <w:t>датель просил всех экспертов передать эксперту от Польши их замечания в письменном виде.</w:t>
      </w:r>
    </w:p>
    <w:p w:rsidR="0083523F" w:rsidRPr="0083523F" w:rsidRDefault="0083523F" w:rsidP="00C70100">
      <w:pPr>
        <w:pStyle w:val="HChGR"/>
      </w:pPr>
      <w:r w:rsidRPr="0083523F">
        <w:tab/>
      </w:r>
      <w:r w:rsidRPr="0083523F">
        <w:rPr>
          <w:lang w:val="en-GB"/>
        </w:rPr>
        <w:t>IX</w:t>
      </w:r>
      <w:r w:rsidRPr="0083523F">
        <w:t>.</w:t>
      </w:r>
      <w:r w:rsidRPr="0083523F">
        <w:tab/>
        <w:t>Правила № 73 (боковые защитные устройства)</w:t>
      </w:r>
      <w:r w:rsidR="00C70100">
        <w:br/>
      </w:r>
      <w:r w:rsidRPr="0083523F">
        <w:t>(пункт 8 повестки дня)</w:t>
      </w:r>
    </w:p>
    <w:p w:rsidR="0083523F" w:rsidRPr="0083523F" w:rsidRDefault="0083523F" w:rsidP="00C70100">
      <w:pPr>
        <w:pStyle w:val="SingleTxtGR"/>
        <w:ind w:left="2835" w:hanging="1701"/>
        <w:jc w:val="left"/>
      </w:pPr>
      <w:r w:rsidRPr="0083523F">
        <w:rPr>
          <w:i/>
        </w:rPr>
        <w:t>Документация</w:t>
      </w:r>
      <w:r w:rsidRPr="0083523F">
        <w:t xml:space="preserve">: </w:t>
      </w:r>
      <w:r w:rsidRPr="0083523F">
        <w:tab/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>/2016/2</w:t>
      </w:r>
      <w:r w:rsidRPr="0083523F">
        <w:br/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>/2016/18</w:t>
      </w:r>
      <w:r w:rsidRPr="0083523F">
        <w:br/>
        <w:t xml:space="preserve">неофициальный документ </w:t>
      </w:r>
      <w:r w:rsidRPr="0083523F">
        <w:rPr>
          <w:lang w:val="en-GB"/>
        </w:rPr>
        <w:t>GRSG</w:t>
      </w:r>
      <w:r w:rsidRPr="0083523F">
        <w:t>-110-20-</w:t>
      </w:r>
      <w:r w:rsidRPr="0083523F">
        <w:rPr>
          <w:lang w:val="en-GB"/>
        </w:rPr>
        <w:t>Rev</w:t>
      </w:r>
      <w:r w:rsidRPr="0083523F">
        <w:t>.1</w:t>
      </w:r>
    </w:p>
    <w:p w:rsidR="0083523F" w:rsidRPr="0083523F" w:rsidRDefault="0083523F" w:rsidP="0083523F">
      <w:pPr>
        <w:pStyle w:val="SingleTxtGR"/>
      </w:pPr>
      <w:r w:rsidRPr="0083523F">
        <w:t>27.</w:t>
      </w:r>
      <w:r w:rsidRPr="0083523F">
        <w:tab/>
        <w:t xml:space="preserve">Эксперт от МАИАКП представил документ </w:t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>/</w:t>
      </w:r>
      <w:r w:rsidR="00C70100">
        <w:t xml:space="preserve"> </w:t>
      </w:r>
      <w:r w:rsidRPr="0083523F">
        <w:t>2016/18, содержащий поправки к области применения Правил, нацеленные на обеспечение того, чтобы как можно большее число транспортных средств оснащалось боковым защитным устройством, и отметил, что предпочел бы предусмотреть отступления для некоторых нишевых продуктов (</w:t>
      </w:r>
      <w:r w:rsidRPr="0083523F">
        <w:rPr>
          <w:lang w:val="en-GB"/>
        </w:rPr>
        <w:t>GRSG</w:t>
      </w:r>
      <w:r w:rsidRPr="0083523F">
        <w:t>-110-20-</w:t>
      </w:r>
      <w:r w:rsidRPr="0083523F">
        <w:rPr>
          <w:lang w:val="en-GB"/>
        </w:rPr>
        <w:t>Rev</w:t>
      </w:r>
      <w:r w:rsidRPr="0083523F">
        <w:t>.1). Эксперт от Соединенного Королевства выразил в данной связи опасения и отметил, что предпочел бы сохранить предложенные в докумен</w:t>
      </w:r>
      <w:r w:rsidR="006C3AB4" w:rsidRPr="006C3AB4">
        <w:t>-</w:t>
      </w:r>
      <w:r w:rsidR="006C3AB4" w:rsidRPr="006C3AB4">
        <w:br/>
      </w:r>
      <w:r w:rsidRPr="0083523F">
        <w:t xml:space="preserve">те </w:t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>/2016/2 поправки, позволяющие Договарива</w:t>
      </w:r>
      <w:r w:rsidRPr="0083523F">
        <w:t>ю</w:t>
      </w:r>
      <w:r w:rsidRPr="0083523F">
        <w:t>щимся сторонам соглашаться или не соглашаться с использованием таких бок</w:t>
      </w:r>
      <w:r w:rsidRPr="0083523F">
        <w:t>о</w:t>
      </w:r>
      <w:r w:rsidRPr="0083523F">
        <w:t xml:space="preserve">вых защитных устройств. </w:t>
      </w:r>
      <w:r w:rsidRPr="0083523F">
        <w:rPr>
          <w:lang w:val="en-GB"/>
        </w:rPr>
        <w:t>GRSG</w:t>
      </w:r>
      <w:r w:rsidRPr="0083523F">
        <w:t xml:space="preserve"> приняла к сведению ряд замечаний по до</w:t>
      </w:r>
      <w:r w:rsidR="00C70100">
        <w:t>к</w:t>
      </w:r>
      <w:r w:rsidR="00C70100">
        <w:t>у</w:t>
      </w:r>
      <w:r w:rsidR="00C70100">
        <w:t>менту </w:t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>/2016/18 и в целом одобрила изложенные в нем принципы.</w:t>
      </w:r>
    </w:p>
    <w:p w:rsidR="0083523F" w:rsidRPr="0083523F" w:rsidRDefault="0083523F" w:rsidP="0083523F">
      <w:pPr>
        <w:pStyle w:val="SingleTxtGR"/>
      </w:pPr>
      <w:r w:rsidRPr="0083523F">
        <w:t>28.</w:t>
      </w:r>
      <w:r w:rsidRPr="0083523F">
        <w:tab/>
        <w:t xml:space="preserve">И наконец, </w:t>
      </w:r>
      <w:r w:rsidRPr="0083523F">
        <w:rPr>
          <w:lang w:val="en-GB"/>
        </w:rPr>
        <w:t>GRSG</w:t>
      </w:r>
      <w:r w:rsidRPr="0083523F">
        <w:t xml:space="preserve"> приняла документ </w:t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 xml:space="preserve">/2016/18 и поручила секретариату представить его </w:t>
      </w:r>
      <w:r w:rsidRPr="0083523F">
        <w:rPr>
          <w:lang w:val="en-GB"/>
        </w:rPr>
        <w:t>WP</w:t>
      </w:r>
      <w:r w:rsidRPr="0083523F">
        <w:t xml:space="preserve">.29 и </w:t>
      </w:r>
      <w:r w:rsidRPr="0083523F">
        <w:rPr>
          <w:lang w:val="en-GB"/>
        </w:rPr>
        <w:t>AC</w:t>
      </w:r>
      <w:r w:rsidRPr="0083523F">
        <w:t>.1 для рассмотрения на их сессиях в марте 2017 года в качестве проекта</w:t>
      </w:r>
      <w:r w:rsidR="006C3AB4">
        <w:t xml:space="preserve"> дополнения 1 к поправкам с</w:t>
      </w:r>
      <w:r w:rsidR="006C3AB4">
        <w:t>е</w:t>
      </w:r>
      <w:r w:rsidR="006C3AB4">
        <w:t>рии</w:t>
      </w:r>
      <w:r w:rsidR="006C3AB4">
        <w:rPr>
          <w:lang w:val="en-US"/>
        </w:rPr>
        <w:t> </w:t>
      </w:r>
      <w:r w:rsidRPr="0083523F">
        <w:t>01 к Правилам № 73 ООН.</w:t>
      </w:r>
    </w:p>
    <w:p w:rsidR="0083523F" w:rsidRPr="0083523F" w:rsidRDefault="0083523F" w:rsidP="00C70100">
      <w:pPr>
        <w:pStyle w:val="HChGR"/>
      </w:pPr>
      <w:r w:rsidRPr="0083523F">
        <w:tab/>
      </w:r>
      <w:r w:rsidRPr="0083523F">
        <w:rPr>
          <w:lang w:val="en-GB"/>
        </w:rPr>
        <w:t>X</w:t>
      </w:r>
      <w:r w:rsidRPr="0083523F">
        <w:t>.</w:t>
      </w:r>
      <w:r w:rsidRPr="0083523F">
        <w:tab/>
        <w:t>Правила № 110 (транспортные средства, работающие на КПГ и</w:t>
      </w:r>
      <w:r w:rsidR="00C70100" w:rsidRPr="00C70100">
        <w:t xml:space="preserve"> </w:t>
      </w:r>
      <w:r w:rsidRPr="0083523F">
        <w:t>СПГ) (пункт 9 повестки дня)</w:t>
      </w:r>
    </w:p>
    <w:p w:rsidR="0083523F" w:rsidRPr="0083523F" w:rsidRDefault="0083523F" w:rsidP="00D304F5">
      <w:pPr>
        <w:pStyle w:val="SingleTxtGR"/>
        <w:ind w:left="2835" w:hanging="1701"/>
        <w:jc w:val="left"/>
      </w:pPr>
      <w:r w:rsidRPr="0083523F">
        <w:rPr>
          <w:i/>
        </w:rPr>
        <w:t>Документация</w:t>
      </w:r>
      <w:r w:rsidRPr="0083523F">
        <w:t>:</w:t>
      </w:r>
      <w:r w:rsidRPr="0083523F">
        <w:tab/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>/2016/6</w:t>
      </w:r>
      <w:r w:rsidRPr="0083523F">
        <w:br/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>/2016/16</w:t>
      </w:r>
      <w:r w:rsidRPr="0083523F">
        <w:br/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>/2016/22</w:t>
      </w:r>
      <w:r w:rsidRPr="0083523F">
        <w:br/>
        <w:t xml:space="preserve">неофициальные документы </w:t>
      </w:r>
      <w:r w:rsidRPr="0083523F">
        <w:rPr>
          <w:lang w:val="en-GB"/>
        </w:rPr>
        <w:t>GRSG</w:t>
      </w:r>
      <w:r w:rsidRPr="0083523F">
        <w:t>-111-02-</w:t>
      </w:r>
      <w:r w:rsidRPr="0083523F">
        <w:rPr>
          <w:lang w:val="en-GB"/>
        </w:rPr>
        <w:t>Rev</w:t>
      </w:r>
      <w:r w:rsidR="00D304F5">
        <w:t>.1,</w:t>
      </w:r>
      <w:r w:rsidR="00D304F5">
        <w:br/>
      </w:r>
      <w:r w:rsidRPr="0083523F">
        <w:rPr>
          <w:lang w:val="en-GB"/>
        </w:rPr>
        <w:t>GRSG</w:t>
      </w:r>
      <w:r w:rsidRPr="0083523F">
        <w:t>-111-03,</w:t>
      </w:r>
      <w:r w:rsidR="00D304F5">
        <w:t xml:space="preserve"> </w:t>
      </w:r>
      <w:r w:rsidRPr="0083523F">
        <w:rPr>
          <w:lang w:val="en-GB"/>
        </w:rPr>
        <w:t>GRSG</w:t>
      </w:r>
      <w:r w:rsidRPr="0083523F">
        <w:t xml:space="preserve">-111-18, </w:t>
      </w:r>
      <w:r w:rsidRPr="0083523F">
        <w:rPr>
          <w:lang w:val="en-GB"/>
        </w:rPr>
        <w:t>GRSG</w:t>
      </w:r>
      <w:r w:rsidR="00D304F5">
        <w:t>-111-20,</w:t>
      </w:r>
      <w:r w:rsidR="00D304F5">
        <w:br/>
      </w:r>
      <w:r w:rsidRPr="0083523F">
        <w:rPr>
          <w:lang w:val="en-GB"/>
        </w:rPr>
        <w:t>GRSG</w:t>
      </w:r>
      <w:r w:rsidRPr="0083523F">
        <w:t xml:space="preserve">-111-25 и </w:t>
      </w:r>
      <w:r w:rsidRPr="0083523F">
        <w:rPr>
          <w:lang w:val="en-GB"/>
        </w:rPr>
        <w:t>GRSG</w:t>
      </w:r>
      <w:r w:rsidRPr="0083523F">
        <w:t>-111-31</w:t>
      </w:r>
    </w:p>
    <w:p w:rsidR="0083523F" w:rsidRPr="0083523F" w:rsidRDefault="0083523F" w:rsidP="0083523F">
      <w:pPr>
        <w:pStyle w:val="SingleTxtGR"/>
      </w:pPr>
      <w:r w:rsidRPr="0083523F">
        <w:t>29.</w:t>
      </w:r>
      <w:r w:rsidRPr="0083523F">
        <w:tab/>
        <w:t>Эксперт от Франции предложил включить новые положения, касающиеся систем охлаждения, подсоединенных к системе компримированного природн</w:t>
      </w:r>
      <w:r w:rsidRPr="0083523F">
        <w:t>о</w:t>
      </w:r>
      <w:r w:rsidRPr="0083523F">
        <w:t>го газа (КПГ) и/или сжиженного природного газа (СПГ), в грузовом отделении (</w:t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>/2016/16). Эксперт от Японии выразил опасения в связи с рисками, обусловленными активизацией циклов наполнения, по пр</w:t>
      </w:r>
      <w:r w:rsidRPr="0083523F">
        <w:t>и</w:t>
      </w:r>
      <w:r w:rsidRPr="0083523F">
        <w:t>чине увеличения частотности наполнения баллонов КПГ. Он предложил вкл</w:t>
      </w:r>
      <w:r w:rsidRPr="0083523F">
        <w:t>ю</w:t>
      </w:r>
      <w:r w:rsidRPr="0083523F">
        <w:t>чить в эти положения дополнительные предписания об испытаниях, с тем чт</w:t>
      </w:r>
      <w:r w:rsidRPr="0083523F">
        <w:t>о</w:t>
      </w:r>
      <w:r w:rsidRPr="0083523F">
        <w:t>бы не превышать максимального числа циклов наполнения баллонов КПГ (</w:t>
      </w:r>
      <w:r w:rsidRPr="0083523F">
        <w:rPr>
          <w:lang w:val="en-GB"/>
        </w:rPr>
        <w:t>GRSG</w:t>
      </w:r>
      <w:r w:rsidRPr="0083523F">
        <w:t>-111-18). Ряд экспертов сочли, что число циклов наполнения баллонов КПГ, указанное в требованиях об испытаниях, предусмотренных в Прав</w:t>
      </w:r>
      <w:r w:rsidRPr="0083523F">
        <w:t>и</w:t>
      </w:r>
      <w:r w:rsidR="00D94D45">
        <w:t>лах № </w:t>
      </w:r>
      <w:r w:rsidRPr="0083523F">
        <w:t xml:space="preserve">110 ООН, является достаточным с точки зрения увеличения частотности наполнения. </w:t>
      </w:r>
      <w:r w:rsidRPr="0083523F">
        <w:rPr>
          <w:lang w:val="en-GB"/>
        </w:rPr>
        <w:t>GRSG</w:t>
      </w:r>
      <w:r w:rsidRPr="0083523F">
        <w:t xml:space="preserve"> не поддержала точку зрения Японии, предложившей допо</w:t>
      </w:r>
      <w:r w:rsidRPr="0083523F">
        <w:t>л</w:t>
      </w:r>
      <w:r w:rsidRPr="0083523F">
        <w:t>нительные условия для проведения испытаний.</w:t>
      </w:r>
    </w:p>
    <w:p w:rsidR="0083523F" w:rsidRPr="0083523F" w:rsidRDefault="0083523F" w:rsidP="0083523F">
      <w:pPr>
        <w:pStyle w:val="SingleTxtGR"/>
      </w:pPr>
      <w:r w:rsidRPr="0083523F">
        <w:t>30.</w:t>
      </w:r>
      <w:r w:rsidRPr="0083523F">
        <w:tab/>
      </w:r>
      <w:r w:rsidRPr="0083523F">
        <w:rPr>
          <w:lang w:val="en-GB"/>
        </w:rPr>
        <w:t>GRSG</w:t>
      </w:r>
      <w:r w:rsidRPr="0083523F">
        <w:t xml:space="preserve"> приняла документ </w:t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>/2016/16 с изложе</w:t>
      </w:r>
      <w:r w:rsidRPr="0083523F">
        <w:t>н</w:t>
      </w:r>
      <w:r w:rsidRPr="0083523F">
        <w:t xml:space="preserve">ными ниже поправками и поручила секретариату представить его </w:t>
      </w:r>
      <w:r w:rsidRPr="0083523F">
        <w:rPr>
          <w:lang w:val="en-GB"/>
        </w:rPr>
        <w:t>WP</w:t>
      </w:r>
      <w:r w:rsidRPr="0083523F">
        <w:t xml:space="preserve">.29 и </w:t>
      </w:r>
      <w:r w:rsidRPr="0083523F">
        <w:rPr>
          <w:lang w:val="en-GB"/>
        </w:rPr>
        <w:t>AC</w:t>
      </w:r>
      <w:r w:rsidRPr="0083523F">
        <w:t>.1 для рассмотрения на их сессиях в марте 2017 года в качестве проекта дополн</w:t>
      </w:r>
      <w:r w:rsidRPr="0083523F">
        <w:t>е</w:t>
      </w:r>
      <w:r w:rsidRPr="0083523F">
        <w:t>ния 6 к поправкам серии 01 к Правилам №</w:t>
      </w:r>
      <w:r w:rsidR="00C70100">
        <w:t xml:space="preserve"> </w:t>
      </w:r>
      <w:r w:rsidRPr="0083523F">
        <w:t>110 ООН.</w:t>
      </w:r>
    </w:p>
    <w:p w:rsidR="0083523F" w:rsidRPr="006C3AB4" w:rsidRDefault="0083523F" w:rsidP="0083523F">
      <w:pPr>
        <w:pStyle w:val="SingleTxtGR"/>
        <w:rPr>
          <w:lang w:val="fr-FR"/>
        </w:rPr>
      </w:pPr>
      <w:r w:rsidRPr="0083523F">
        <w:rPr>
          <w:i/>
          <w:iCs/>
        </w:rPr>
        <w:t>Пункт</w:t>
      </w:r>
      <w:r w:rsidRPr="0083523F">
        <w:rPr>
          <w:i/>
          <w:iCs/>
          <w:lang w:val="fr-CH"/>
        </w:rPr>
        <w:t xml:space="preserve"> 18.1.7.1, </w:t>
      </w:r>
      <w:r w:rsidRPr="0083523F">
        <w:rPr>
          <w:iCs/>
        </w:rPr>
        <w:t>в</w:t>
      </w:r>
      <w:r w:rsidRPr="0083523F">
        <w:rPr>
          <w:iCs/>
          <w:lang w:val="fr-FR"/>
        </w:rPr>
        <w:t xml:space="preserve"> </w:t>
      </w:r>
      <w:r w:rsidRPr="0083523F">
        <w:rPr>
          <w:iCs/>
        </w:rPr>
        <w:t>т</w:t>
      </w:r>
      <w:r w:rsidRPr="0083523F">
        <w:rPr>
          <w:iCs/>
          <w:lang w:val="fr-CH"/>
        </w:rPr>
        <w:t>e</w:t>
      </w:r>
      <w:r w:rsidRPr="0083523F">
        <w:rPr>
          <w:iCs/>
        </w:rPr>
        <w:t>ксте</w:t>
      </w:r>
      <w:r w:rsidRPr="0083523F">
        <w:rPr>
          <w:iCs/>
          <w:lang w:val="fr-FR"/>
        </w:rPr>
        <w:t xml:space="preserve"> </w:t>
      </w:r>
      <w:r w:rsidRPr="0083523F">
        <w:rPr>
          <w:iCs/>
        </w:rPr>
        <w:t>на</w:t>
      </w:r>
      <w:r w:rsidRPr="0083523F">
        <w:rPr>
          <w:iCs/>
          <w:lang w:val="fr-FR"/>
        </w:rPr>
        <w:t xml:space="preserve"> </w:t>
      </w:r>
      <w:r w:rsidRPr="0083523F">
        <w:rPr>
          <w:iCs/>
        </w:rPr>
        <w:t>французском</w:t>
      </w:r>
      <w:r w:rsidRPr="0083523F">
        <w:rPr>
          <w:iCs/>
          <w:lang w:val="fr-FR"/>
        </w:rPr>
        <w:t xml:space="preserve"> </w:t>
      </w:r>
      <w:r w:rsidRPr="0083523F">
        <w:rPr>
          <w:iCs/>
        </w:rPr>
        <w:t>языке</w:t>
      </w:r>
      <w:r w:rsidRPr="0083523F">
        <w:rPr>
          <w:iCs/>
          <w:lang w:val="fr-FR"/>
        </w:rPr>
        <w:t xml:space="preserve"> </w:t>
      </w:r>
      <w:r w:rsidRPr="0083523F">
        <w:rPr>
          <w:iCs/>
        </w:rPr>
        <w:t>заменить</w:t>
      </w:r>
      <w:r w:rsidRPr="0083523F">
        <w:rPr>
          <w:lang w:val="fr-CH"/>
        </w:rPr>
        <w:t xml:space="preserve"> </w:t>
      </w:r>
      <w:r w:rsidR="00D304F5">
        <w:rPr>
          <w:lang w:val="fr-CH"/>
        </w:rPr>
        <w:t>«</w:t>
      </w:r>
      <w:r w:rsidRPr="0083523F">
        <w:rPr>
          <w:lang w:val="fr-CH"/>
        </w:rPr>
        <w:t>compartiment des ma</w:t>
      </w:r>
      <w:r w:rsidRPr="0083523F">
        <w:rPr>
          <w:lang w:val="fr-CH"/>
        </w:rPr>
        <w:t>r</w:t>
      </w:r>
      <w:r w:rsidRPr="0083523F">
        <w:rPr>
          <w:lang w:val="fr-CH"/>
        </w:rPr>
        <w:t>chandises</w:t>
      </w:r>
      <w:r w:rsidR="00D304F5">
        <w:rPr>
          <w:lang w:val="fr-CH"/>
        </w:rPr>
        <w:t>»</w:t>
      </w:r>
      <w:r w:rsidRPr="0083523F">
        <w:rPr>
          <w:lang w:val="fr-CH"/>
        </w:rPr>
        <w:t xml:space="preserve"> </w:t>
      </w:r>
      <w:r w:rsidRPr="0083523F">
        <w:t>на</w:t>
      </w:r>
      <w:r w:rsidRPr="0083523F">
        <w:rPr>
          <w:lang w:val="fr-CH"/>
        </w:rPr>
        <w:t xml:space="preserve"> </w:t>
      </w:r>
      <w:r w:rsidR="00D304F5">
        <w:rPr>
          <w:lang w:val="fr-CH"/>
        </w:rPr>
        <w:t>«</w:t>
      </w:r>
      <w:r w:rsidRPr="0083523F">
        <w:rPr>
          <w:lang w:val="fr-CH"/>
        </w:rPr>
        <w:t xml:space="preserve">compartiment </w:t>
      </w:r>
      <w:r w:rsidRPr="0083523F">
        <w:rPr>
          <w:b/>
          <w:lang w:val="fr-CH"/>
        </w:rPr>
        <w:t>de chargement</w:t>
      </w:r>
      <w:r w:rsidR="00D304F5">
        <w:rPr>
          <w:lang w:val="fr-CH"/>
        </w:rPr>
        <w:t>»</w:t>
      </w:r>
      <w:r w:rsidR="006C3AB4" w:rsidRPr="006C3AB4">
        <w:rPr>
          <w:lang w:val="fr-FR"/>
        </w:rPr>
        <w:t>.</w:t>
      </w:r>
    </w:p>
    <w:p w:rsidR="0083523F" w:rsidRPr="00D304F5" w:rsidRDefault="0083523F" w:rsidP="0083523F">
      <w:pPr>
        <w:pStyle w:val="SingleTxtGR"/>
        <w:rPr>
          <w:lang w:val="fr-FR"/>
        </w:rPr>
      </w:pPr>
      <w:r w:rsidRPr="0083523F">
        <w:rPr>
          <w:i/>
        </w:rPr>
        <w:t>Пункт</w:t>
      </w:r>
      <w:r w:rsidRPr="00D304F5">
        <w:rPr>
          <w:i/>
          <w:lang w:val="fr-FR"/>
        </w:rPr>
        <w:t xml:space="preserve"> 18.5.1.3, </w:t>
      </w:r>
      <w:r w:rsidRPr="0083523F">
        <w:rPr>
          <w:i/>
        </w:rPr>
        <w:t>подпункты</w:t>
      </w:r>
      <w:r w:rsidRPr="00D304F5">
        <w:rPr>
          <w:i/>
          <w:lang w:val="fr-FR"/>
        </w:rPr>
        <w:t xml:space="preserve"> </w:t>
      </w:r>
      <w:r w:rsidRPr="0083523F">
        <w:rPr>
          <w:i/>
          <w:lang w:val="fr-CH"/>
        </w:rPr>
        <w:t>b</w:t>
      </w:r>
      <w:r w:rsidRPr="00D304F5">
        <w:rPr>
          <w:i/>
          <w:lang w:val="fr-FR"/>
        </w:rPr>
        <w:t xml:space="preserve">) </w:t>
      </w:r>
      <w:r w:rsidRPr="00D304F5">
        <w:rPr>
          <w:i/>
        </w:rPr>
        <w:t>и</w:t>
      </w:r>
      <w:r w:rsidRPr="00D304F5">
        <w:rPr>
          <w:i/>
          <w:lang w:val="fr-FR"/>
        </w:rPr>
        <w:t xml:space="preserve"> </w:t>
      </w:r>
      <w:r w:rsidRPr="0083523F">
        <w:rPr>
          <w:i/>
          <w:lang w:val="fr-CH"/>
        </w:rPr>
        <w:t>c</w:t>
      </w:r>
      <w:r w:rsidRPr="00D304F5">
        <w:rPr>
          <w:i/>
          <w:lang w:val="fr-FR"/>
        </w:rPr>
        <w:t>)</w:t>
      </w:r>
      <w:r w:rsidRPr="00D304F5">
        <w:rPr>
          <w:lang w:val="fr-FR"/>
        </w:rPr>
        <w:t xml:space="preserve">, </w:t>
      </w:r>
      <w:r w:rsidRPr="0083523F">
        <w:rPr>
          <w:iCs/>
        </w:rPr>
        <w:t>в</w:t>
      </w:r>
      <w:r w:rsidRPr="00D304F5">
        <w:rPr>
          <w:iCs/>
          <w:lang w:val="fr-FR"/>
        </w:rPr>
        <w:t xml:space="preserve"> </w:t>
      </w:r>
      <w:r w:rsidRPr="0083523F">
        <w:rPr>
          <w:iCs/>
        </w:rPr>
        <w:t>т</w:t>
      </w:r>
      <w:r w:rsidRPr="0083523F">
        <w:rPr>
          <w:iCs/>
          <w:lang w:val="fr-CH"/>
        </w:rPr>
        <w:t>e</w:t>
      </w:r>
      <w:r w:rsidRPr="0083523F">
        <w:rPr>
          <w:iCs/>
        </w:rPr>
        <w:t>ксте</w:t>
      </w:r>
      <w:r w:rsidRPr="00D304F5">
        <w:rPr>
          <w:iCs/>
          <w:lang w:val="fr-FR"/>
        </w:rPr>
        <w:t xml:space="preserve"> </w:t>
      </w:r>
      <w:r w:rsidRPr="0083523F">
        <w:rPr>
          <w:iCs/>
        </w:rPr>
        <w:t>на</w:t>
      </w:r>
      <w:r w:rsidRPr="00D304F5">
        <w:rPr>
          <w:iCs/>
          <w:lang w:val="fr-FR"/>
        </w:rPr>
        <w:t xml:space="preserve"> </w:t>
      </w:r>
      <w:r w:rsidRPr="0083523F">
        <w:rPr>
          <w:iCs/>
        </w:rPr>
        <w:t>французском</w:t>
      </w:r>
      <w:r w:rsidRPr="00D304F5">
        <w:rPr>
          <w:iCs/>
          <w:lang w:val="fr-FR"/>
        </w:rPr>
        <w:t xml:space="preserve"> </w:t>
      </w:r>
      <w:r w:rsidRPr="0083523F">
        <w:rPr>
          <w:iCs/>
        </w:rPr>
        <w:t>языке</w:t>
      </w:r>
      <w:r w:rsidRPr="00D304F5">
        <w:rPr>
          <w:iCs/>
          <w:lang w:val="fr-FR"/>
        </w:rPr>
        <w:t xml:space="preserve"> </w:t>
      </w:r>
      <w:r w:rsidRPr="0083523F">
        <w:rPr>
          <w:iCs/>
        </w:rPr>
        <w:t>заменить</w:t>
      </w:r>
      <w:r w:rsidRPr="00D304F5">
        <w:rPr>
          <w:lang w:val="fr-FR"/>
        </w:rPr>
        <w:t xml:space="preserve"> </w:t>
      </w:r>
      <w:r w:rsidR="00D304F5" w:rsidRPr="00D304F5">
        <w:rPr>
          <w:lang w:val="fr-FR"/>
        </w:rPr>
        <w:t>«</w:t>
      </w:r>
      <w:r w:rsidRPr="0083523F">
        <w:rPr>
          <w:lang w:val="fr-CH"/>
        </w:rPr>
        <w:t>compartiment</w:t>
      </w:r>
      <w:r w:rsidRPr="00D304F5">
        <w:rPr>
          <w:lang w:val="fr-FR"/>
        </w:rPr>
        <w:t xml:space="preserve"> </w:t>
      </w:r>
      <w:r w:rsidRPr="0083523F">
        <w:rPr>
          <w:lang w:val="fr-CH"/>
        </w:rPr>
        <w:t>des</w:t>
      </w:r>
      <w:r w:rsidRPr="00D304F5">
        <w:rPr>
          <w:lang w:val="fr-FR"/>
        </w:rPr>
        <w:t xml:space="preserve"> </w:t>
      </w:r>
      <w:r w:rsidRPr="0083523F">
        <w:rPr>
          <w:lang w:val="fr-CH"/>
        </w:rPr>
        <w:t>marchandises</w:t>
      </w:r>
      <w:r w:rsidR="00D304F5" w:rsidRPr="00D304F5">
        <w:rPr>
          <w:lang w:val="fr-FR"/>
        </w:rPr>
        <w:t>»</w:t>
      </w:r>
      <w:r w:rsidRPr="00D304F5">
        <w:rPr>
          <w:lang w:val="fr-FR"/>
        </w:rPr>
        <w:t xml:space="preserve"> </w:t>
      </w:r>
      <w:r w:rsidRPr="0083523F">
        <w:t>на</w:t>
      </w:r>
      <w:r w:rsidRPr="00D304F5">
        <w:rPr>
          <w:lang w:val="fr-FR"/>
        </w:rPr>
        <w:t xml:space="preserve"> </w:t>
      </w:r>
      <w:r w:rsidR="00D304F5" w:rsidRPr="00D304F5">
        <w:rPr>
          <w:lang w:val="fr-FR"/>
        </w:rPr>
        <w:t>«</w:t>
      </w:r>
      <w:r w:rsidRPr="0083523F">
        <w:rPr>
          <w:lang w:val="fr-CH"/>
        </w:rPr>
        <w:t>compartiment</w:t>
      </w:r>
      <w:r w:rsidRPr="00D304F5">
        <w:rPr>
          <w:lang w:val="fr-FR"/>
        </w:rPr>
        <w:t xml:space="preserve"> </w:t>
      </w:r>
      <w:r w:rsidRPr="0083523F">
        <w:rPr>
          <w:b/>
          <w:lang w:val="fr-CH"/>
        </w:rPr>
        <w:t>de</w:t>
      </w:r>
      <w:r w:rsidRPr="00D304F5">
        <w:rPr>
          <w:b/>
          <w:lang w:val="fr-FR"/>
        </w:rPr>
        <w:t xml:space="preserve"> </w:t>
      </w:r>
      <w:r w:rsidRPr="0083523F">
        <w:rPr>
          <w:b/>
          <w:lang w:val="fr-CH"/>
        </w:rPr>
        <w:t>chargement</w:t>
      </w:r>
      <w:r w:rsidR="00D304F5" w:rsidRPr="00D304F5">
        <w:rPr>
          <w:lang w:val="fr-FR"/>
        </w:rPr>
        <w:t>»</w:t>
      </w:r>
      <w:r w:rsidRPr="00D304F5">
        <w:rPr>
          <w:lang w:val="fr-FR"/>
        </w:rPr>
        <w:t xml:space="preserve"> </w:t>
      </w:r>
      <w:r w:rsidRPr="00D304F5">
        <w:t>и</w:t>
      </w:r>
      <w:r w:rsidRPr="00D304F5">
        <w:rPr>
          <w:lang w:val="fr-FR"/>
        </w:rPr>
        <w:t xml:space="preserve"> </w:t>
      </w:r>
      <w:r w:rsidR="00D304F5" w:rsidRPr="00D304F5">
        <w:rPr>
          <w:lang w:val="fr-FR"/>
        </w:rPr>
        <w:t>«</w:t>
      </w:r>
      <w:r w:rsidRPr="0083523F">
        <w:rPr>
          <w:lang w:val="fr-CH"/>
        </w:rPr>
        <w:t>contr</w:t>
      </w:r>
      <w:r w:rsidRPr="00D304F5">
        <w:rPr>
          <w:lang w:val="fr-FR"/>
        </w:rPr>
        <w:t>ô</w:t>
      </w:r>
      <w:r w:rsidRPr="0083523F">
        <w:rPr>
          <w:lang w:val="fr-CH"/>
        </w:rPr>
        <w:t>le</w:t>
      </w:r>
      <w:r w:rsidRPr="00D304F5">
        <w:rPr>
          <w:lang w:val="fr-FR"/>
        </w:rPr>
        <w:t xml:space="preserve"> é</w:t>
      </w:r>
      <w:r w:rsidRPr="0083523F">
        <w:rPr>
          <w:lang w:val="fr-CH"/>
        </w:rPr>
        <w:t>lectronique</w:t>
      </w:r>
      <w:r w:rsidR="00D304F5" w:rsidRPr="00D304F5">
        <w:rPr>
          <w:lang w:val="fr-FR"/>
        </w:rPr>
        <w:t>»</w:t>
      </w:r>
      <w:r w:rsidRPr="00D304F5">
        <w:rPr>
          <w:lang w:val="fr-FR"/>
        </w:rPr>
        <w:t xml:space="preserve"> </w:t>
      </w:r>
      <w:r w:rsidRPr="0083523F">
        <w:t>на</w:t>
      </w:r>
      <w:r w:rsidRPr="00D304F5">
        <w:rPr>
          <w:lang w:val="fr-FR"/>
        </w:rPr>
        <w:t xml:space="preserve"> </w:t>
      </w:r>
      <w:r w:rsidR="00D304F5" w:rsidRPr="00D304F5">
        <w:rPr>
          <w:lang w:val="fr-FR"/>
        </w:rPr>
        <w:t>«</w:t>
      </w:r>
      <w:r w:rsidRPr="0083523F">
        <w:rPr>
          <w:lang w:val="fr-CH"/>
        </w:rPr>
        <w:t>contr</w:t>
      </w:r>
      <w:r w:rsidRPr="00D304F5">
        <w:rPr>
          <w:lang w:val="fr-FR"/>
        </w:rPr>
        <w:t>ô</w:t>
      </w:r>
      <w:r w:rsidRPr="0083523F">
        <w:rPr>
          <w:lang w:val="fr-CH"/>
        </w:rPr>
        <w:t>le</w:t>
      </w:r>
      <w:r w:rsidRPr="00D304F5">
        <w:rPr>
          <w:lang w:val="fr-FR"/>
        </w:rPr>
        <w:t xml:space="preserve"> é</w:t>
      </w:r>
      <w:r w:rsidRPr="0083523F">
        <w:rPr>
          <w:lang w:val="fr-CH"/>
        </w:rPr>
        <w:t>lectronique</w:t>
      </w:r>
      <w:r w:rsidRPr="00D304F5">
        <w:rPr>
          <w:lang w:val="fr-FR"/>
        </w:rPr>
        <w:t xml:space="preserve"> </w:t>
      </w:r>
      <w:r w:rsidRPr="0083523F">
        <w:rPr>
          <w:b/>
          <w:lang w:val="fr-CH"/>
        </w:rPr>
        <w:t>GNC</w:t>
      </w:r>
      <w:r w:rsidRPr="00D304F5">
        <w:rPr>
          <w:b/>
          <w:lang w:val="fr-FR"/>
        </w:rPr>
        <w:t>/</w:t>
      </w:r>
      <w:r w:rsidRPr="0083523F">
        <w:rPr>
          <w:b/>
          <w:lang w:val="fr-CH"/>
        </w:rPr>
        <w:t>GNL</w:t>
      </w:r>
      <w:r w:rsidR="00D304F5" w:rsidRPr="00D304F5">
        <w:rPr>
          <w:lang w:val="fr-FR"/>
        </w:rPr>
        <w:t>»</w:t>
      </w:r>
      <w:r w:rsidRPr="00D304F5">
        <w:rPr>
          <w:lang w:val="fr-FR"/>
        </w:rPr>
        <w:t xml:space="preserve"> (</w:t>
      </w:r>
      <w:r w:rsidRPr="0083523F">
        <w:t>дважды</w:t>
      </w:r>
      <w:r w:rsidRPr="00D304F5">
        <w:rPr>
          <w:lang w:val="fr-FR"/>
        </w:rPr>
        <w:t>).</w:t>
      </w:r>
    </w:p>
    <w:p w:rsidR="0083523F" w:rsidRPr="0083523F" w:rsidRDefault="0083523F" w:rsidP="0083523F">
      <w:pPr>
        <w:pStyle w:val="SingleTxtGR"/>
      </w:pPr>
      <w:r w:rsidRPr="0083523F">
        <w:t>31.</w:t>
      </w:r>
      <w:r w:rsidRPr="0083523F">
        <w:tab/>
        <w:t xml:space="preserve">На своей предыдущей сессии </w:t>
      </w:r>
      <w:r w:rsidRPr="0083523F">
        <w:rPr>
          <w:lang w:val="fr-CH"/>
        </w:rPr>
        <w:t>GRSG</w:t>
      </w:r>
      <w:r w:rsidRPr="0083523F">
        <w:t xml:space="preserve"> обсудила потребность в обновлении ссылки на стандарт ИСО в пункте 2.2 приложения 4</w:t>
      </w:r>
      <w:r w:rsidRPr="0083523F">
        <w:rPr>
          <w:lang w:val="fr-CH"/>
        </w:rPr>
        <w:t>J</w:t>
      </w:r>
      <w:r w:rsidRPr="0083523F">
        <w:t xml:space="preserve">. Эксперт от Нидерландов вызвался представить конкретное предложение по поправкам для рассмотрения на следующей сессии </w:t>
      </w:r>
      <w:r w:rsidRPr="0083523F">
        <w:rPr>
          <w:lang w:val="en-GB"/>
        </w:rPr>
        <w:t>GRSG</w:t>
      </w:r>
      <w:r w:rsidRPr="0083523F">
        <w:t>.</w:t>
      </w:r>
    </w:p>
    <w:p w:rsidR="0083523F" w:rsidRPr="0083523F" w:rsidRDefault="0083523F" w:rsidP="0083523F">
      <w:pPr>
        <w:pStyle w:val="SingleTxtGR"/>
      </w:pPr>
      <w:r w:rsidRPr="0083523F">
        <w:t>32.</w:t>
      </w:r>
      <w:r w:rsidRPr="0083523F">
        <w:tab/>
        <w:t>Эксперт от ИСО представил обзор деятельности своей организации по конкретным аспектам газообразного топлива (</w:t>
      </w:r>
      <w:r w:rsidRPr="0083523F">
        <w:rPr>
          <w:lang w:val="en-GB"/>
        </w:rPr>
        <w:t>GRSG</w:t>
      </w:r>
      <w:r w:rsidRPr="0083523F">
        <w:t>-111-25). Он передал док</w:t>
      </w:r>
      <w:r w:rsidRPr="0083523F">
        <w:t>у</w:t>
      </w:r>
      <w:r w:rsidRPr="0083523F">
        <w:t xml:space="preserve">мент </w:t>
      </w:r>
      <w:r w:rsidRPr="0083523F">
        <w:rPr>
          <w:lang w:val="en-GB"/>
        </w:rPr>
        <w:t>GRSG</w:t>
      </w:r>
      <w:r w:rsidRPr="0083523F">
        <w:t xml:space="preserve">-111-02 с обоснованием всех поправок к Правилам № 110 ООН, предложенных в документе </w:t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 xml:space="preserve">/2016/22, заменяющем документ </w:t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 xml:space="preserve">/2016/6. </w:t>
      </w:r>
      <w:r w:rsidRPr="0083523F">
        <w:rPr>
          <w:lang w:val="en-GB"/>
        </w:rPr>
        <w:t>GRSG</w:t>
      </w:r>
      <w:r w:rsidRPr="0083523F">
        <w:t xml:space="preserve"> одобрила документ </w:t>
      </w:r>
      <w:r w:rsidRPr="0083523F">
        <w:rPr>
          <w:lang w:val="en-GB"/>
        </w:rPr>
        <w:t>GRSG</w:t>
      </w:r>
      <w:r w:rsidRPr="0083523F">
        <w:t>-111-03 с перечнем всех стандартов ИСО, упомянутых в Правилах № 110, кас</w:t>
      </w:r>
      <w:r w:rsidRPr="0083523F">
        <w:t>а</w:t>
      </w:r>
      <w:r w:rsidRPr="0083523F">
        <w:t>ющихся транспортных средств, работающих на КПГ/СПГ. Ряд экспертов выр</w:t>
      </w:r>
      <w:r w:rsidRPr="0083523F">
        <w:t>а</w:t>
      </w:r>
      <w:r w:rsidRPr="0083523F">
        <w:t>зили опасения в связи с динамическими ссылками на международные станда</w:t>
      </w:r>
      <w:r w:rsidRPr="0083523F">
        <w:t>р</w:t>
      </w:r>
      <w:r w:rsidRPr="0083523F">
        <w:t xml:space="preserve">ты и отметили, что, главным образом по причинам правового характера, отдают предпочтение статическим ссылкам. </w:t>
      </w:r>
      <w:r w:rsidRPr="0083523F">
        <w:rPr>
          <w:lang w:val="en-GB"/>
        </w:rPr>
        <w:t>GRSG</w:t>
      </w:r>
      <w:r w:rsidRPr="0083523F">
        <w:t xml:space="preserve"> рассмотрела документ и соглас</w:t>
      </w:r>
      <w:r w:rsidRPr="0083523F">
        <w:t>и</w:t>
      </w:r>
      <w:r w:rsidRPr="0083523F">
        <w:t>лась с необходимостью принять это предложение в качестве поправок новой серии 03, а также включить переходны</w:t>
      </w:r>
      <w:r w:rsidR="006C3AB4">
        <w:t>е положения, инициированные 1</w:t>
      </w:r>
      <w:r w:rsidRPr="0083523F">
        <w:t xml:space="preserve"> сентя</w:t>
      </w:r>
      <w:r w:rsidRPr="0083523F">
        <w:t>б</w:t>
      </w:r>
      <w:r w:rsidRPr="0083523F">
        <w:t>ря. Эксперт от Франции просил представить более подробную информацию по каждой из предложенных поправок, в частности в связи с уровнем жесткости и последствиями их принятия для технических служб. Эксперт от КСАОД также подчеркнул необходимость включения переходных положений относительно существующих официальных утверждений типа и предоставления поставщ</w:t>
      </w:r>
      <w:r w:rsidRPr="0083523F">
        <w:t>и</w:t>
      </w:r>
      <w:r w:rsidRPr="0083523F">
        <w:t>кам достаточного времени для их обновления.</w:t>
      </w:r>
    </w:p>
    <w:p w:rsidR="0083523F" w:rsidRPr="0083523F" w:rsidRDefault="0083523F" w:rsidP="0083523F">
      <w:pPr>
        <w:pStyle w:val="SingleTxtGR"/>
      </w:pPr>
      <w:r w:rsidRPr="0083523F">
        <w:t>33.</w:t>
      </w:r>
      <w:r w:rsidRPr="0083523F">
        <w:tab/>
        <w:t xml:space="preserve">С учетом оговорок экспертов от Германии, Франции и КСАОД </w:t>
      </w:r>
      <w:r w:rsidRPr="0083523F">
        <w:rPr>
          <w:lang w:val="en-GB"/>
        </w:rPr>
        <w:t>GRSG</w:t>
      </w:r>
      <w:r w:rsidRPr="0083523F">
        <w:t xml:space="preserve"> р</w:t>
      </w:r>
      <w:r w:rsidRPr="0083523F">
        <w:t>е</w:t>
      </w:r>
      <w:r w:rsidRPr="0083523F">
        <w:t>шила возобновить обсуждение данного предложения на своей следующей се</w:t>
      </w:r>
      <w:r w:rsidRPr="0083523F">
        <w:t>с</w:t>
      </w:r>
      <w:r w:rsidRPr="0083523F">
        <w:t xml:space="preserve">сии в апреле 2017 года на основе пересмотренного документа, который должна представить ИСО. Председатель просил всех экспертов своевременно передать экспертам от ИСО или </w:t>
      </w:r>
      <w:r w:rsidR="00D304F5">
        <w:t>«</w:t>
      </w:r>
      <w:r w:rsidRPr="0083523F">
        <w:t>НГВ-Глобал</w:t>
      </w:r>
      <w:r w:rsidR="00D304F5">
        <w:t>»</w:t>
      </w:r>
      <w:r w:rsidRPr="0083523F">
        <w:t xml:space="preserve"> их замечания в письменном виде по д</w:t>
      </w:r>
      <w:r w:rsidRPr="0083523F">
        <w:t>о</w:t>
      </w:r>
      <w:r w:rsidRPr="0083523F">
        <w:t xml:space="preserve">кументу </w:t>
      </w:r>
      <w:r w:rsidRPr="0083523F">
        <w:rPr>
          <w:lang w:val="en-GB"/>
        </w:rPr>
        <w:t>GRSG</w:t>
      </w:r>
      <w:r w:rsidRPr="0083523F">
        <w:t>-111-02-</w:t>
      </w:r>
      <w:r w:rsidRPr="0083523F">
        <w:rPr>
          <w:lang w:val="en-GB"/>
        </w:rPr>
        <w:t>Rev</w:t>
      </w:r>
      <w:r w:rsidRPr="0083523F">
        <w:t>.1.</w:t>
      </w:r>
    </w:p>
    <w:p w:rsidR="0083523F" w:rsidRPr="0083523F" w:rsidRDefault="0083523F" w:rsidP="0083523F">
      <w:pPr>
        <w:pStyle w:val="SingleTxtGR"/>
      </w:pPr>
      <w:r w:rsidRPr="0083523F">
        <w:t>34.</w:t>
      </w:r>
      <w:r w:rsidRPr="0083523F">
        <w:tab/>
        <w:t xml:space="preserve">Эксперт от Нидерландов представил документ </w:t>
      </w:r>
      <w:r w:rsidRPr="0083523F">
        <w:rPr>
          <w:lang w:val="en-GB"/>
        </w:rPr>
        <w:t>GRSG</w:t>
      </w:r>
      <w:r w:rsidRPr="0083523F">
        <w:t xml:space="preserve">-111-20, нацеленный на исправление ошибки в определениях, касающихся распределителя с ручным управлением. </w:t>
      </w:r>
      <w:r w:rsidRPr="0083523F">
        <w:rPr>
          <w:lang w:val="en-GB"/>
        </w:rPr>
        <w:t>GRSG</w:t>
      </w:r>
      <w:r w:rsidRPr="0083523F">
        <w:t xml:space="preserve"> отметила, что данное предложение встретило общую по</w:t>
      </w:r>
      <w:r w:rsidRPr="0083523F">
        <w:t>д</w:t>
      </w:r>
      <w:r w:rsidRPr="0083523F">
        <w:t>держку, и решила вернуться к рассмотрению этого вопроса на своей следующей сессии в апреле 2017 года. Секретариату было поручено распространить док</w:t>
      </w:r>
      <w:r w:rsidRPr="0083523F">
        <w:t>у</w:t>
      </w:r>
      <w:r w:rsidRPr="0083523F">
        <w:t xml:space="preserve">мент </w:t>
      </w:r>
      <w:r w:rsidRPr="0083523F">
        <w:rPr>
          <w:lang w:val="en-GB"/>
        </w:rPr>
        <w:t>GRSG</w:t>
      </w:r>
      <w:r w:rsidRPr="0083523F">
        <w:t>-111-20 под официальным условным обозначением.</w:t>
      </w:r>
    </w:p>
    <w:p w:rsidR="0083523F" w:rsidRPr="0083523F" w:rsidRDefault="0083523F" w:rsidP="0083523F">
      <w:pPr>
        <w:pStyle w:val="SingleTxtGR"/>
      </w:pPr>
      <w:r w:rsidRPr="0083523F">
        <w:t>35.</w:t>
      </w:r>
      <w:r w:rsidRPr="0083523F">
        <w:tab/>
      </w:r>
      <w:r w:rsidRPr="0083523F">
        <w:rPr>
          <w:lang w:val="en-GB"/>
        </w:rPr>
        <w:t>GRSG</w:t>
      </w:r>
      <w:r w:rsidRPr="0083523F">
        <w:t xml:space="preserve"> приняла к сведению документ </w:t>
      </w:r>
      <w:r w:rsidRPr="0083523F">
        <w:rPr>
          <w:lang w:val="en-GB"/>
        </w:rPr>
        <w:t>GRSG</w:t>
      </w:r>
      <w:r w:rsidRPr="0083523F">
        <w:t>-111-31, представленный Международным техническим комитетом по предупреждению и тушению п</w:t>
      </w:r>
      <w:r w:rsidRPr="0083523F">
        <w:t>о</w:t>
      </w:r>
      <w:r w:rsidRPr="0083523F">
        <w:t xml:space="preserve">жаров (МТКП) и </w:t>
      </w:r>
      <w:r w:rsidR="009B7D89">
        <w:t>касающийся необходимости учета – при разработке правил ООН –</w:t>
      </w:r>
      <w:r w:rsidRPr="0083523F">
        <w:t xml:space="preserve"> требующихся оперативных мер и </w:t>
      </w:r>
      <w:r w:rsidR="009B7D89">
        <w:t>действий со стороны спасателей,</w:t>
      </w:r>
      <w:r w:rsidR="009B7D89">
        <w:br/>
      </w:r>
      <w:r w:rsidRPr="0083523F">
        <w:t>а также вероятных рисков для них, особенно в контексте идентификации эне</w:t>
      </w:r>
      <w:r w:rsidRPr="0083523F">
        <w:t>р</w:t>
      </w:r>
      <w:r w:rsidRPr="0083523F">
        <w:t>гетических установок и энергоаккумулирующих систем в транспортных сре</w:t>
      </w:r>
      <w:r w:rsidRPr="0083523F">
        <w:t>д</w:t>
      </w:r>
      <w:r w:rsidRPr="0083523F">
        <w:t>ствах. Председатель просил заинтересованных экспертов передать их замечания авторам представленной документации (см. адреса электронной почты на п</w:t>
      </w:r>
      <w:r w:rsidRPr="0083523F">
        <w:t>о</w:t>
      </w:r>
      <w:r w:rsidRPr="0083523F">
        <w:t>следней странице).</w:t>
      </w:r>
    </w:p>
    <w:p w:rsidR="0083523F" w:rsidRPr="0083523F" w:rsidRDefault="0083523F" w:rsidP="00D94D45">
      <w:pPr>
        <w:pStyle w:val="HChGR"/>
      </w:pPr>
      <w:r w:rsidRPr="0083523F">
        <w:tab/>
      </w:r>
      <w:r w:rsidRPr="0083523F">
        <w:rPr>
          <w:lang w:val="en-GB"/>
        </w:rPr>
        <w:t>XI</w:t>
      </w:r>
      <w:r w:rsidRPr="0083523F">
        <w:t>.</w:t>
      </w:r>
      <w:r w:rsidRPr="0083523F">
        <w:tab/>
        <w:t>Правила № 116 (противоугонные системы и системы охранной сигнализации) (пункт 10 повестки дня)</w:t>
      </w:r>
    </w:p>
    <w:p w:rsidR="0083523F" w:rsidRPr="0083523F" w:rsidRDefault="0083523F" w:rsidP="0083523F">
      <w:pPr>
        <w:pStyle w:val="SingleTxtGR"/>
      </w:pPr>
      <w:r w:rsidRPr="0083523F">
        <w:rPr>
          <w:i/>
        </w:rPr>
        <w:t>Документация</w:t>
      </w:r>
      <w:r w:rsidRPr="0083523F">
        <w:t>:</w:t>
      </w:r>
      <w:r w:rsidRPr="0083523F">
        <w:tab/>
      </w:r>
      <w:r w:rsidRPr="0083523F">
        <w:rPr>
          <w:lang w:val="fr-CH"/>
        </w:rPr>
        <w:t>ECE</w:t>
      </w:r>
      <w:r w:rsidRPr="0083523F">
        <w:t>/</w:t>
      </w:r>
      <w:r w:rsidRPr="0083523F">
        <w:rPr>
          <w:lang w:val="fr-CH"/>
        </w:rPr>
        <w:t>TRANS</w:t>
      </w:r>
      <w:r w:rsidRPr="0083523F">
        <w:t>/</w:t>
      </w:r>
      <w:r w:rsidRPr="0083523F">
        <w:rPr>
          <w:lang w:val="fr-CH"/>
        </w:rPr>
        <w:t>WP</w:t>
      </w:r>
      <w:r w:rsidRPr="0083523F">
        <w:t>.29/</w:t>
      </w:r>
      <w:r w:rsidRPr="0083523F">
        <w:rPr>
          <w:lang w:val="fr-CH"/>
        </w:rPr>
        <w:t>GRSG</w:t>
      </w:r>
      <w:r w:rsidRPr="0083523F">
        <w:t>/2015/7</w:t>
      </w:r>
    </w:p>
    <w:p w:rsidR="0083523F" w:rsidRPr="0083523F" w:rsidRDefault="0083523F" w:rsidP="0083523F">
      <w:pPr>
        <w:pStyle w:val="SingleTxtGR"/>
      </w:pPr>
      <w:r w:rsidRPr="0083523F">
        <w:t>36.</w:t>
      </w:r>
      <w:r w:rsidRPr="0083523F">
        <w:tab/>
        <w:t xml:space="preserve">Эксперт от МОПАП снял с рассмотрения документ </w:t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="00D94D45">
        <w:t xml:space="preserve"> </w:t>
      </w:r>
      <w:r w:rsidRPr="0083523F">
        <w:rPr>
          <w:lang w:val="en-GB"/>
        </w:rPr>
        <w:t>GRSG</w:t>
      </w:r>
      <w:r w:rsidRPr="0083523F">
        <w:t>/2015/7.</w:t>
      </w:r>
    </w:p>
    <w:p w:rsidR="0083523F" w:rsidRPr="0083523F" w:rsidRDefault="0083523F" w:rsidP="0083523F">
      <w:pPr>
        <w:pStyle w:val="SingleTxtGR"/>
      </w:pPr>
      <w:r w:rsidRPr="0083523F">
        <w:t>37.</w:t>
      </w:r>
      <w:r w:rsidRPr="0083523F">
        <w:tab/>
        <w:t xml:space="preserve">Напомнив о своем решении, принятом на прошлой сессии (см. пункт 51 доклада </w:t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 xml:space="preserve">/89), </w:t>
      </w:r>
      <w:r w:rsidRPr="0083523F">
        <w:rPr>
          <w:lang w:val="en-GB"/>
        </w:rPr>
        <w:t>GRSG</w:t>
      </w:r>
      <w:r w:rsidRPr="0083523F">
        <w:t xml:space="preserve"> решила возобновить рассмотр</w:t>
      </w:r>
      <w:r w:rsidRPr="0083523F">
        <w:t>е</w:t>
      </w:r>
      <w:r w:rsidRPr="0083523F">
        <w:t>ние этого пункта на своей следующей сессии в апреле 2017 года на основе ко</w:t>
      </w:r>
      <w:r w:rsidRPr="0083523F">
        <w:t>н</w:t>
      </w:r>
      <w:r w:rsidR="00360078">
        <w:t>кретных предложений Ц</w:t>
      </w:r>
      <w:r w:rsidRPr="0083523F">
        <w:t>елевой группы</w:t>
      </w:r>
      <w:r w:rsidR="00D94D45">
        <w:t xml:space="preserve"> по разделению положений Пр</w:t>
      </w:r>
      <w:r w:rsidR="00D94D45">
        <w:t>а</w:t>
      </w:r>
      <w:r w:rsidR="00D94D45">
        <w:t>вил № </w:t>
      </w:r>
      <w:r w:rsidRPr="0083523F">
        <w:t>116 ООН (см. пункт 50 ниже).</w:t>
      </w:r>
    </w:p>
    <w:p w:rsidR="0083523F" w:rsidRPr="0083523F" w:rsidRDefault="0083523F" w:rsidP="00D94D45">
      <w:pPr>
        <w:pStyle w:val="HChGR"/>
      </w:pPr>
      <w:r w:rsidRPr="0083523F">
        <w:tab/>
      </w:r>
      <w:r w:rsidRPr="0083523F">
        <w:rPr>
          <w:lang w:val="en-GB"/>
        </w:rPr>
        <w:t>XII</w:t>
      </w:r>
      <w:r w:rsidRPr="0083523F">
        <w:t>.</w:t>
      </w:r>
      <w:r w:rsidRPr="0083523F">
        <w:tab/>
        <w:t>Правила № 118</w:t>
      </w:r>
      <w:r w:rsidR="00C70100">
        <w:t xml:space="preserve"> </w:t>
      </w:r>
      <w:r w:rsidRPr="0083523F">
        <w:rPr>
          <w:bCs/>
        </w:rPr>
        <w:t>(характеристики горения материалов)</w:t>
      </w:r>
      <w:r w:rsidRPr="0083523F">
        <w:t xml:space="preserve"> (пункт 11 повестки дня)</w:t>
      </w:r>
    </w:p>
    <w:p w:rsidR="0083523F" w:rsidRPr="0083523F" w:rsidRDefault="0083523F" w:rsidP="009B7D89">
      <w:pPr>
        <w:pStyle w:val="SingleTxtGR"/>
        <w:ind w:left="2835" w:hanging="1701"/>
        <w:jc w:val="left"/>
      </w:pPr>
      <w:r w:rsidRPr="0083523F">
        <w:rPr>
          <w:i/>
        </w:rPr>
        <w:t>Документация</w:t>
      </w:r>
      <w:r w:rsidRPr="0083523F">
        <w:t>:</w:t>
      </w:r>
      <w:r w:rsidRPr="0083523F">
        <w:tab/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>/2016/3</w:t>
      </w:r>
      <w:r w:rsidRPr="0083523F">
        <w:br/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>/2016/23</w:t>
      </w:r>
      <w:r w:rsidRPr="0083523F">
        <w:br/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>/2016/24</w:t>
      </w:r>
      <w:r w:rsidRPr="0083523F">
        <w:br/>
        <w:t xml:space="preserve">неофициальные документы </w:t>
      </w:r>
      <w:r w:rsidRPr="0083523F">
        <w:rPr>
          <w:lang w:val="en-GB"/>
        </w:rPr>
        <w:t>GRSG</w:t>
      </w:r>
      <w:r w:rsidR="009B7D89">
        <w:t>-110-02</w:t>
      </w:r>
      <w:r w:rsidR="009B7D89">
        <w:br/>
      </w:r>
      <w:r w:rsidRPr="0083523F">
        <w:t xml:space="preserve">и </w:t>
      </w:r>
      <w:r w:rsidRPr="0083523F">
        <w:rPr>
          <w:lang w:val="en-GB"/>
        </w:rPr>
        <w:t>GRSG</w:t>
      </w:r>
      <w:r w:rsidRPr="0083523F">
        <w:t>-111-30-</w:t>
      </w:r>
      <w:r w:rsidRPr="0083523F">
        <w:rPr>
          <w:lang w:val="en-GB"/>
        </w:rPr>
        <w:t>Rev</w:t>
      </w:r>
      <w:r w:rsidRPr="0083523F">
        <w:t>.1</w:t>
      </w:r>
    </w:p>
    <w:p w:rsidR="0083523F" w:rsidRPr="0083523F" w:rsidRDefault="0083523F" w:rsidP="0083523F">
      <w:pPr>
        <w:pStyle w:val="SingleTxtGR"/>
      </w:pPr>
      <w:r w:rsidRPr="0083523F">
        <w:t>38.</w:t>
      </w:r>
      <w:r w:rsidRPr="0083523F">
        <w:tab/>
        <w:t xml:space="preserve">Эксперт от Германии представил документ </w:t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>/</w:t>
      </w:r>
      <w:r w:rsidR="007B3BE4">
        <w:t xml:space="preserve"> </w:t>
      </w:r>
      <w:r w:rsidRPr="0083523F">
        <w:t>2016/23, нацеленный на упрощение административных процедур, не принос</w:t>
      </w:r>
      <w:r w:rsidRPr="0083523F">
        <w:t>я</w:t>
      </w:r>
      <w:r w:rsidRPr="0083523F">
        <w:t xml:space="preserve">щих пользы с точки зрения уровня безопасности. </w:t>
      </w:r>
      <w:r w:rsidRPr="0083523F">
        <w:rPr>
          <w:lang w:val="en-GB"/>
        </w:rPr>
        <w:t>GRSG</w:t>
      </w:r>
      <w:r w:rsidRPr="0083523F">
        <w:t xml:space="preserve"> приняла это предлож</w:t>
      </w:r>
      <w:r w:rsidRPr="0083523F">
        <w:t>е</w:t>
      </w:r>
      <w:r w:rsidRPr="0083523F">
        <w:t xml:space="preserve">ние и поручила секретариату представить его </w:t>
      </w:r>
      <w:r w:rsidRPr="0083523F">
        <w:rPr>
          <w:lang w:val="en-GB"/>
        </w:rPr>
        <w:t>WP</w:t>
      </w:r>
      <w:r w:rsidRPr="0083523F">
        <w:t xml:space="preserve">.29 и </w:t>
      </w:r>
      <w:r w:rsidRPr="0083523F">
        <w:rPr>
          <w:lang w:val="en-GB"/>
        </w:rPr>
        <w:t>AC</w:t>
      </w:r>
      <w:r w:rsidRPr="0083523F">
        <w:t>.1 для рассмотрения на их сессиях в марте 2017 года в качестве проекта дополнения 3 к поправкам серии 02 к Правилам № 118 ООН.</w:t>
      </w:r>
    </w:p>
    <w:p w:rsidR="0083523F" w:rsidRPr="0083523F" w:rsidRDefault="0083523F" w:rsidP="0083523F">
      <w:pPr>
        <w:pStyle w:val="SingleTxtGR"/>
      </w:pPr>
      <w:r w:rsidRPr="0083523F">
        <w:t>39.</w:t>
      </w:r>
      <w:r w:rsidRPr="0083523F">
        <w:tab/>
        <w:t xml:space="preserve">Эксперт от Германии представил обновленные требования к испытаниям для электрических кабельных муфт и кабелепроводов (документ </w:t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="009B7D89">
        <w:t xml:space="preserve"> </w:t>
      </w:r>
      <w:r w:rsidRPr="009B7D89">
        <w:rPr>
          <w:spacing w:val="0"/>
          <w:lang w:val="en-GB"/>
        </w:rPr>
        <w:t>WP</w:t>
      </w:r>
      <w:r w:rsidRPr="009B7D89">
        <w:rPr>
          <w:spacing w:val="0"/>
        </w:rPr>
        <w:t>.29/</w:t>
      </w:r>
      <w:r w:rsidRPr="009B7D89">
        <w:rPr>
          <w:spacing w:val="0"/>
          <w:lang w:val="en-GB"/>
        </w:rPr>
        <w:t>GRSG</w:t>
      </w:r>
      <w:r w:rsidRPr="009B7D89">
        <w:rPr>
          <w:spacing w:val="0"/>
        </w:rPr>
        <w:t xml:space="preserve">/2016/24, заменяющий документ </w:t>
      </w:r>
      <w:r w:rsidRPr="009B7D89">
        <w:rPr>
          <w:spacing w:val="0"/>
          <w:lang w:val="en-GB"/>
        </w:rPr>
        <w:t>ECE</w:t>
      </w:r>
      <w:r w:rsidRPr="009B7D89">
        <w:rPr>
          <w:spacing w:val="0"/>
        </w:rPr>
        <w:t>/</w:t>
      </w:r>
      <w:r w:rsidRPr="009B7D89">
        <w:rPr>
          <w:spacing w:val="0"/>
          <w:lang w:val="en-GB"/>
        </w:rPr>
        <w:t>TRANS</w:t>
      </w:r>
      <w:r w:rsidRPr="009B7D89">
        <w:rPr>
          <w:spacing w:val="0"/>
        </w:rPr>
        <w:t>/</w:t>
      </w:r>
      <w:r w:rsidRPr="009B7D89">
        <w:rPr>
          <w:spacing w:val="0"/>
          <w:lang w:val="en-GB"/>
        </w:rPr>
        <w:t>WP</w:t>
      </w:r>
      <w:r w:rsidRPr="009B7D89">
        <w:rPr>
          <w:spacing w:val="0"/>
        </w:rPr>
        <w:t>.29/</w:t>
      </w:r>
      <w:r w:rsidRPr="009B7D89">
        <w:rPr>
          <w:spacing w:val="0"/>
          <w:lang w:val="en-GB"/>
        </w:rPr>
        <w:t>GRSG</w:t>
      </w:r>
      <w:r w:rsidRPr="009B7D89">
        <w:rPr>
          <w:spacing w:val="0"/>
        </w:rPr>
        <w:t>/2016/3).</w:t>
      </w:r>
      <w:r w:rsidRPr="0083523F">
        <w:t xml:space="preserve"> Эксперт от МОПАП одобрил принципы данного предложения, отметив, однако, потребность в переходных положениях, предусматривающих предоставление достаточного времени для автомобильной промышленности. </w:t>
      </w:r>
      <w:r w:rsidRPr="0083523F">
        <w:rPr>
          <w:lang w:val="en-GB"/>
        </w:rPr>
        <w:t>GRSG</w:t>
      </w:r>
      <w:r w:rsidRPr="0083523F">
        <w:t xml:space="preserve"> рассмотр</w:t>
      </w:r>
      <w:r w:rsidRPr="0083523F">
        <w:t>е</w:t>
      </w:r>
      <w:r w:rsidRPr="0083523F">
        <w:t xml:space="preserve">ла предложение, содержащееся в документе </w:t>
      </w:r>
      <w:r w:rsidRPr="0083523F">
        <w:rPr>
          <w:lang w:val="en-GB"/>
        </w:rPr>
        <w:t>GRSG</w:t>
      </w:r>
      <w:r w:rsidRPr="0083523F">
        <w:t>-111-30-</w:t>
      </w:r>
      <w:r w:rsidRPr="0083523F">
        <w:rPr>
          <w:lang w:val="en-GB"/>
        </w:rPr>
        <w:t>Rev</w:t>
      </w:r>
      <w:r w:rsidRPr="0083523F">
        <w:t xml:space="preserve">.1. </w:t>
      </w:r>
      <w:r w:rsidRPr="0083523F">
        <w:rPr>
          <w:lang w:val="en-GB"/>
        </w:rPr>
        <w:t>GRSG</w:t>
      </w:r>
      <w:r w:rsidRPr="0083523F">
        <w:t xml:space="preserve"> прин</w:t>
      </w:r>
      <w:r w:rsidRPr="0083523F">
        <w:t>я</w:t>
      </w:r>
      <w:r w:rsidRPr="0083523F">
        <w:t>ла к сведению, что эксперты от МАИАКП и МОПАП предпочли бы добавить один допо</w:t>
      </w:r>
      <w:r w:rsidR="00D94D45">
        <w:t>лнительный год (обозначив 2021, а не 2020</w:t>
      </w:r>
      <w:r w:rsidRPr="0083523F">
        <w:t xml:space="preserve"> год для всех регистраций) к указанной в пункте 12.13 дате.</w:t>
      </w:r>
    </w:p>
    <w:p w:rsidR="0083523F" w:rsidRPr="0083523F" w:rsidRDefault="0083523F" w:rsidP="0083523F">
      <w:pPr>
        <w:pStyle w:val="SingleTxtGR"/>
      </w:pPr>
      <w:r w:rsidRPr="0083523F">
        <w:t>40.</w:t>
      </w:r>
      <w:r w:rsidRPr="0083523F">
        <w:tab/>
        <w:t xml:space="preserve">И наконец, </w:t>
      </w:r>
      <w:r w:rsidRPr="0083523F">
        <w:rPr>
          <w:lang w:val="en-GB"/>
        </w:rPr>
        <w:t>GRSG</w:t>
      </w:r>
      <w:r w:rsidRPr="0083523F">
        <w:t xml:space="preserve"> приняла документ </w:t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 xml:space="preserve">/2016/24, воспроизведенный в приложении </w:t>
      </w:r>
      <w:r w:rsidRPr="0083523F">
        <w:rPr>
          <w:lang w:val="en-GB"/>
        </w:rPr>
        <w:t>III</w:t>
      </w:r>
      <w:r w:rsidRPr="0083523F">
        <w:t xml:space="preserve"> к настоящему докладу, и поручила секр</w:t>
      </w:r>
      <w:r w:rsidRPr="0083523F">
        <w:t>е</w:t>
      </w:r>
      <w:r w:rsidRPr="0083523F">
        <w:t xml:space="preserve">тариату представить его </w:t>
      </w:r>
      <w:r w:rsidRPr="0083523F">
        <w:rPr>
          <w:lang w:val="en-GB"/>
        </w:rPr>
        <w:t>WP</w:t>
      </w:r>
      <w:r w:rsidRPr="0083523F">
        <w:t xml:space="preserve">.29 и </w:t>
      </w:r>
      <w:r w:rsidRPr="0083523F">
        <w:rPr>
          <w:lang w:val="en-GB"/>
        </w:rPr>
        <w:t>AC</w:t>
      </w:r>
      <w:r w:rsidRPr="0083523F">
        <w:t>.1 для рассмотрения на их сессиях в марте 2017 года в качестве проекта поправок 03 к Правилам № 118 ООН.</w:t>
      </w:r>
    </w:p>
    <w:p w:rsidR="0083523F" w:rsidRPr="0083523F" w:rsidRDefault="0083523F" w:rsidP="00D94D45">
      <w:pPr>
        <w:pStyle w:val="HChGR"/>
      </w:pPr>
      <w:r w:rsidRPr="0083523F">
        <w:tab/>
      </w:r>
      <w:r w:rsidRPr="0083523F">
        <w:rPr>
          <w:lang w:val="en-GB"/>
        </w:rPr>
        <w:t>XIII</w:t>
      </w:r>
      <w:r w:rsidRPr="0083523F">
        <w:t>.</w:t>
      </w:r>
      <w:r w:rsidRPr="0083523F">
        <w:tab/>
        <w:t>Правила № 121 (идентификация органов управления, конт</w:t>
      </w:r>
      <w:r w:rsidR="00D94D45">
        <w:t>рольных сигналов и индикаторов)</w:t>
      </w:r>
      <w:r w:rsidR="00D94D45">
        <w:br/>
      </w:r>
      <w:r w:rsidRPr="0083523F">
        <w:t>(пункт 12 повестки дня)</w:t>
      </w:r>
    </w:p>
    <w:p w:rsidR="0083523F" w:rsidRPr="0083523F" w:rsidRDefault="0083523F" w:rsidP="00D94D45">
      <w:pPr>
        <w:pStyle w:val="SingleTxtGR"/>
        <w:ind w:left="2835" w:hanging="1701"/>
        <w:jc w:val="left"/>
      </w:pPr>
      <w:r w:rsidRPr="0083523F">
        <w:rPr>
          <w:i/>
        </w:rPr>
        <w:t>Документация</w:t>
      </w:r>
      <w:r w:rsidRPr="0083523F">
        <w:t>:</w:t>
      </w:r>
      <w:r w:rsidRPr="0083523F">
        <w:tab/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>/2016/17</w:t>
      </w:r>
      <w:r w:rsidRPr="0083523F">
        <w:br/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>/2016/26</w:t>
      </w:r>
      <w:r w:rsidRPr="0083523F">
        <w:br/>
        <w:t xml:space="preserve">неофициальные документы </w:t>
      </w:r>
      <w:r w:rsidRPr="0083523F">
        <w:rPr>
          <w:lang w:val="en-GB"/>
        </w:rPr>
        <w:t>GRSG</w:t>
      </w:r>
      <w:r w:rsidR="00D94D45">
        <w:t>-111-14</w:t>
      </w:r>
      <w:r w:rsidR="00D94D45">
        <w:br/>
      </w:r>
      <w:r w:rsidRPr="0083523F">
        <w:t xml:space="preserve">и </w:t>
      </w:r>
      <w:r w:rsidRPr="0083523F">
        <w:rPr>
          <w:lang w:val="en-GB"/>
        </w:rPr>
        <w:t>GRSG</w:t>
      </w:r>
      <w:r w:rsidRPr="0083523F">
        <w:t>-111-37</w:t>
      </w:r>
    </w:p>
    <w:p w:rsidR="0083523F" w:rsidRPr="0083523F" w:rsidRDefault="0083523F" w:rsidP="0083523F">
      <w:pPr>
        <w:pStyle w:val="SingleTxtGR"/>
      </w:pPr>
      <w:r w:rsidRPr="0083523F">
        <w:t>41.</w:t>
      </w:r>
      <w:r w:rsidRPr="0083523F">
        <w:tab/>
        <w:t>Эксперт от Российской Федерац</w:t>
      </w:r>
      <w:r w:rsidR="00D94D45">
        <w:t>ии напомнил, что цель докумен-та </w:t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 xml:space="preserve">/2016/17 состоит </w:t>
      </w:r>
      <w:r w:rsidR="00D94D45">
        <w:t>в том, чтобы включить в Прав</w:t>
      </w:r>
      <w:r w:rsidR="00D94D45">
        <w:t>и</w:t>
      </w:r>
      <w:r w:rsidR="00D94D45">
        <w:t>ла № </w:t>
      </w:r>
      <w:r w:rsidRPr="0083523F">
        <w:t xml:space="preserve">121 ООН новый символ для органа управления и контрольного сигнала экстренного вызова. </w:t>
      </w:r>
      <w:r w:rsidRPr="0083523F">
        <w:rPr>
          <w:lang w:val="en-GB"/>
        </w:rPr>
        <w:t>GRSG</w:t>
      </w:r>
      <w:r w:rsidRPr="0083523F">
        <w:t xml:space="preserve"> приняла к сведению редакционное исправление к сноске </w:t>
      </w:r>
      <w:r w:rsidRPr="0083523F">
        <w:rPr>
          <w:vertAlign w:val="superscript"/>
        </w:rPr>
        <w:t>21</w:t>
      </w:r>
      <w:r w:rsidRPr="0083523F">
        <w:t xml:space="preserve"> (замену слова </w:t>
      </w:r>
      <w:r w:rsidR="00D94D45">
        <w:t>«</w:t>
      </w:r>
      <w:r w:rsidRPr="0083523F">
        <w:rPr>
          <w:lang w:val="en-GB"/>
        </w:rPr>
        <w:t>reoriented</w:t>
      </w:r>
      <w:r w:rsidR="00D94D45">
        <w:t>»</w:t>
      </w:r>
      <w:r w:rsidRPr="0083523F">
        <w:t xml:space="preserve"> на </w:t>
      </w:r>
      <w:r w:rsidR="00D94D45">
        <w:t>«</w:t>
      </w:r>
      <w:r w:rsidRPr="0083523F">
        <w:rPr>
          <w:lang w:val="en-GB"/>
        </w:rPr>
        <w:t>re</w:t>
      </w:r>
      <w:r w:rsidRPr="0083523F">
        <w:t>-</w:t>
      </w:r>
      <w:r w:rsidRPr="0083523F">
        <w:rPr>
          <w:lang w:val="en-GB"/>
        </w:rPr>
        <w:t>orientated</w:t>
      </w:r>
      <w:r w:rsidR="00D94D45">
        <w:t>»</w:t>
      </w:r>
      <w:r w:rsidRPr="0083523F">
        <w:t xml:space="preserve"> в тексте на английском языке) и решила представить его </w:t>
      </w:r>
      <w:r w:rsidRPr="0083523F">
        <w:rPr>
          <w:lang w:val="en-GB"/>
        </w:rPr>
        <w:t>WP</w:t>
      </w:r>
      <w:r w:rsidRPr="0083523F">
        <w:t>.29 параллельно проекту новых пра</w:t>
      </w:r>
      <w:r w:rsidR="00D94D45">
        <w:t>вил по СВЭС (пункты 44–</w:t>
      </w:r>
      <w:r w:rsidRPr="0083523F">
        <w:t>48 ниже).</w:t>
      </w:r>
    </w:p>
    <w:p w:rsidR="0083523F" w:rsidRPr="0083523F" w:rsidRDefault="0083523F" w:rsidP="0083523F">
      <w:pPr>
        <w:pStyle w:val="SingleTxtGR"/>
      </w:pPr>
      <w:r w:rsidRPr="0083523F">
        <w:t>42.</w:t>
      </w:r>
      <w:r w:rsidRPr="0083523F">
        <w:tab/>
        <w:t xml:space="preserve">Эксперт от МОПАП представил документ </w:t>
      </w:r>
      <w:r w:rsidRPr="0083523F">
        <w:rPr>
          <w:lang w:val="en-GB"/>
        </w:rPr>
        <w:t>GRSG</w:t>
      </w:r>
      <w:r w:rsidRPr="0083523F">
        <w:t xml:space="preserve">-111-37 (заменяющий документ </w:t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>/2016/26), нацеленный на согласование п</w:t>
      </w:r>
      <w:r w:rsidRPr="0083523F">
        <w:t>о</w:t>
      </w:r>
      <w:r w:rsidRPr="0083523F">
        <w:t>ложений Правил № 121 ООН с поправками серии 07 к Правилам № 16, каса</w:t>
      </w:r>
      <w:r w:rsidRPr="0083523F">
        <w:t>ю</w:t>
      </w:r>
      <w:r w:rsidRPr="0083523F">
        <w:t>щимся ремней безопасности.</w:t>
      </w:r>
    </w:p>
    <w:p w:rsidR="0083523F" w:rsidRPr="0083523F" w:rsidRDefault="0083523F" w:rsidP="0083523F">
      <w:pPr>
        <w:pStyle w:val="SingleTxtGR"/>
      </w:pPr>
      <w:r w:rsidRPr="0083523F">
        <w:t>43.</w:t>
      </w:r>
      <w:r w:rsidRPr="0083523F">
        <w:tab/>
        <w:t>Эксперт от МОПАП предложил согласовать текст пункта № 31 с полож</w:t>
      </w:r>
      <w:r w:rsidRPr="0083523F">
        <w:t>е</w:t>
      </w:r>
      <w:r w:rsidRPr="0083523F">
        <w:t xml:space="preserve">ниями стандарта </w:t>
      </w:r>
      <w:r w:rsidRPr="0083523F">
        <w:rPr>
          <w:lang w:val="en-GB"/>
        </w:rPr>
        <w:t>ISO</w:t>
      </w:r>
      <w:r w:rsidRPr="0083523F">
        <w:t xml:space="preserve"> 2575 (документ </w:t>
      </w:r>
      <w:r w:rsidRPr="0083523F">
        <w:rPr>
          <w:lang w:val="en-GB"/>
        </w:rPr>
        <w:t>GRSG</w:t>
      </w:r>
      <w:r w:rsidRPr="0083523F">
        <w:t xml:space="preserve">-111-14). </w:t>
      </w:r>
      <w:r w:rsidRPr="0083523F">
        <w:rPr>
          <w:lang w:val="en-GB"/>
        </w:rPr>
        <w:t>GRSG</w:t>
      </w:r>
      <w:r w:rsidRPr="0083523F">
        <w:t xml:space="preserve"> в целом одобрила это предложение с учетом оговорки эксперта от Германии в отношении необх</w:t>
      </w:r>
      <w:r w:rsidRPr="0083523F">
        <w:t>о</w:t>
      </w:r>
      <w:r w:rsidRPr="0083523F">
        <w:t xml:space="preserve">димости дополнительного изучения документа </w:t>
      </w:r>
      <w:r w:rsidRPr="0083523F">
        <w:rPr>
          <w:lang w:val="en-GB"/>
        </w:rPr>
        <w:t>GRSG</w:t>
      </w:r>
      <w:r w:rsidRPr="0083523F">
        <w:t xml:space="preserve">-111-37. </w:t>
      </w:r>
      <w:r w:rsidRPr="0083523F">
        <w:rPr>
          <w:lang w:val="en-GB"/>
        </w:rPr>
        <w:t>GRSG</w:t>
      </w:r>
      <w:r w:rsidRPr="0083523F">
        <w:t xml:space="preserve"> решила возобновить рассмотрение этих предложений на своей следующей сессии в а</w:t>
      </w:r>
      <w:r w:rsidRPr="0083523F">
        <w:t>п</w:t>
      </w:r>
      <w:r w:rsidRPr="0083523F">
        <w:t>реле 2017 года и поручила секретариату распространить оба документа (</w:t>
      </w:r>
      <w:r w:rsidRPr="0083523F">
        <w:rPr>
          <w:lang w:val="en-GB"/>
        </w:rPr>
        <w:t>GRSG</w:t>
      </w:r>
      <w:r w:rsidRPr="0083523F">
        <w:t xml:space="preserve">-111-14 и </w:t>
      </w:r>
      <w:r w:rsidRPr="0083523F">
        <w:rPr>
          <w:lang w:val="en-GB"/>
        </w:rPr>
        <w:t>GRSG</w:t>
      </w:r>
      <w:r w:rsidRPr="0083523F">
        <w:t>-111-37) под официальным условным обозначением.</w:t>
      </w:r>
    </w:p>
    <w:p w:rsidR="0083523F" w:rsidRPr="0083523F" w:rsidRDefault="0083523F" w:rsidP="00D94D45">
      <w:pPr>
        <w:pStyle w:val="HChGR"/>
      </w:pPr>
      <w:r w:rsidRPr="0083523F">
        <w:tab/>
      </w:r>
      <w:r w:rsidRPr="0083523F">
        <w:rPr>
          <w:lang w:val="en-GB"/>
        </w:rPr>
        <w:t>XIV</w:t>
      </w:r>
      <w:r w:rsidRPr="0083523F">
        <w:t>.</w:t>
      </w:r>
      <w:r w:rsidRPr="0083523F">
        <w:tab/>
        <w:t>Системы вызова экстренных оперативных служб (СВЭС) (пункт 13 повестки дня)</w:t>
      </w:r>
    </w:p>
    <w:p w:rsidR="0083523F" w:rsidRPr="0083523F" w:rsidRDefault="0083523F" w:rsidP="00D94D45">
      <w:pPr>
        <w:pStyle w:val="SingleTxtGR"/>
        <w:ind w:left="2835" w:hanging="1701"/>
        <w:jc w:val="left"/>
        <w:rPr>
          <w:i/>
        </w:rPr>
      </w:pPr>
      <w:r w:rsidRPr="0083523F">
        <w:rPr>
          <w:i/>
        </w:rPr>
        <w:t>Документация:</w:t>
      </w:r>
      <w:r w:rsidRPr="0083523F">
        <w:rPr>
          <w:i/>
        </w:rPr>
        <w:tab/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>/2016/19</w:t>
      </w:r>
      <w:r w:rsidRPr="0083523F">
        <w:br/>
        <w:t xml:space="preserve">неофициальные документы </w:t>
      </w:r>
      <w:r w:rsidRPr="0083523F">
        <w:rPr>
          <w:lang w:val="en-GB"/>
        </w:rPr>
        <w:t>GRSG</w:t>
      </w:r>
      <w:r w:rsidRPr="0083523F">
        <w:t xml:space="preserve">-111-04, </w:t>
      </w:r>
      <w:r w:rsidRPr="0083523F">
        <w:rPr>
          <w:lang w:val="en-GB"/>
        </w:rPr>
        <w:t>GRSG</w:t>
      </w:r>
      <w:r w:rsidRPr="0083523F">
        <w:t xml:space="preserve">-111-06, </w:t>
      </w:r>
      <w:r w:rsidRPr="0083523F">
        <w:rPr>
          <w:lang w:val="en-GB"/>
        </w:rPr>
        <w:t>GRSG</w:t>
      </w:r>
      <w:r w:rsidRPr="0083523F">
        <w:t xml:space="preserve">-111-07, </w:t>
      </w:r>
      <w:r w:rsidRPr="0083523F">
        <w:rPr>
          <w:lang w:val="en-GB"/>
        </w:rPr>
        <w:t>GRSG</w:t>
      </w:r>
      <w:r w:rsidRPr="0083523F">
        <w:t xml:space="preserve">-111-13, </w:t>
      </w:r>
      <w:r w:rsidRPr="0083523F">
        <w:rPr>
          <w:lang w:val="en-GB"/>
        </w:rPr>
        <w:t>GRSG</w:t>
      </w:r>
      <w:r w:rsidRPr="0083523F">
        <w:t xml:space="preserve">-111-15, </w:t>
      </w:r>
      <w:r w:rsidRPr="0083523F">
        <w:rPr>
          <w:lang w:val="en-GB"/>
        </w:rPr>
        <w:t>GRSG</w:t>
      </w:r>
      <w:r w:rsidRPr="0083523F">
        <w:t xml:space="preserve">-111-26, </w:t>
      </w:r>
      <w:r w:rsidRPr="0083523F">
        <w:rPr>
          <w:lang w:val="en-GB"/>
        </w:rPr>
        <w:t>GRSG</w:t>
      </w:r>
      <w:r w:rsidRPr="0083523F">
        <w:t>-111-38,</w:t>
      </w:r>
      <w:r w:rsidR="00D94D45">
        <w:t xml:space="preserve"> </w:t>
      </w:r>
      <w:r w:rsidRPr="0083523F">
        <w:rPr>
          <w:lang w:val="en-GB"/>
        </w:rPr>
        <w:t>GRSG</w:t>
      </w:r>
      <w:r w:rsidRPr="0083523F">
        <w:t xml:space="preserve">-111-39 и </w:t>
      </w:r>
      <w:r w:rsidRPr="0083523F">
        <w:rPr>
          <w:lang w:val="en-GB"/>
        </w:rPr>
        <w:t>GRSG</w:t>
      </w:r>
      <w:r w:rsidRPr="0083523F">
        <w:t>-111-40</w:t>
      </w:r>
    </w:p>
    <w:p w:rsidR="0083523F" w:rsidRPr="0083523F" w:rsidRDefault="0083523F" w:rsidP="0083523F">
      <w:pPr>
        <w:pStyle w:val="SingleTxtGR"/>
      </w:pPr>
      <w:r w:rsidRPr="0083523F">
        <w:t>44.</w:t>
      </w:r>
      <w:r w:rsidRPr="0083523F">
        <w:tab/>
      </w:r>
      <w:r w:rsidRPr="0083523F">
        <w:rPr>
          <w:lang w:val="en-GB"/>
        </w:rPr>
        <w:t>O</w:t>
      </w:r>
      <w:r w:rsidRPr="0083523F">
        <w:t>т имени НРГ по СВЭС эксперт от Российской Федерации представил проект правил ООН, касающихся СВЭС (</w:t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="009B7D89">
        <w:t>/2016/19),</w:t>
      </w:r>
      <w:r w:rsidR="009B7D89">
        <w:br/>
      </w:r>
      <w:r w:rsidRPr="0083523F">
        <w:t xml:space="preserve">а также документ </w:t>
      </w:r>
      <w:r w:rsidRPr="0083523F">
        <w:rPr>
          <w:lang w:val="en-GB"/>
        </w:rPr>
        <w:t>GRSG</w:t>
      </w:r>
      <w:r w:rsidRPr="0083523F">
        <w:t xml:space="preserve">-111-06 с подробным обоснованием этого предложения. Он представил документ </w:t>
      </w:r>
      <w:r w:rsidRPr="0083523F">
        <w:rPr>
          <w:lang w:val="en-GB"/>
        </w:rPr>
        <w:t>GRSG</w:t>
      </w:r>
      <w:r w:rsidRPr="0083523F">
        <w:t>-111-07 с некоторыми последующими поправк</w:t>
      </w:r>
      <w:r w:rsidRPr="0083523F">
        <w:t>а</w:t>
      </w:r>
      <w:r w:rsidRPr="0083523F">
        <w:t xml:space="preserve">ми, предложенными НРГ по СВЭС. Он обратил внимание </w:t>
      </w:r>
      <w:r w:rsidRPr="0083523F">
        <w:rPr>
          <w:lang w:val="en-GB"/>
        </w:rPr>
        <w:t>GRSG</w:t>
      </w:r>
      <w:r w:rsidRPr="0083523F">
        <w:t xml:space="preserve"> на ограниче</w:t>
      </w:r>
      <w:r w:rsidRPr="0083523F">
        <w:t>н</w:t>
      </w:r>
      <w:r w:rsidRPr="0083523F">
        <w:t xml:space="preserve">ную область применения новых правил. Он отметил, что положения проекта правил ООН не охватывают несколько функциональных возможностей; речь идет о следующем: </w:t>
      </w:r>
      <w:r w:rsidRPr="0083523F">
        <w:rPr>
          <w:lang w:val="en-GB"/>
        </w:rPr>
        <w:t>i</w:t>
      </w:r>
      <w:r w:rsidRPr="0083523F">
        <w:t xml:space="preserve">) о функциональных возможностях коммуникационного модуля и антенны коммуникационного устройства, если этими правилами не предписано иного, </w:t>
      </w:r>
      <w:r w:rsidRPr="0083523F">
        <w:rPr>
          <w:lang w:val="en-GB"/>
        </w:rPr>
        <w:t>ii</w:t>
      </w:r>
      <w:r w:rsidRPr="0083523F">
        <w:t xml:space="preserve">) о данных, направляемых в пункт экстренной связи общего пользования (ПЭСОП) в дополнение к минимальному набору данных (МНД), </w:t>
      </w:r>
      <w:r w:rsidRPr="0083523F">
        <w:rPr>
          <w:lang w:val="en-GB"/>
        </w:rPr>
        <w:t>iii</w:t>
      </w:r>
      <w:r w:rsidRPr="0083523F">
        <w:t xml:space="preserve">) о формате данных, механизме и логике передачи данных, протоколе обмена данными, </w:t>
      </w:r>
      <w:r w:rsidRPr="0083523F">
        <w:rPr>
          <w:lang w:val="en-GB"/>
        </w:rPr>
        <w:t>iv</w:t>
      </w:r>
      <w:r w:rsidRPr="0083523F">
        <w:t xml:space="preserve">) о режимах работы и порядке перехода с одного режима на другой, </w:t>
      </w:r>
      <w:r w:rsidRPr="0083523F">
        <w:rPr>
          <w:lang w:val="en-GB"/>
        </w:rPr>
        <w:t>v</w:t>
      </w:r>
      <w:r w:rsidRPr="0083523F">
        <w:t>) о выполнении тестового вызова и передаче данных контрольного примера, отклике на предусмотренные протоколом</w:t>
      </w:r>
      <w:r w:rsidR="00D94D45">
        <w:t xml:space="preserve"> и поступившие по сети команды,</w:t>
      </w:r>
      <w:r w:rsidR="00D94D45">
        <w:br/>
      </w:r>
      <w:r w:rsidRPr="0083523F">
        <w:t xml:space="preserve">а также логике создания учетной записи, конфиденциальности информации, защите данных и обработке персональных данных, а также </w:t>
      </w:r>
      <w:r w:rsidRPr="0083523F">
        <w:rPr>
          <w:lang w:val="en-GB"/>
        </w:rPr>
        <w:t>vi</w:t>
      </w:r>
      <w:r w:rsidRPr="0083523F">
        <w:t>) о периодическом техническом осмотре (ПТО). Эти функциональные возможности должны быть одобрены или связанные с ними вопросы должны быть решены на национал</w:t>
      </w:r>
      <w:r w:rsidRPr="0083523F">
        <w:t>ь</w:t>
      </w:r>
      <w:r w:rsidRPr="0083523F">
        <w:t>ном/региональном уровне.</w:t>
      </w:r>
    </w:p>
    <w:p w:rsidR="0083523F" w:rsidRPr="0083523F" w:rsidRDefault="0083523F" w:rsidP="0083523F">
      <w:pPr>
        <w:pStyle w:val="SingleTxtGR"/>
      </w:pPr>
      <w:r w:rsidRPr="0083523F">
        <w:t>45.</w:t>
      </w:r>
      <w:r w:rsidRPr="0083523F">
        <w:tab/>
      </w:r>
      <w:r w:rsidRPr="0083523F">
        <w:rPr>
          <w:lang w:val="en-GB"/>
        </w:rPr>
        <w:t>GRSG</w:t>
      </w:r>
      <w:r w:rsidRPr="0083523F">
        <w:t xml:space="preserve"> одобрила этот документ и высоко оценила работу НРГ по СВЭС. </w:t>
      </w:r>
      <w:r w:rsidRPr="0083523F">
        <w:rPr>
          <w:lang w:val="en-GB"/>
        </w:rPr>
        <w:t>GRSG</w:t>
      </w:r>
      <w:r w:rsidRPr="0083523F">
        <w:t xml:space="preserve"> приняла к сведению ряд замечаний по области применения новых правил и рассмотрела предложение, содержащееся в документе </w:t>
      </w:r>
      <w:r w:rsidRPr="0083523F">
        <w:rPr>
          <w:lang w:val="en-GB"/>
        </w:rPr>
        <w:t>GRSG</w:t>
      </w:r>
      <w:r w:rsidRPr="0083523F">
        <w:t xml:space="preserve">-111-38. Эксперт от Российской Федерации представил документ </w:t>
      </w:r>
      <w:r w:rsidRPr="0083523F">
        <w:rPr>
          <w:lang w:val="en-GB"/>
        </w:rPr>
        <w:t>GRSG</w:t>
      </w:r>
      <w:r w:rsidRPr="0083523F">
        <w:t>-111-13, уточнив, что проект этих правил не применяется в контексте оценки функциональных во</w:t>
      </w:r>
      <w:r w:rsidRPr="0083523F">
        <w:t>з</w:t>
      </w:r>
      <w:r w:rsidRPr="0083523F">
        <w:t>можностей УВЭС/СВЭС при опрокидывании транспортного средства. Эксперт от Японии представил результаты исследования пиковой</w:t>
      </w:r>
      <w:r w:rsidR="00C70100">
        <w:t xml:space="preserve"> </w:t>
      </w:r>
      <w:r w:rsidRPr="0083523F">
        <w:t>ударной нагрузки при аварии в сопоставлении с тремя методами испытания на удар (</w:t>
      </w:r>
      <w:r w:rsidRPr="0083523F">
        <w:rPr>
          <w:lang w:val="en-GB"/>
        </w:rPr>
        <w:t>GRSG</w:t>
      </w:r>
      <w:r w:rsidRPr="0083523F">
        <w:t>-111-26). Он пришел к выводу, что коридор ударных нагрузок для салазок в 60</w:t>
      </w:r>
      <w:r w:rsidRPr="0083523F">
        <w:rPr>
          <w:lang w:val="en-GB"/>
        </w:rPr>
        <w:t>g</w:t>
      </w:r>
      <w:r w:rsidRPr="0083523F">
        <w:t>, указа</w:t>
      </w:r>
      <w:r w:rsidRPr="0083523F">
        <w:t>н</w:t>
      </w:r>
      <w:r w:rsidRPr="0083523F">
        <w:t xml:space="preserve">ный в документе </w:t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Pr="0083523F">
        <w:rPr>
          <w:lang w:val="en-GB"/>
        </w:rPr>
        <w:t>GRSG</w:t>
      </w:r>
      <w:r w:rsidRPr="0083523F">
        <w:t>/2016/19, является достаточно жес</w:t>
      </w:r>
      <w:r w:rsidRPr="0083523F">
        <w:t>т</w:t>
      </w:r>
      <w:r w:rsidRPr="0083523F">
        <w:t>ким для имитации ДТП в реальных условиях. Эксперты от Российской Федер</w:t>
      </w:r>
      <w:r w:rsidRPr="0083523F">
        <w:t>а</w:t>
      </w:r>
      <w:r w:rsidRPr="0083523F">
        <w:t>ции и Швейцарии поддержали его позицию. Эксперт от ЕК пояснил, что его о</w:t>
      </w:r>
      <w:r w:rsidRPr="0083523F">
        <w:t>р</w:t>
      </w:r>
      <w:r w:rsidRPr="0083523F">
        <w:t>ганизация уже распространила законодательные документы ЕС с указанием п</w:t>
      </w:r>
      <w:r w:rsidRPr="0083523F">
        <w:t>и</w:t>
      </w:r>
      <w:r w:rsidRPr="0083523F">
        <w:t>ковой нагрузки в 65</w:t>
      </w:r>
      <w:r w:rsidRPr="0083523F">
        <w:rPr>
          <w:lang w:val="en-GB"/>
        </w:rPr>
        <w:t>g</w:t>
      </w:r>
      <w:r w:rsidRPr="0083523F">
        <w:t xml:space="preserve"> и что по этой причине не может одобрить это предлож</w:t>
      </w:r>
      <w:r w:rsidRPr="0083523F">
        <w:t>е</w:t>
      </w:r>
      <w:r w:rsidRPr="0083523F">
        <w:t>ние. Он сделал оговорку в отношении необходимости подробного изучения р</w:t>
      </w:r>
      <w:r w:rsidRPr="0083523F">
        <w:t>е</w:t>
      </w:r>
      <w:r w:rsidRPr="0083523F">
        <w:t xml:space="preserve">зультатов исследования, приведенных в документе </w:t>
      </w:r>
      <w:r w:rsidRPr="0083523F">
        <w:rPr>
          <w:lang w:val="en-GB"/>
        </w:rPr>
        <w:t>GRSG</w:t>
      </w:r>
      <w:r w:rsidRPr="0083523F">
        <w:t xml:space="preserve">-111-26. </w:t>
      </w:r>
      <w:r w:rsidRPr="0083523F">
        <w:rPr>
          <w:lang w:val="en-GB"/>
        </w:rPr>
        <w:t>GRSG</w:t>
      </w:r>
      <w:r w:rsidRPr="0083523F">
        <w:t xml:space="preserve"> решила сохранить документ </w:t>
      </w:r>
      <w:r w:rsidRPr="0083523F">
        <w:rPr>
          <w:lang w:val="en-GB"/>
        </w:rPr>
        <w:t>GRSG</w:t>
      </w:r>
      <w:r w:rsidRPr="0083523F">
        <w:t>-111-26 в повестке дня в качестве справочного.</w:t>
      </w:r>
    </w:p>
    <w:p w:rsidR="0083523F" w:rsidRPr="0083523F" w:rsidRDefault="0083523F" w:rsidP="0083523F">
      <w:pPr>
        <w:pStyle w:val="SingleTxtGR"/>
      </w:pPr>
      <w:r w:rsidRPr="0083523F">
        <w:t>46.</w:t>
      </w:r>
      <w:r w:rsidRPr="0083523F">
        <w:tab/>
        <w:t>Эксперт от МОПАП охарактеризовал текущую ситуацию с разработкой нормативных положений и предложил возможные варианты продвижения в этой деятельности (</w:t>
      </w:r>
      <w:r w:rsidRPr="0083523F">
        <w:rPr>
          <w:lang w:val="en-GB"/>
        </w:rPr>
        <w:t>GRSG</w:t>
      </w:r>
      <w:r w:rsidRPr="0083523F">
        <w:t xml:space="preserve">-111-39). Он представил документ </w:t>
      </w:r>
      <w:r w:rsidRPr="0083523F">
        <w:rPr>
          <w:lang w:val="en-GB"/>
        </w:rPr>
        <w:t>GRSG</w:t>
      </w:r>
      <w:r w:rsidRPr="0083523F">
        <w:t xml:space="preserve">-111-15 с предложением о дальнейших поправках к документу </w:t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="00D94D45">
        <w:t xml:space="preserve"> </w:t>
      </w:r>
      <w:r w:rsidRPr="0083523F">
        <w:rPr>
          <w:lang w:val="en-GB"/>
        </w:rPr>
        <w:t>GRSG</w:t>
      </w:r>
      <w:r w:rsidRPr="0083523F">
        <w:t>/2016/19, нацеленных на введение требований об</w:t>
      </w:r>
      <w:r w:rsidR="00C70100">
        <w:t xml:space="preserve"> </w:t>
      </w:r>
      <w:r w:rsidRPr="0083523F">
        <w:t>официальном утве</w:t>
      </w:r>
      <w:r w:rsidRPr="0083523F">
        <w:t>р</w:t>
      </w:r>
      <w:r w:rsidRPr="0083523F">
        <w:t>ждении типа компонента для вызова экстренных оперативных служб (КВЭС). Это предложение в целом было поддержано.</w:t>
      </w:r>
    </w:p>
    <w:p w:rsidR="0083523F" w:rsidRPr="0083523F" w:rsidRDefault="0083523F" w:rsidP="0083523F">
      <w:pPr>
        <w:pStyle w:val="SingleTxtGR"/>
      </w:pPr>
      <w:r w:rsidRPr="0083523F">
        <w:t>47.</w:t>
      </w:r>
      <w:r w:rsidRPr="0083523F">
        <w:tab/>
      </w:r>
      <w:r w:rsidRPr="0083523F">
        <w:rPr>
          <w:lang w:val="en-GB"/>
        </w:rPr>
        <w:t>GRSG</w:t>
      </w:r>
      <w:r w:rsidRPr="0083523F">
        <w:t xml:space="preserve"> одобрила документ </w:t>
      </w:r>
      <w:r w:rsidRPr="0083523F">
        <w:rPr>
          <w:lang w:val="en-GB"/>
        </w:rPr>
        <w:t>GRSG</w:t>
      </w:r>
      <w:r w:rsidRPr="0083523F">
        <w:t>-111-04, в котором перечислены упом</w:t>
      </w:r>
      <w:r w:rsidRPr="0083523F">
        <w:t>я</w:t>
      </w:r>
      <w:r w:rsidRPr="0083523F">
        <w:t>нутые в проекте правил ООН по СВЭС рекомендации МСЭ, указывающие тр</w:t>
      </w:r>
      <w:r w:rsidRPr="0083523F">
        <w:t>е</w:t>
      </w:r>
      <w:r w:rsidRPr="0083523F">
        <w:t>бования к устной коммуникации для вызова экстренных оперативных служб из транспортных средств. Эксперт от МСЭ охарактеризовал деятельность Руков</w:t>
      </w:r>
      <w:r w:rsidRPr="0083523F">
        <w:t>о</w:t>
      </w:r>
      <w:r w:rsidRPr="0083523F">
        <w:t>дящего комитета МСЭ по оценке соответствия (</w:t>
      </w:r>
      <w:r w:rsidRPr="0083523F">
        <w:rPr>
          <w:lang w:val="en-GB"/>
        </w:rPr>
        <w:t>GRSG</w:t>
      </w:r>
      <w:r w:rsidRPr="0083523F">
        <w:t>-111-40).</w:t>
      </w:r>
    </w:p>
    <w:p w:rsidR="0083523F" w:rsidRPr="0083523F" w:rsidRDefault="0083523F" w:rsidP="0083523F">
      <w:pPr>
        <w:pStyle w:val="SingleTxtGR"/>
      </w:pPr>
      <w:r w:rsidRPr="0083523F">
        <w:t>48.</w:t>
      </w:r>
      <w:r w:rsidRPr="0083523F">
        <w:tab/>
        <w:t xml:space="preserve">И наконец, </w:t>
      </w:r>
      <w:r w:rsidRPr="0083523F">
        <w:rPr>
          <w:lang w:val="en-GB"/>
        </w:rPr>
        <w:t>GRSG</w:t>
      </w:r>
      <w:r w:rsidRPr="0083523F">
        <w:t xml:space="preserve"> согласилась с тем, что нет необходимости в продлении мандата НРГ по СВЭС, и решила возобновить рассмотрение этого вопроса на своей следующей сессии в апреле 2017 года. </w:t>
      </w:r>
      <w:r w:rsidRPr="0083523F">
        <w:rPr>
          <w:lang w:val="en-GB"/>
        </w:rPr>
        <w:t>GRSG</w:t>
      </w:r>
      <w:r w:rsidRPr="0083523F">
        <w:t xml:space="preserve"> одобрила следующие пре</w:t>
      </w:r>
      <w:r w:rsidRPr="0083523F">
        <w:t>д</w:t>
      </w:r>
      <w:r w:rsidRPr="0083523F">
        <w:t>ложения Председателя:</w:t>
      </w:r>
    </w:p>
    <w:p w:rsidR="0083523F" w:rsidRPr="0083523F" w:rsidRDefault="00D94D45" w:rsidP="0083523F">
      <w:pPr>
        <w:pStyle w:val="SingleTxtGR"/>
      </w:pPr>
      <w:r>
        <w:tab/>
      </w:r>
      <w:r w:rsidR="0083523F" w:rsidRPr="0083523F">
        <w:rPr>
          <w:lang w:val="en-GB"/>
        </w:rPr>
        <w:t>a</w:t>
      </w:r>
      <w:r w:rsidR="0083523F" w:rsidRPr="0083523F">
        <w:t>)</w:t>
      </w:r>
      <w:r w:rsidR="0083523F" w:rsidRPr="0083523F">
        <w:tab/>
        <w:t>экспертам было предложено п</w:t>
      </w:r>
      <w:r>
        <w:t>ередать не позднее конца ноября</w:t>
      </w:r>
      <w:r>
        <w:br/>
      </w:r>
      <w:r w:rsidR="0083523F" w:rsidRPr="0083523F">
        <w:t>2016 года их замечания относительно требований, касающихся КВЭС, в пис</w:t>
      </w:r>
      <w:r w:rsidR="0083523F" w:rsidRPr="0083523F">
        <w:t>ь</w:t>
      </w:r>
      <w:r w:rsidR="0083523F" w:rsidRPr="0083523F">
        <w:t>менном виде (</w:t>
      </w:r>
      <w:r w:rsidR="0083523F" w:rsidRPr="0083523F">
        <w:rPr>
          <w:lang w:val="en-GB"/>
        </w:rPr>
        <w:t>GRSG</w:t>
      </w:r>
      <w:r w:rsidR="0083523F" w:rsidRPr="0083523F">
        <w:t>-111-15) эксперту от МОПАП;</w:t>
      </w:r>
    </w:p>
    <w:p w:rsidR="0083523F" w:rsidRPr="0083523F" w:rsidRDefault="00D94D45" w:rsidP="0083523F">
      <w:pPr>
        <w:pStyle w:val="SingleTxtGR"/>
      </w:pPr>
      <w:r>
        <w:tab/>
      </w:r>
      <w:r w:rsidR="0083523F" w:rsidRPr="0083523F">
        <w:rPr>
          <w:lang w:val="en-GB"/>
        </w:rPr>
        <w:t>b</w:t>
      </w:r>
      <w:r w:rsidR="0083523F" w:rsidRPr="0083523F">
        <w:t>)</w:t>
      </w:r>
      <w:r w:rsidR="0083523F" w:rsidRPr="0083523F">
        <w:tab/>
        <w:t>экспертам было предложено принять участие в работе совещания целевой группы, организуемого МОПАП, проведение которого запланировано на январь 2017 года, для обсуждения оставшихся нерешенных вопросов (</w:t>
      </w:r>
      <w:r w:rsidR="0083523F" w:rsidRPr="0083523F">
        <w:rPr>
          <w:lang w:val="en-GB"/>
        </w:rPr>
        <w:t>GRSG</w:t>
      </w:r>
      <w:r w:rsidR="0083523F" w:rsidRPr="0083523F">
        <w:t>-111-38);</w:t>
      </w:r>
    </w:p>
    <w:p w:rsidR="0083523F" w:rsidRPr="0083523F" w:rsidRDefault="00D94D45" w:rsidP="0083523F">
      <w:pPr>
        <w:pStyle w:val="SingleTxtGR"/>
      </w:pPr>
      <w:r>
        <w:tab/>
      </w:r>
      <w:r w:rsidR="0083523F" w:rsidRPr="0083523F">
        <w:rPr>
          <w:lang w:val="en-GB"/>
        </w:rPr>
        <w:t>c</w:t>
      </w:r>
      <w:r w:rsidR="0083523F" w:rsidRPr="0083523F">
        <w:t>)</w:t>
      </w:r>
      <w:r w:rsidR="0083523F" w:rsidRPr="0083523F">
        <w:tab/>
        <w:t>Договаривающимся сторон</w:t>
      </w:r>
      <w:r>
        <w:t>ам было предложено рассмотреть –</w:t>
      </w:r>
      <w:r w:rsidR="009B7D89">
        <w:br/>
      </w:r>
      <w:r w:rsidR="00623CB2">
        <w:t>на самом высоком уровне –</w:t>
      </w:r>
      <w:r w:rsidR="0083523F" w:rsidRPr="0083523F">
        <w:t xml:space="preserve"> возможные решения для устранения разногласий в отношении пиковых нагрузок в 60g или 65g.</w:t>
      </w:r>
    </w:p>
    <w:p w:rsidR="0083523F" w:rsidRPr="0083523F" w:rsidRDefault="0083523F" w:rsidP="00D94D45">
      <w:pPr>
        <w:pStyle w:val="HChGR"/>
      </w:pPr>
      <w:r w:rsidRPr="0083523F">
        <w:tab/>
      </w:r>
      <w:r w:rsidRPr="0083523F">
        <w:rPr>
          <w:lang w:val="en-GB"/>
        </w:rPr>
        <w:t>XV</w:t>
      </w:r>
      <w:r w:rsidRPr="0083523F">
        <w:t>.</w:t>
      </w:r>
      <w:r w:rsidRPr="0083523F">
        <w:tab/>
        <w:t>Международное официальное утверждение типа комплектного транспортного средства (МОУТКТС) (пункт 14 повестки дня)</w:t>
      </w:r>
    </w:p>
    <w:p w:rsidR="0083523F" w:rsidRPr="0083523F" w:rsidRDefault="0083523F" w:rsidP="0083523F">
      <w:pPr>
        <w:pStyle w:val="SingleTxtGR"/>
        <w:rPr>
          <w:i/>
        </w:rPr>
      </w:pPr>
      <w:r w:rsidRPr="0083523F">
        <w:rPr>
          <w:i/>
        </w:rPr>
        <w:t>Документация:</w:t>
      </w:r>
      <w:r w:rsidRPr="0083523F">
        <w:rPr>
          <w:i/>
        </w:rPr>
        <w:tab/>
      </w:r>
      <w:r w:rsidRPr="0083523F">
        <w:t xml:space="preserve">неофициальные документы </w:t>
      </w:r>
      <w:r w:rsidRPr="0083523F">
        <w:rPr>
          <w:lang w:val="en-GB"/>
        </w:rPr>
        <w:t>GRSG</w:t>
      </w:r>
      <w:r w:rsidRPr="0083523F">
        <w:t>-110-24</w:t>
      </w:r>
    </w:p>
    <w:p w:rsidR="0083523F" w:rsidRPr="0083523F" w:rsidRDefault="0083523F" w:rsidP="0083523F">
      <w:pPr>
        <w:pStyle w:val="SingleTxtGR"/>
      </w:pPr>
      <w:r w:rsidRPr="0083523F">
        <w:t>49.</w:t>
      </w:r>
      <w:r w:rsidRPr="0083523F">
        <w:tab/>
      </w:r>
      <w:r w:rsidRPr="0083523F">
        <w:rPr>
          <w:lang w:val="en-GB"/>
        </w:rPr>
        <w:t>GRSG</w:t>
      </w:r>
      <w:r w:rsidRPr="0083523F">
        <w:t xml:space="preserve"> с удовлетворением отметила хорошую новость о том, что Всеми</w:t>
      </w:r>
      <w:r w:rsidRPr="0083523F">
        <w:t>р</w:t>
      </w:r>
      <w:r w:rsidRPr="0083523F">
        <w:t xml:space="preserve">ный форум </w:t>
      </w:r>
      <w:r w:rsidRPr="0083523F">
        <w:rPr>
          <w:lang w:val="en-GB"/>
        </w:rPr>
        <w:t>WP</w:t>
      </w:r>
      <w:r w:rsidRPr="0083523F">
        <w:t>.29 на своей сессии в июне 2016 года утвердил текст проекта п</w:t>
      </w:r>
      <w:r w:rsidRPr="0083523F">
        <w:t>е</w:t>
      </w:r>
      <w:r w:rsidRPr="0083523F">
        <w:t xml:space="preserve">ресмотра 3 Соглашения 1958 года, содержащийся в документе </w:t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="00D94D45">
        <w:t xml:space="preserve"> </w:t>
      </w:r>
      <w:r w:rsidRPr="0083523F">
        <w:rPr>
          <w:lang w:val="en-GB"/>
        </w:rPr>
        <w:t>WP</w:t>
      </w:r>
      <w:r w:rsidRPr="0083523F">
        <w:t>.29/2016/2, и что никаких возражений на этот счет от представленных Дог</w:t>
      </w:r>
      <w:r w:rsidRPr="0083523F">
        <w:t>о</w:t>
      </w:r>
      <w:r w:rsidRPr="0083523F">
        <w:t>варивающихся сторон Соглашения</w:t>
      </w:r>
      <w:r w:rsidR="00360078">
        <w:t xml:space="preserve"> 1958 года не поступило (док</w:t>
      </w:r>
      <w:r w:rsidR="003A0ED7" w:rsidRPr="003A0ED7">
        <w:t>-</w:t>
      </w:r>
      <w:r w:rsidR="00360078">
        <w:t>лад </w:t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 xml:space="preserve">.29/1123, пункты 48 и 49). </w:t>
      </w:r>
      <w:r w:rsidRPr="0083523F">
        <w:rPr>
          <w:lang w:val="en-GB"/>
        </w:rPr>
        <w:t>GRSG</w:t>
      </w:r>
      <w:r w:rsidRPr="0083523F">
        <w:t xml:space="preserve"> приняла к сведению, что </w:t>
      </w:r>
      <w:r w:rsidRPr="0083523F">
        <w:rPr>
          <w:lang w:val="en-GB"/>
        </w:rPr>
        <w:t>WP</w:t>
      </w:r>
      <w:r w:rsidRPr="0083523F">
        <w:t>.29 просил представителя ЕС приступить к процессу уведомления Управл</w:t>
      </w:r>
      <w:r w:rsidRPr="0083523F">
        <w:t>е</w:t>
      </w:r>
      <w:r w:rsidRPr="0083523F">
        <w:t>ния по правовым вопросам (УПВ) о пересмо</w:t>
      </w:r>
      <w:r w:rsidR="00D94D45">
        <w:t>тре 3. Было также отмечено, что</w:t>
      </w:r>
      <w:r w:rsidR="00D94D45">
        <w:br/>
      </w:r>
      <w:r w:rsidRPr="0083523F">
        <w:t xml:space="preserve">11 октября 2016 года в Официальном вестнике </w:t>
      </w:r>
      <w:r w:rsidRPr="0083523F">
        <w:rPr>
          <w:lang w:val="en-US"/>
        </w:rPr>
        <w:t>L</w:t>
      </w:r>
      <w:r w:rsidRPr="0083523F">
        <w:t>274 ЕС было опубликовано с</w:t>
      </w:r>
      <w:r w:rsidRPr="0083523F">
        <w:t>о</w:t>
      </w:r>
      <w:r w:rsidRPr="0083523F">
        <w:t>ответствующее решение ЕС, а также текст пересмотра 3.</w:t>
      </w:r>
    </w:p>
    <w:p w:rsidR="0083523F" w:rsidRPr="0083523F" w:rsidRDefault="0083523F" w:rsidP="0083523F">
      <w:pPr>
        <w:pStyle w:val="SingleTxtGR"/>
      </w:pPr>
      <w:r w:rsidRPr="0083523F">
        <w:t>50.</w:t>
      </w:r>
      <w:r w:rsidRPr="0083523F">
        <w:tab/>
      </w:r>
      <w:r w:rsidRPr="0083523F">
        <w:rPr>
          <w:lang w:val="en-GB"/>
        </w:rPr>
        <w:t>GRSG</w:t>
      </w:r>
      <w:r w:rsidRPr="0083523F">
        <w:t xml:space="preserve"> напомнила о дискуссии по документу </w:t>
      </w:r>
      <w:r w:rsidRPr="0083523F">
        <w:rPr>
          <w:lang w:val="en-GB"/>
        </w:rPr>
        <w:t>GRSG</w:t>
      </w:r>
      <w:r w:rsidRPr="0083523F">
        <w:t>-110-24, состоявшейся в ходе ее предыдущей сессии, и о своем решении подразделить текст Пр</w:t>
      </w:r>
      <w:r w:rsidRPr="0083523F">
        <w:t>а</w:t>
      </w:r>
      <w:r w:rsidRPr="0083523F">
        <w:t>ви</w:t>
      </w:r>
      <w:r w:rsidR="00F80B81">
        <w:t>л № </w:t>
      </w:r>
      <w:r w:rsidRPr="0083523F">
        <w:t xml:space="preserve">116 на три текста правил ООН, касающиеся i) противоугонных устройств, ii) систем аварийной сигнализации и iii) иммобилизаторов. </w:t>
      </w:r>
      <w:r w:rsidRPr="0083523F">
        <w:rPr>
          <w:lang w:val="en-GB"/>
        </w:rPr>
        <w:t>GRSG</w:t>
      </w:r>
      <w:r w:rsidRPr="0083523F">
        <w:t xml:space="preserve"> отметила, что соответствующая целевая группа все еще занимается разработкой конкретных предложений, которые, как ожидается, будут представлены на ра</w:t>
      </w:r>
      <w:r w:rsidRPr="0083523F">
        <w:t>с</w:t>
      </w:r>
      <w:r w:rsidRPr="0083523F">
        <w:t xml:space="preserve">смотрение на следующей сессии </w:t>
      </w:r>
      <w:r w:rsidRPr="0083523F">
        <w:rPr>
          <w:lang w:val="en-GB"/>
        </w:rPr>
        <w:t>GRSG</w:t>
      </w:r>
      <w:r w:rsidRPr="0083523F">
        <w:t xml:space="preserve">. </w:t>
      </w:r>
      <w:r w:rsidRPr="0083523F">
        <w:rPr>
          <w:lang w:val="en-GB"/>
        </w:rPr>
        <w:t>GRSG</w:t>
      </w:r>
      <w:r w:rsidRPr="0083523F">
        <w:t xml:space="preserve"> также отметила, что в эти новые предложения будут включены правила № 18 и 97 ООН. </w:t>
      </w:r>
      <w:r w:rsidRPr="0083523F">
        <w:rPr>
          <w:lang w:val="en-GB"/>
        </w:rPr>
        <w:t>GRSG</w:t>
      </w:r>
      <w:r w:rsidRPr="0083523F">
        <w:t xml:space="preserve"> решила сохр</w:t>
      </w:r>
      <w:r w:rsidRPr="0083523F">
        <w:t>а</w:t>
      </w:r>
      <w:r w:rsidRPr="0083523F">
        <w:t>нить Правила № 116 ООН, исключив из них, однако, некоторые положения и включив эти положения в два текста новых правил ООН.</w:t>
      </w:r>
    </w:p>
    <w:p w:rsidR="0083523F" w:rsidRPr="0083523F" w:rsidRDefault="0083523F" w:rsidP="0083523F">
      <w:pPr>
        <w:pStyle w:val="SingleTxtGR"/>
      </w:pPr>
      <w:r w:rsidRPr="0083523F">
        <w:t>51.</w:t>
      </w:r>
      <w:r w:rsidRPr="0083523F">
        <w:tab/>
        <w:t>Председатель предложил отложить обсуждение этого вопроса до след</w:t>
      </w:r>
      <w:r w:rsidRPr="0083523F">
        <w:t>у</w:t>
      </w:r>
      <w:r w:rsidRPr="0083523F">
        <w:t xml:space="preserve">ющей сессии </w:t>
      </w:r>
      <w:r w:rsidRPr="0083523F">
        <w:rPr>
          <w:lang w:val="en-US"/>
        </w:rPr>
        <w:t>GRSG</w:t>
      </w:r>
      <w:r w:rsidRPr="0083523F">
        <w:t xml:space="preserve"> в апреле 2017 года в ожидании поступления предложений от упомянутой целевой группы.</w:t>
      </w:r>
    </w:p>
    <w:p w:rsidR="0083523F" w:rsidRPr="0083523F" w:rsidRDefault="0083523F" w:rsidP="00F80B81">
      <w:pPr>
        <w:pStyle w:val="HChGR"/>
      </w:pPr>
      <w:r w:rsidRPr="0083523F">
        <w:tab/>
      </w:r>
      <w:r w:rsidRPr="0083523F">
        <w:rPr>
          <w:lang w:val="en-GB"/>
        </w:rPr>
        <w:t>XVI</w:t>
      </w:r>
      <w:r w:rsidRPr="0083523F">
        <w:t>.</w:t>
      </w:r>
      <w:r w:rsidRPr="0083523F">
        <w:tab/>
        <w:t>Сводная резолюция о конструкции транспортных средств (СР.3) (пункт 15 повестки дня)</w:t>
      </w:r>
    </w:p>
    <w:p w:rsidR="0083523F" w:rsidRPr="0083523F" w:rsidRDefault="0083523F" w:rsidP="0083523F">
      <w:pPr>
        <w:pStyle w:val="SingleTxtGR"/>
        <w:rPr>
          <w:i/>
        </w:rPr>
      </w:pPr>
      <w:r w:rsidRPr="0083523F">
        <w:rPr>
          <w:i/>
        </w:rPr>
        <w:t>Документация:</w:t>
      </w:r>
      <w:r w:rsidRPr="0083523F">
        <w:rPr>
          <w:i/>
        </w:rPr>
        <w:tab/>
      </w:r>
      <w:r w:rsidRPr="0083523F">
        <w:rPr>
          <w:lang w:val="fr-CH"/>
        </w:rPr>
        <w:t>ECE</w:t>
      </w:r>
      <w:r w:rsidRPr="0083523F">
        <w:t>/</w:t>
      </w:r>
      <w:r w:rsidRPr="0083523F">
        <w:rPr>
          <w:lang w:val="fr-CH"/>
        </w:rPr>
        <w:t>TRANS</w:t>
      </w:r>
      <w:r w:rsidRPr="0083523F">
        <w:t>/</w:t>
      </w:r>
      <w:r w:rsidRPr="0083523F">
        <w:rPr>
          <w:lang w:val="fr-CH"/>
        </w:rPr>
        <w:t>WP</w:t>
      </w:r>
      <w:r w:rsidRPr="0083523F">
        <w:t>.29/</w:t>
      </w:r>
      <w:r w:rsidRPr="0083523F">
        <w:rPr>
          <w:lang w:val="fr-CH"/>
        </w:rPr>
        <w:t>GRSG</w:t>
      </w:r>
      <w:r w:rsidRPr="0083523F">
        <w:t>/2015/30</w:t>
      </w:r>
    </w:p>
    <w:p w:rsidR="0083523F" w:rsidRPr="0083523F" w:rsidRDefault="0083523F" w:rsidP="0083523F">
      <w:pPr>
        <w:pStyle w:val="SingleTxtGR"/>
      </w:pPr>
      <w:r w:rsidRPr="0083523F">
        <w:t>52.</w:t>
      </w:r>
      <w:r w:rsidRPr="0083523F">
        <w:tab/>
        <w:t xml:space="preserve">Эксперт от МАЗМ снял с рассмотрения документ </w:t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="00F80B81">
        <w:t xml:space="preserve"> </w:t>
      </w:r>
      <w:r w:rsidRPr="0083523F">
        <w:rPr>
          <w:lang w:val="en-GB"/>
        </w:rPr>
        <w:t>GRSG</w:t>
      </w:r>
      <w:r w:rsidRPr="0083523F">
        <w:t xml:space="preserve">/2015/30. </w:t>
      </w:r>
      <w:r w:rsidRPr="0083523F">
        <w:rPr>
          <w:lang w:val="en-GB"/>
        </w:rPr>
        <w:t>GRSG</w:t>
      </w:r>
      <w:r w:rsidRPr="0083523F">
        <w:t xml:space="preserve"> решила исключить этот пункт из повестки дня следу</w:t>
      </w:r>
      <w:r w:rsidRPr="0083523F">
        <w:t>ю</w:t>
      </w:r>
      <w:r w:rsidRPr="0083523F">
        <w:t>щей сессии.</w:t>
      </w:r>
    </w:p>
    <w:p w:rsidR="0083523F" w:rsidRPr="0083523F" w:rsidRDefault="0083523F" w:rsidP="00F80B81">
      <w:pPr>
        <w:pStyle w:val="HChGR"/>
      </w:pPr>
      <w:r w:rsidRPr="0083523F">
        <w:tab/>
      </w:r>
      <w:r w:rsidRPr="0083523F">
        <w:rPr>
          <w:lang w:val="en-GB"/>
        </w:rPr>
        <w:t>XVII</w:t>
      </w:r>
      <w:r w:rsidRPr="0083523F">
        <w:t>.</w:t>
      </w:r>
      <w:r w:rsidRPr="0083523F">
        <w:tab/>
        <w:t xml:space="preserve">Бортовые электронные системы хранения данных (пункт </w:t>
      </w:r>
      <w:r w:rsidR="006C3AB4" w:rsidRPr="0083523F">
        <w:t>16</w:t>
      </w:r>
      <w:r w:rsidR="006C3AB4" w:rsidRPr="006C3AB4">
        <w:t xml:space="preserve"> </w:t>
      </w:r>
      <w:r w:rsidRPr="0083523F">
        <w:t>повестки дня)</w:t>
      </w:r>
    </w:p>
    <w:p w:rsidR="0083523F" w:rsidRPr="0083523F" w:rsidRDefault="0083523F" w:rsidP="0083523F">
      <w:pPr>
        <w:pStyle w:val="SingleTxtGR"/>
      </w:pPr>
      <w:r w:rsidRPr="0083523F">
        <w:t>53.</w:t>
      </w:r>
      <w:r w:rsidRPr="0083523F">
        <w:tab/>
      </w:r>
      <w:r w:rsidRPr="0083523F">
        <w:rPr>
          <w:lang w:val="en-GB"/>
        </w:rPr>
        <w:t>GRSG</w:t>
      </w:r>
      <w:r w:rsidRPr="0083523F">
        <w:t xml:space="preserve"> напомнила о проводившемся ею недавно обмене мнениями отн</w:t>
      </w:r>
      <w:r w:rsidRPr="0083523F">
        <w:t>о</w:t>
      </w:r>
      <w:r w:rsidRPr="0083523F">
        <w:t>сительно мероприятий по регистрации и защите данных в рамках вспомог</w:t>
      </w:r>
      <w:r w:rsidRPr="0083523F">
        <w:t>а</w:t>
      </w:r>
      <w:r w:rsidRPr="0083523F">
        <w:t>тельных рабочих групп WP.29 и их НРГ, занимающихся автоматизированным вождением (ИТС/АВ), автоматическими функциями рулевого управления (АФРУ) в контексте Рабочей группы по вопросам торможения и ходовой части (GRRF), а также системами вызова экст</w:t>
      </w:r>
      <w:r w:rsidR="009B7D89">
        <w:t>ренных оперативных служб (СВЭС)</w:t>
      </w:r>
      <w:r w:rsidR="009B7D89">
        <w:br/>
      </w:r>
      <w:r w:rsidRPr="0083523F">
        <w:t xml:space="preserve">и другими вопросами (регистратор данных об авариях, одометр и т.д.). В этой связи </w:t>
      </w:r>
      <w:r w:rsidRPr="0083523F">
        <w:rPr>
          <w:lang w:val="en-GB"/>
        </w:rPr>
        <w:t>GRSG</w:t>
      </w:r>
      <w:r w:rsidRPr="0083523F">
        <w:t xml:space="preserve"> приняла к сведению рекомендацию </w:t>
      </w:r>
      <w:r w:rsidRPr="0083523F">
        <w:rPr>
          <w:lang w:val="en-GB"/>
        </w:rPr>
        <w:t>WP</w:t>
      </w:r>
      <w:r w:rsidRPr="0083523F">
        <w:t>.29 о том, чтобы эту де</w:t>
      </w:r>
      <w:r w:rsidRPr="0083523F">
        <w:t>я</w:t>
      </w:r>
      <w:r w:rsidRPr="0083523F">
        <w:t>тельность координировала группа по ИТС/АВ. Было также отмечено, что Вс</w:t>
      </w:r>
      <w:r w:rsidRPr="0083523F">
        <w:t>е</w:t>
      </w:r>
      <w:r w:rsidRPr="0083523F">
        <w:t>мирный форум, как предполагается, расс</w:t>
      </w:r>
      <w:r w:rsidR="00F80B81">
        <w:t>мотрит на своей сессии в ноябре</w:t>
      </w:r>
      <w:r w:rsidR="00F80B81">
        <w:br/>
      </w:r>
      <w:r w:rsidRPr="0083523F">
        <w:t>2016 года проект руководства по мерам обеспечения кибербезопасности и з</w:t>
      </w:r>
      <w:r w:rsidRPr="0083523F">
        <w:t>а</w:t>
      </w:r>
      <w:r w:rsidRPr="0083523F">
        <w:t>щиты данных.</w:t>
      </w:r>
    </w:p>
    <w:p w:rsidR="0083523F" w:rsidRPr="0083523F" w:rsidRDefault="0083523F" w:rsidP="0083523F">
      <w:pPr>
        <w:pStyle w:val="SingleTxtGR"/>
      </w:pPr>
      <w:r w:rsidRPr="0083523F">
        <w:t>54.</w:t>
      </w:r>
      <w:r w:rsidRPr="0083523F">
        <w:tab/>
        <w:t>Эксперт от Соединенного Королевства подчеркнул настоятельную п</w:t>
      </w:r>
      <w:r w:rsidRPr="0083523F">
        <w:t>о</w:t>
      </w:r>
      <w:r w:rsidRPr="0083523F">
        <w:t>требность в обеспечении кибербезопасности и сообщил, что Правительство его страны рассмотрело вопрос о финансировании экспериментальных проектов. Эксперт от Соединенных Штатов Америки одобрил такую позицию и сообщил</w:t>
      </w:r>
      <w:r w:rsidR="00C70100">
        <w:t xml:space="preserve"> </w:t>
      </w:r>
      <w:r w:rsidRPr="0083523F">
        <w:rPr>
          <w:lang w:val="en-GB"/>
        </w:rPr>
        <w:t>GRSG</w:t>
      </w:r>
      <w:r w:rsidRPr="0083523F">
        <w:t xml:space="preserve"> о сборе полезных статистичес</w:t>
      </w:r>
      <w:r w:rsidR="007B3BE4">
        <w:t>ких данных о ДТП после введения</w:t>
      </w:r>
      <w:r w:rsidR="007B3BE4">
        <w:br/>
      </w:r>
      <w:r w:rsidRPr="0083523F">
        <w:t xml:space="preserve">в 2012 году новых предписаний относительно регистратора данных об авариях. Он сообщил о своем намерении представить </w:t>
      </w:r>
      <w:r w:rsidRPr="0083523F">
        <w:rPr>
          <w:lang w:val="en-GB"/>
        </w:rPr>
        <w:t>WP</w:t>
      </w:r>
      <w:r w:rsidRPr="0083523F">
        <w:t xml:space="preserve">.29 и </w:t>
      </w:r>
      <w:r w:rsidRPr="0083523F">
        <w:rPr>
          <w:lang w:val="en-GB"/>
        </w:rPr>
        <w:t>GRSG</w:t>
      </w:r>
      <w:r w:rsidRPr="0083523F">
        <w:t xml:space="preserve"> на их будущих се</w:t>
      </w:r>
      <w:r w:rsidRPr="0083523F">
        <w:t>с</w:t>
      </w:r>
      <w:r w:rsidRPr="0083523F">
        <w:t xml:space="preserve">сиях доклад по этому вопросу. </w:t>
      </w:r>
      <w:r w:rsidRPr="0083523F">
        <w:rPr>
          <w:lang w:val="en-GB"/>
        </w:rPr>
        <w:t>GRSG</w:t>
      </w:r>
      <w:r w:rsidRPr="0083523F">
        <w:t xml:space="preserve"> одобрила это предложение.</w:t>
      </w:r>
    </w:p>
    <w:p w:rsidR="0083523F" w:rsidRPr="0083523F" w:rsidRDefault="0083523F" w:rsidP="00F80B81">
      <w:pPr>
        <w:pStyle w:val="HChGR"/>
      </w:pPr>
      <w:r w:rsidRPr="0083523F">
        <w:tab/>
      </w:r>
      <w:r w:rsidRPr="0083523F">
        <w:rPr>
          <w:lang w:val="en-GB"/>
        </w:rPr>
        <w:t>XVIII</w:t>
      </w:r>
      <w:r w:rsidRPr="0083523F">
        <w:t>.</w:t>
      </w:r>
      <w:r w:rsidRPr="0083523F">
        <w:tab/>
        <w:t>Глобальные технические правила № 6 (безопасные стекловые материалы) (пункт 17 повестки дня)</w:t>
      </w:r>
    </w:p>
    <w:p w:rsidR="0083523F" w:rsidRPr="0083523F" w:rsidRDefault="0083523F" w:rsidP="00F80B81">
      <w:pPr>
        <w:pStyle w:val="SingleTxtGR"/>
        <w:ind w:left="2835" w:hanging="1701"/>
        <w:jc w:val="left"/>
      </w:pPr>
      <w:r w:rsidRPr="0083523F">
        <w:rPr>
          <w:i/>
        </w:rPr>
        <w:t>Документация:</w:t>
      </w:r>
      <w:r w:rsidRPr="0083523F">
        <w:tab/>
        <w:t xml:space="preserve">неофициальные документы </w:t>
      </w:r>
      <w:r w:rsidRPr="0083523F">
        <w:rPr>
          <w:lang w:val="en-GB"/>
        </w:rPr>
        <w:t>GRSG</w:t>
      </w:r>
      <w:r w:rsidRPr="0083523F">
        <w:t>-111</w:t>
      </w:r>
      <w:r w:rsidR="00F80B81">
        <w:t>-32,</w:t>
      </w:r>
      <w:r w:rsidR="00F80B81">
        <w:br/>
      </w:r>
      <w:r w:rsidRPr="0083523F">
        <w:rPr>
          <w:lang w:val="en-GB"/>
        </w:rPr>
        <w:t>GRSG</w:t>
      </w:r>
      <w:r w:rsidRPr="0083523F">
        <w:t xml:space="preserve">-111-33 и </w:t>
      </w:r>
      <w:r w:rsidRPr="0083523F">
        <w:rPr>
          <w:lang w:val="en-GB"/>
        </w:rPr>
        <w:t>GRSG</w:t>
      </w:r>
      <w:r w:rsidRPr="0083523F">
        <w:t>-111-34</w:t>
      </w:r>
    </w:p>
    <w:p w:rsidR="0083523F" w:rsidRPr="0083523F" w:rsidRDefault="0083523F" w:rsidP="0083523F">
      <w:pPr>
        <w:pStyle w:val="SingleTxtGR"/>
      </w:pPr>
      <w:r w:rsidRPr="0083523F">
        <w:t>55.</w:t>
      </w:r>
      <w:r w:rsidRPr="0083523F">
        <w:tab/>
        <w:t>Эксперт от Республики Корея, являющийся председателем НРГ по сте</w:t>
      </w:r>
      <w:r w:rsidRPr="0083523F">
        <w:t>к</w:t>
      </w:r>
      <w:r w:rsidRPr="0083523F">
        <w:t>лам для панорамных люков автомобилей (СПЛА), сообщил об итогах пятого и шестого совещаний группы (</w:t>
      </w:r>
      <w:r w:rsidRPr="0083523F">
        <w:rPr>
          <w:lang w:val="en-GB"/>
        </w:rPr>
        <w:t>GRSG</w:t>
      </w:r>
      <w:r w:rsidRPr="0083523F">
        <w:t>-111-32). От имени НРГ он представил док</w:t>
      </w:r>
      <w:r w:rsidRPr="0083523F">
        <w:t>у</w:t>
      </w:r>
      <w:r w:rsidRPr="0083523F">
        <w:t xml:space="preserve">мент </w:t>
      </w:r>
      <w:r w:rsidRPr="0083523F">
        <w:rPr>
          <w:lang w:val="en-GB"/>
        </w:rPr>
        <w:t>GRSG</w:t>
      </w:r>
      <w:r w:rsidRPr="0083523F">
        <w:t>-111-34 с предложением о дальнейшем уточнении области примен</w:t>
      </w:r>
      <w:r w:rsidRPr="0083523F">
        <w:t>е</w:t>
      </w:r>
      <w:r w:rsidRPr="0083523F">
        <w:t>ния Глобальных технических правил (ГТП) № 6, касающихся безопасных сте</w:t>
      </w:r>
      <w:r w:rsidRPr="0083523F">
        <w:t>к</w:t>
      </w:r>
      <w:r w:rsidRPr="0083523F">
        <w:t>ловых материалов. Он отметил, что НРГ потребуется больше времени для з</w:t>
      </w:r>
      <w:r w:rsidRPr="0083523F">
        <w:t>а</w:t>
      </w:r>
      <w:r w:rsidRPr="0083523F">
        <w:t>вершения некоторых исследований по вопросу о печати кера</w:t>
      </w:r>
      <w:r w:rsidR="009B7D89">
        <w:t>мическими</w:t>
      </w:r>
      <w:r w:rsidR="009B7D89">
        <w:br/>
      </w:r>
      <w:r w:rsidRPr="0083523F">
        <w:t>красками и что поэтому группа решила внести поправки в круг ведения (</w:t>
      </w:r>
      <w:r w:rsidRPr="0083523F">
        <w:rPr>
          <w:lang w:val="en-GB"/>
        </w:rPr>
        <w:t>GRSG</w:t>
      </w:r>
      <w:r w:rsidRPr="0083523F">
        <w:t>-111-33). Поскольку срок действия мандата НРГ истекает в октябре 2016 года, он подчеркнул необходимость его продления на полтора года.</w:t>
      </w:r>
    </w:p>
    <w:p w:rsidR="0083523F" w:rsidRPr="0083523F" w:rsidRDefault="0083523F" w:rsidP="0083523F">
      <w:pPr>
        <w:pStyle w:val="SingleTxtGR"/>
      </w:pPr>
      <w:r w:rsidRPr="0083523F">
        <w:t>56.</w:t>
      </w:r>
      <w:r w:rsidRPr="0083523F">
        <w:tab/>
      </w:r>
      <w:r w:rsidRPr="0083523F">
        <w:rPr>
          <w:lang w:val="en-GB"/>
        </w:rPr>
        <w:t>GRSG</w:t>
      </w:r>
      <w:r w:rsidRPr="0083523F">
        <w:t xml:space="preserve"> одобрила прогресс в работе НРГ и решила возобновить рассмотр</w:t>
      </w:r>
      <w:r w:rsidRPr="0083523F">
        <w:t>е</w:t>
      </w:r>
      <w:r w:rsidRPr="0083523F">
        <w:t xml:space="preserve">ние документа </w:t>
      </w:r>
      <w:r w:rsidRPr="0083523F">
        <w:rPr>
          <w:lang w:val="en-GB"/>
        </w:rPr>
        <w:t>GRSG</w:t>
      </w:r>
      <w:r w:rsidRPr="0083523F">
        <w:t xml:space="preserve">-111-33 на следующей сессии. Председатель </w:t>
      </w:r>
      <w:r w:rsidRPr="0083523F">
        <w:rPr>
          <w:lang w:val="en-GB"/>
        </w:rPr>
        <w:t>GRSG</w:t>
      </w:r>
      <w:r w:rsidRPr="0083523F">
        <w:t xml:space="preserve"> просил секретариат распространить документ </w:t>
      </w:r>
      <w:r w:rsidRPr="0083523F">
        <w:rPr>
          <w:lang w:val="en-GB"/>
        </w:rPr>
        <w:t>GRSG</w:t>
      </w:r>
      <w:r w:rsidRPr="0083523F">
        <w:t>-111-34 под официальным усло</w:t>
      </w:r>
      <w:r w:rsidRPr="0083523F">
        <w:t>в</w:t>
      </w:r>
      <w:r w:rsidRPr="0083523F">
        <w:t xml:space="preserve">ным обозначением. Он заявил о своем намерении заручиться согласием </w:t>
      </w:r>
      <w:r w:rsidRPr="0083523F">
        <w:rPr>
          <w:lang w:val="en-GB"/>
        </w:rPr>
        <w:t>WP</w:t>
      </w:r>
      <w:r w:rsidRPr="0083523F">
        <w:t xml:space="preserve">.29 и Исполнительного комитета </w:t>
      </w:r>
      <w:r w:rsidRPr="0083523F">
        <w:rPr>
          <w:lang w:val="en-GB"/>
        </w:rPr>
        <w:t>AC</w:t>
      </w:r>
      <w:r w:rsidRPr="0083523F">
        <w:t>.3 Соглашения 1998 года на продление мандата НРГ до июня 2018 года.</w:t>
      </w:r>
    </w:p>
    <w:p w:rsidR="0083523F" w:rsidRPr="0083523F" w:rsidRDefault="0083523F" w:rsidP="00F80B81">
      <w:pPr>
        <w:pStyle w:val="HChGR"/>
      </w:pPr>
      <w:r w:rsidRPr="0083523F">
        <w:tab/>
      </w:r>
      <w:r w:rsidRPr="0083523F">
        <w:rPr>
          <w:lang w:val="en-GB"/>
        </w:rPr>
        <w:t>XIX</w:t>
      </w:r>
      <w:r w:rsidRPr="0083523F">
        <w:t>.</w:t>
      </w:r>
      <w:r w:rsidRPr="0083523F">
        <w:tab/>
        <w:t>Новые правила, касающиеся автоматических си</w:t>
      </w:r>
      <w:r w:rsidR="00F80B81">
        <w:t>стем помощи при вождении (АСПВ)</w:t>
      </w:r>
      <w:r w:rsidR="00F80B81">
        <w:br/>
      </w:r>
      <w:r w:rsidRPr="0083523F">
        <w:t>(пункт 18 повестки дня)</w:t>
      </w:r>
    </w:p>
    <w:p w:rsidR="0083523F" w:rsidRPr="0083523F" w:rsidRDefault="0083523F" w:rsidP="0083523F">
      <w:pPr>
        <w:pStyle w:val="SingleTxtGR"/>
      </w:pPr>
      <w:r w:rsidRPr="0083523F">
        <w:rPr>
          <w:i/>
        </w:rPr>
        <w:t>Документация:</w:t>
      </w:r>
      <w:r w:rsidRPr="0083523F">
        <w:tab/>
        <w:t xml:space="preserve">неофициальный документ </w:t>
      </w:r>
      <w:r w:rsidRPr="0083523F">
        <w:rPr>
          <w:lang w:val="en-GB"/>
        </w:rPr>
        <w:t>GRSG</w:t>
      </w:r>
      <w:r w:rsidRPr="0083523F">
        <w:t>-111-24</w:t>
      </w:r>
    </w:p>
    <w:p w:rsidR="0083523F" w:rsidRPr="0083523F" w:rsidRDefault="0083523F" w:rsidP="0083523F">
      <w:pPr>
        <w:pStyle w:val="SingleTxtGR"/>
      </w:pPr>
      <w:r w:rsidRPr="0083523F">
        <w:t>57.</w:t>
      </w:r>
      <w:r w:rsidRPr="0083523F">
        <w:tab/>
        <w:t>В контексте материалов, представленных экспертом от Германии на пр</w:t>
      </w:r>
      <w:r w:rsidRPr="0083523F">
        <w:t>о</w:t>
      </w:r>
      <w:r w:rsidRPr="0083523F">
        <w:t xml:space="preserve">шлой сессии </w:t>
      </w:r>
      <w:r w:rsidRPr="0083523F">
        <w:rPr>
          <w:lang w:val="en-GB"/>
        </w:rPr>
        <w:t>GRSG</w:t>
      </w:r>
      <w:r w:rsidRPr="0083523F">
        <w:t xml:space="preserve">, эксперт от этой страны передал документ </w:t>
      </w:r>
      <w:r w:rsidRPr="0083523F">
        <w:rPr>
          <w:lang w:val="en-GB"/>
        </w:rPr>
        <w:t>GRSG</w:t>
      </w:r>
      <w:r w:rsidRPr="0083523F">
        <w:t xml:space="preserve">-111-24 </w:t>
      </w:r>
      <w:r w:rsidRPr="0083523F">
        <w:rPr>
          <w:lang w:val="en-GB"/>
        </w:rPr>
        <w:t>o</w:t>
      </w:r>
      <w:r w:rsidRPr="0083523F">
        <w:t xml:space="preserve"> разработке процедур испытания для проекта новых правил, касающихся авт</w:t>
      </w:r>
      <w:r w:rsidRPr="0083523F">
        <w:t>о</w:t>
      </w:r>
      <w:r w:rsidRPr="0083523F">
        <w:t>матических систем помощи при вождении (АСПВ), в целях недопущения п</w:t>
      </w:r>
      <w:r w:rsidRPr="0083523F">
        <w:t>о</w:t>
      </w:r>
      <w:r w:rsidRPr="0083523F">
        <w:t xml:space="preserve">добных ДТП по причине </w:t>
      </w:r>
      <w:r w:rsidR="00D304F5">
        <w:t>«</w:t>
      </w:r>
      <w:r w:rsidRPr="0083523F">
        <w:t>мертвых зон</w:t>
      </w:r>
      <w:r w:rsidR="00D304F5">
        <w:t>»</w:t>
      </w:r>
      <w:r w:rsidRPr="0083523F">
        <w:t xml:space="preserve"> с помощью системы информирования и предупреждения водителя. </w:t>
      </w:r>
      <w:r w:rsidRPr="0083523F">
        <w:rPr>
          <w:lang w:val="en-GB"/>
        </w:rPr>
        <w:t>GRSG</w:t>
      </w:r>
      <w:r w:rsidRPr="0083523F">
        <w:t xml:space="preserve"> одобрила эту информацию, а также пр</w:t>
      </w:r>
      <w:r w:rsidRPr="0083523F">
        <w:t>о</w:t>
      </w:r>
      <w:r w:rsidRPr="0083523F">
        <w:t>гресс в работе Федерального дорожного научно-исследовательского института Германии (БАСТ).</w:t>
      </w:r>
    </w:p>
    <w:p w:rsidR="0083523F" w:rsidRPr="0083523F" w:rsidRDefault="0083523F" w:rsidP="0083523F">
      <w:pPr>
        <w:pStyle w:val="SingleTxtGR"/>
      </w:pPr>
      <w:r w:rsidRPr="0083523F">
        <w:t>58.</w:t>
      </w:r>
      <w:r w:rsidRPr="0083523F">
        <w:tab/>
        <w:t xml:space="preserve">Эксперт от Канады сообщил </w:t>
      </w:r>
      <w:r w:rsidRPr="0083523F">
        <w:rPr>
          <w:lang w:val="en-GB"/>
        </w:rPr>
        <w:t>GRSG</w:t>
      </w:r>
      <w:r w:rsidRPr="0083523F">
        <w:t>, что его страна провела некоторые и</w:t>
      </w:r>
      <w:r w:rsidRPr="0083523F">
        <w:t>с</w:t>
      </w:r>
      <w:r w:rsidRPr="0083523F">
        <w:t>следования по этому вопросу и что соответствующие доклады доступны для всеобщего ознакомления. Он вызвался передать эксперту от БАСТ подробные результаты этих исследований.</w:t>
      </w:r>
    </w:p>
    <w:p w:rsidR="0083523F" w:rsidRPr="0083523F" w:rsidRDefault="0083523F" w:rsidP="0083523F">
      <w:pPr>
        <w:pStyle w:val="SingleTxtGR"/>
      </w:pPr>
      <w:r w:rsidRPr="0083523F">
        <w:t>59.</w:t>
      </w:r>
      <w:r w:rsidRPr="0083523F">
        <w:tab/>
        <w:t xml:space="preserve">После состоявшегося обсуждения </w:t>
      </w:r>
      <w:r w:rsidRPr="0083523F">
        <w:rPr>
          <w:lang w:val="en-GB"/>
        </w:rPr>
        <w:t>GRSG</w:t>
      </w:r>
      <w:r w:rsidRPr="0083523F">
        <w:t xml:space="preserve"> решила возобновить рассмотр</w:t>
      </w:r>
      <w:r w:rsidRPr="0083523F">
        <w:t>е</w:t>
      </w:r>
      <w:r w:rsidRPr="0083523F">
        <w:t>ние этого вопроса на своей следующей сессии на основе первого проекта новых правил ООН, касающихся АСПВ, который, как ожидается, будет представлен Германией.</w:t>
      </w:r>
    </w:p>
    <w:p w:rsidR="0083523F" w:rsidRPr="0083523F" w:rsidRDefault="0083523F" w:rsidP="00F80B81">
      <w:pPr>
        <w:pStyle w:val="HChGR"/>
      </w:pPr>
      <w:r w:rsidRPr="0083523F">
        <w:tab/>
      </w:r>
      <w:r w:rsidRPr="0083523F">
        <w:rPr>
          <w:lang w:val="en-GB"/>
        </w:rPr>
        <w:t>XX</w:t>
      </w:r>
      <w:r w:rsidRPr="0083523F">
        <w:t>.</w:t>
      </w:r>
      <w:r w:rsidRPr="0083523F">
        <w:tab/>
        <w:t>Выборы должностных лиц (пункт 19 повестки дня)</w:t>
      </w:r>
    </w:p>
    <w:p w:rsidR="0083523F" w:rsidRPr="0083523F" w:rsidRDefault="0083523F" w:rsidP="0083523F">
      <w:pPr>
        <w:pStyle w:val="SingleTxtGR"/>
      </w:pPr>
      <w:r w:rsidRPr="0083523F">
        <w:t>60.</w:t>
      </w:r>
      <w:r w:rsidRPr="0083523F">
        <w:tab/>
        <w:t>В соответствии с правилом 37 Правил процедуры (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 xml:space="preserve">.29/690 с поправками, внесенными на основании </w:t>
      </w:r>
      <w:r w:rsidRPr="0083523F">
        <w:rPr>
          <w:lang w:val="en-GB"/>
        </w:rPr>
        <w:t>Amend</w:t>
      </w:r>
      <w:r w:rsidRPr="0083523F">
        <w:t xml:space="preserve">.1 и 2) </w:t>
      </w:r>
      <w:r w:rsidRPr="0083523F">
        <w:rPr>
          <w:lang w:val="en-GB"/>
        </w:rPr>
        <w:t>GRSG</w:t>
      </w:r>
      <w:r w:rsidRPr="0083523F">
        <w:t xml:space="preserve"> распорядилась пр</w:t>
      </w:r>
      <w:r w:rsidRPr="0083523F">
        <w:t>о</w:t>
      </w:r>
      <w:r w:rsidRPr="0083523F">
        <w:t>вести выборы должностных лиц во второй</w:t>
      </w:r>
      <w:r w:rsidR="007B3BE4">
        <w:t xml:space="preserve"> половине дня среды, 12 октября</w:t>
      </w:r>
      <w:r w:rsidR="007B3BE4">
        <w:br/>
      </w:r>
      <w:r w:rsidRPr="0083523F">
        <w:t xml:space="preserve">2016 года. Г-н А. Эрарио (Италия) был единогласно переизбран Председателем, а г-н К. Хендершот (Канада) – единогласно избран заместителем Председателя сессий </w:t>
      </w:r>
      <w:r w:rsidRPr="0083523F">
        <w:rPr>
          <w:lang w:val="en-GB"/>
        </w:rPr>
        <w:t>GRSG</w:t>
      </w:r>
      <w:r w:rsidRPr="0083523F">
        <w:t>, запланированных на 2017 год.</w:t>
      </w:r>
    </w:p>
    <w:p w:rsidR="0083523F" w:rsidRPr="0083523F" w:rsidRDefault="0083523F" w:rsidP="00F80B81">
      <w:pPr>
        <w:pStyle w:val="HChGR"/>
      </w:pPr>
      <w:r w:rsidRPr="0083523F">
        <w:tab/>
      </w:r>
      <w:r w:rsidRPr="0083523F">
        <w:rPr>
          <w:lang w:val="en-GB"/>
        </w:rPr>
        <w:t>XXI</w:t>
      </w:r>
      <w:r w:rsidRPr="0083523F">
        <w:t>.</w:t>
      </w:r>
      <w:r w:rsidRPr="0083523F">
        <w:tab/>
        <w:t>Прочие вопросы (пункт 20 повестки дня)</w:t>
      </w:r>
    </w:p>
    <w:p w:rsidR="0083523F" w:rsidRPr="0083523F" w:rsidRDefault="0083523F" w:rsidP="00F80B81">
      <w:pPr>
        <w:pStyle w:val="H1GR"/>
      </w:pPr>
      <w:r w:rsidRPr="0083523F">
        <w:tab/>
      </w:r>
      <w:r w:rsidRPr="0083523F">
        <w:rPr>
          <w:lang w:val="en-GB"/>
        </w:rPr>
        <w:t>A</w:t>
      </w:r>
      <w:r w:rsidRPr="0083523F">
        <w:t>.</w:t>
      </w:r>
      <w:r w:rsidRPr="0083523F">
        <w:tab/>
        <w:t>Правила № 105 (транспортные средства ДОПОГ)</w:t>
      </w:r>
    </w:p>
    <w:p w:rsidR="0083523F" w:rsidRPr="0083523F" w:rsidRDefault="0083523F" w:rsidP="0083523F">
      <w:pPr>
        <w:pStyle w:val="SingleTxtGR"/>
      </w:pPr>
      <w:r w:rsidRPr="0083523F">
        <w:rPr>
          <w:i/>
        </w:rPr>
        <w:t>Документация</w:t>
      </w:r>
      <w:r w:rsidRPr="0083523F">
        <w:t xml:space="preserve">: </w:t>
      </w:r>
      <w:r w:rsidRPr="0083523F">
        <w:tab/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.29/2016/90</w:t>
      </w:r>
    </w:p>
    <w:p w:rsidR="0083523F" w:rsidRPr="0083523F" w:rsidRDefault="0083523F" w:rsidP="0083523F">
      <w:pPr>
        <w:pStyle w:val="SingleTxtGR"/>
      </w:pPr>
      <w:r w:rsidRPr="0083523F">
        <w:t>61.</w:t>
      </w:r>
      <w:r w:rsidRPr="0083523F">
        <w:tab/>
      </w:r>
      <w:r w:rsidRPr="0083523F">
        <w:rPr>
          <w:lang w:val="en-GB"/>
        </w:rPr>
        <w:t>GRSG</w:t>
      </w:r>
      <w:r w:rsidRPr="0083523F">
        <w:t xml:space="preserve"> приняла к сведению, что Рабочая группа по перевозкам опасных грузов</w:t>
      </w:r>
      <w:r w:rsidR="00C70100">
        <w:t xml:space="preserve"> </w:t>
      </w:r>
      <w:r w:rsidRPr="0083523F">
        <w:t xml:space="preserve">на своей сессии в мае 2016 года одобрила документ </w:t>
      </w:r>
      <w:r w:rsidRPr="0083523F">
        <w:rPr>
          <w:lang w:val="en-GB"/>
        </w:rPr>
        <w:t>ECE</w:t>
      </w:r>
      <w:r w:rsidRPr="0083523F">
        <w:t>/</w:t>
      </w:r>
      <w:r w:rsidRPr="0083523F">
        <w:rPr>
          <w:lang w:val="en-GB"/>
        </w:rPr>
        <w:t>TRANS</w:t>
      </w:r>
      <w:r w:rsidRPr="0083523F">
        <w:t>/</w:t>
      </w:r>
      <w:r w:rsidRPr="0083523F">
        <w:rPr>
          <w:lang w:val="en-GB"/>
        </w:rPr>
        <w:t>WP</w:t>
      </w:r>
      <w:r w:rsidRPr="0083523F">
        <w:t>.29/</w:t>
      </w:r>
      <w:r w:rsidR="00F80B81">
        <w:t xml:space="preserve"> </w:t>
      </w:r>
      <w:r w:rsidRPr="0083523F">
        <w:t xml:space="preserve">2016/90 (основанный на документе </w:t>
      </w:r>
      <w:r w:rsidRPr="0083523F">
        <w:rPr>
          <w:lang w:val="en-US"/>
        </w:rPr>
        <w:t>ECE</w:t>
      </w:r>
      <w:r w:rsidRPr="0083523F">
        <w:t>/</w:t>
      </w:r>
      <w:r w:rsidRPr="0083523F">
        <w:rPr>
          <w:lang w:val="en-US"/>
        </w:rPr>
        <w:t>TRANS</w:t>
      </w:r>
      <w:r w:rsidRPr="0083523F">
        <w:t>/</w:t>
      </w:r>
      <w:r w:rsidRPr="0083523F">
        <w:rPr>
          <w:lang w:val="en-US"/>
        </w:rPr>
        <w:t>WP</w:t>
      </w:r>
      <w:r w:rsidRPr="0083523F">
        <w:t>.29/</w:t>
      </w:r>
      <w:r w:rsidRPr="0083523F">
        <w:rPr>
          <w:lang w:val="en-US"/>
        </w:rPr>
        <w:t>GRSG</w:t>
      </w:r>
      <w:r w:rsidRPr="0083523F">
        <w:t>/2016/13) по с</w:t>
      </w:r>
      <w:r w:rsidRPr="0083523F">
        <w:t>о</w:t>
      </w:r>
      <w:r w:rsidRPr="0083523F">
        <w:t>гласованию положений Правил № 105 ООН с положениями нового варианта Европейского соглашения о международной дорожной перевозке опасных гр</w:t>
      </w:r>
      <w:r w:rsidRPr="0083523F">
        <w:t>у</w:t>
      </w:r>
      <w:r w:rsidRPr="0083523F">
        <w:t xml:space="preserve">зов (ДОПОГ) издания 2017 года. </w:t>
      </w:r>
      <w:r w:rsidRPr="0083523F">
        <w:rPr>
          <w:lang w:val="en-GB"/>
        </w:rPr>
        <w:t>GRSG</w:t>
      </w:r>
      <w:r w:rsidRPr="0083523F">
        <w:t xml:space="preserve"> подтвердила его принятие и предста</w:t>
      </w:r>
      <w:r w:rsidRPr="0083523F">
        <w:t>в</w:t>
      </w:r>
      <w:r w:rsidRPr="0083523F">
        <w:t xml:space="preserve">ление </w:t>
      </w:r>
      <w:r w:rsidRPr="0083523F">
        <w:rPr>
          <w:lang w:val="en-GB"/>
        </w:rPr>
        <w:t>WP</w:t>
      </w:r>
      <w:r w:rsidRPr="0083523F">
        <w:t xml:space="preserve">.29 и </w:t>
      </w:r>
      <w:r w:rsidRPr="0083523F">
        <w:rPr>
          <w:lang w:val="en-GB"/>
        </w:rPr>
        <w:t>AC</w:t>
      </w:r>
      <w:r w:rsidRPr="0083523F">
        <w:t>.1 для рассмотрения на их сессиях в ноябре 2016 года в кач</w:t>
      </w:r>
      <w:r w:rsidRPr="0083523F">
        <w:t>е</w:t>
      </w:r>
      <w:r w:rsidRPr="0083523F">
        <w:t>стве проекта поправок серии 06 к Правилам № 105 ООН.</w:t>
      </w:r>
    </w:p>
    <w:p w:rsidR="0083523F" w:rsidRPr="0083523F" w:rsidRDefault="0083523F" w:rsidP="00F80B81">
      <w:pPr>
        <w:pStyle w:val="H1GR"/>
      </w:pPr>
      <w:r w:rsidRPr="0083523F">
        <w:tab/>
      </w:r>
      <w:r w:rsidRPr="0083523F">
        <w:rPr>
          <w:lang w:val="en-GB"/>
        </w:rPr>
        <w:t>B</w:t>
      </w:r>
      <w:r w:rsidRPr="0083523F">
        <w:t>.</w:t>
      </w:r>
      <w:r w:rsidRPr="0083523F">
        <w:tab/>
      </w:r>
      <w:r w:rsidRPr="0083523F">
        <w:rPr>
          <w:bCs/>
        </w:rPr>
        <w:t>Выражение признательности</w:t>
      </w:r>
      <w:r w:rsidRPr="0083523F">
        <w:t xml:space="preserve"> г-ну Дамму и г-ну Пишону</w:t>
      </w:r>
    </w:p>
    <w:p w:rsidR="0083523F" w:rsidRPr="0083523F" w:rsidRDefault="0083523F" w:rsidP="0083523F">
      <w:pPr>
        <w:pStyle w:val="SingleTxtGR"/>
      </w:pPr>
      <w:r w:rsidRPr="0083523F">
        <w:t>62.</w:t>
      </w:r>
      <w:r w:rsidRPr="0083523F">
        <w:tab/>
        <w:t xml:space="preserve">Узнав, что г-н Кристиан Пишон (Франция) выходит на пенсию, </w:t>
      </w:r>
      <w:r w:rsidRPr="0083523F">
        <w:rPr>
          <w:lang w:val="en-GB"/>
        </w:rPr>
        <w:t>GRSG</w:t>
      </w:r>
      <w:r w:rsidRPr="0083523F">
        <w:t xml:space="preserve"> поблагодарила его за значительный вклад в работу GRSG в течение последних десятилетий. Члены </w:t>
      </w:r>
      <w:r w:rsidRPr="0083523F">
        <w:rPr>
          <w:lang w:val="en-GB"/>
        </w:rPr>
        <w:t>GRSP</w:t>
      </w:r>
      <w:r w:rsidRPr="0083523F">
        <w:t xml:space="preserve"> удостоили его продолжительными аплодисментами и пожелали ему долгих лет жизни и счастливого пребывания на заслуженном о</w:t>
      </w:r>
      <w:r w:rsidRPr="0083523F">
        <w:t>т</w:t>
      </w:r>
      <w:r w:rsidRPr="0083523F">
        <w:t>дыхе.</w:t>
      </w:r>
    </w:p>
    <w:p w:rsidR="0083523F" w:rsidRPr="0083523F" w:rsidRDefault="0083523F" w:rsidP="0083523F">
      <w:pPr>
        <w:pStyle w:val="SingleTxtGR"/>
      </w:pPr>
      <w:r w:rsidRPr="0083523F">
        <w:t>63.</w:t>
      </w:r>
      <w:r w:rsidRPr="0083523F">
        <w:tab/>
      </w:r>
      <w:r w:rsidRPr="0083523F">
        <w:rPr>
          <w:lang w:val="en-GB"/>
        </w:rPr>
        <w:t>GRSG</w:t>
      </w:r>
      <w:r w:rsidRPr="0083523F">
        <w:t xml:space="preserve"> приняла к сведению, что г-н Рихард Дамм (Германия) приступает к выполнению других обязанностей в Правительстве его страны и больше не б</w:t>
      </w:r>
      <w:r w:rsidRPr="0083523F">
        <w:t>у</w:t>
      </w:r>
      <w:r w:rsidRPr="0083523F">
        <w:t xml:space="preserve">дет присутствовать на сессиях. </w:t>
      </w:r>
      <w:r w:rsidRPr="0083523F">
        <w:rPr>
          <w:lang w:val="en-GB"/>
        </w:rPr>
        <w:t>GRSG</w:t>
      </w:r>
      <w:r w:rsidRPr="0083523F">
        <w:t xml:space="preserve"> высоко оценила его неизменную по</w:t>
      </w:r>
      <w:r w:rsidRPr="0083523F">
        <w:t>д</w:t>
      </w:r>
      <w:r w:rsidRPr="0083523F">
        <w:t>держку в течение всех лет участия в сессиях и в особенности его самоотве</w:t>
      </w:r>
      <w:r w:rsidRPr="0083523F">
        <w:t>р</w:t>
      </w:r>
      <w:r w:rsidRPr="0083523F">
        <w:t xml:space="preserve">женное выполнение обязанностей сопредседателя НРГ </w:t>
      </w:r>
      <w:r w:rsidRPr="0083523F">
        <w:rPr>
          <w:lang w:val="en-GB"/>
        </w:rPr>
        <w:t>GRSG</w:t>
      </w:r>
      <w:r w:rsidRPr="0083523F">
        <w:t xml:space="preserve"> по СПЛА и</w:t>
      </w:r>
      <w:r w:rsidR="00C70100">
        <w:t xml:space="preserve"> </w:t>
      </w:r>
      <w:r w:rsidRPr="0083523F">
        <w:t>рук</w:t>
      </w:r>
      <w:r w:rsidRPr="0083523F">
        <w:t>о</w:t>
      </w:r>
      <w:r w:rsidRPr="0083523F">
        <w:t>водителя целевой группы по объемному механизму определения точки Н. Чл</w:t>
      </w:r>
      <w:r w:rsidRPr="0083523F">
        <w:t>е</w:t>
      </w:r>
      <w:r w:rsidRPr="0083523F">
        <w:t xml:space="preserve">ны </w:t>
      </w:r>
      <w:r w:rsidRPr="0083523F">
        <w:rPr>
          <w:lang w:val="en-GB"/>
        </w:rPr>
        <w:t>GRSP</w:t>
      </w:r>
      <w:r w:rsidRPr="0083523F">
        <w:t xml:space="preserve"> удостоили его продолжительными аплодисментами и пожелали ему большого успеха на новом поприще.</w:t>
      </w:r>
    </w:p>
    <w:p w:rsidR="0083523F" w:rsidRPr="0083523F" w:rsidRDefault="0083523F" w:rsidP="00F80B81">
      <w:pPr>
        <w:pStyle w:val="HChGR"/>
      </w:pPr>
      <w:r w:rsidRPr="0083523F">
        <w:tab/>
      </w:r>
      <w:r w:rsidRPr="0083523F">
        <w:rPr>
          <w:lang w:val="en-GB"/>
        </w:rPr>
        <w:t>XXII</w:t>
      </w:r>
      <w:r w:rsidRPr="0083523F">
        <w:t>.</w:t>
      </w:r>
      <w:r w:rsidRPr="0083523F">
        <w:tab/>
        <w:t>Пр</w:t>
      </w:r>
      <w:r w:rsidR="003A0ED7">
        <w:t>едварительная повестка дня 112-</w:t>
      </w:r>
      <w:r w:rsidRPr="0083523F">
        <w:t>й сессии</w:t>
      </w:r>
    </w:p>
    <w:p w:rsidR="0083523F" w:rsidRPr="00F80B81" w:rsidRDefault="0083523F" w:rsidP="0083523F">
      <w:pPr>
        <w:pStyle w:val="SingleTxtGR"/>
      </w:pPr>
      <w:r w:rsidRPr="0083523F">
        <w:t>64.</w:t>
      </w:r>
      <w:r w:rsidRPr="0083523F">
        <w:tab/>
        <w:t xml:space="preserve">Была утверждена следующая предварительная повестка дня 112-й сессии </w:t>
      </w:r>
      <w:r w:rsidRPr="0083523F">
        <w:rPr>
          <w:lang w:val="en-GB"/>
        </w:rPr>
        <w:t>GRSG</w:t>
      </w:r>
      <w:r w:rsidRPr="0083523F">
        <w:t>, которая должна состояться в Женеве с 24 (с 14 ч. 30 м.) п</w:t>
      </w:r>
      <w:r w:rsidR="00F80B81">
        <w:t>о 28</w:t>
      </w:r>
      <w:r w:rsidR="003A0ED7" w:rsidRPr="003A0ED7">
        <w:t xml:space="preserve"> </w:t>
      </w:r>
      <w:r w:rsidR="003A0ED7">
        <w:t>апр</w:t>
      </w:r>
      <w:r w:rsidR="003A0ED7">
        <w:t>е</w:t>
      </w:r>
      <w:r w:rsidR="003A0ED7">
        <w:t>ля (до </w:t>
      </w:r>
      <w:r w:rsidR="00F80B81">
        <w:t>12 ч. 30 м.) 2017 года</w:t>
      </w:r>
      <w:r w:rsidRPr="0083523F">
        <w:rPr>
          <w:vertAlign w:val="superscript"/>
          <w:lang w:val="en-GB"/>
        </w:rPr>
        <w:footnoteReference w:id="1"/>
      </w:r>
      <w:r w:rsidR="00F80B81">
        <w:t>:</w:t>
      </w:r>
    </w:p>
    <w:p w:rsidR="0083523F" w:rsidRPr="0083523F" w:rsidRDefault="0083523F" w:rsidP="00F80B81">
      <w:pPr>
        <w:pStyle w:val="SingleTxtGR"/>
        <w:ind w:left="1701"/>
      </w:pPr>
      <w:r w:rsidRPr="0083523F">
        <w:t>1.</w:t>
      </w:r>
      <w:r w:rsidRPr="0083523F">
        <w:tab/>
        <w:t>Утверждение повестки дня.</w:t>
      </w:r>
    </w:p>
    <w:p w:rsidR="0083523F" w:rsidRPr="0083523F" w:rsidRDefault="0083523F" w:rsidP="00F80B81">
      <w:pPr>
        <w:pStyle w:val="SingleTxtGR"/>
        <w:ind w:left="1701"/>
      </w:pPr>
      <w:r w:rsidRPr="0083523F">
        <w:t>2.</w:t>
      </w:r>
      <w:r w:rsidRPr="0083523F">
        <w:tab/>
        <w:t>Правила № 107 (транспортные средства M</w:t>
      </w:r>
      <w:r w:rsidRPr="0083523F">
        <w:rPr>
          <w:vertAlign w:val="subscript"/>
        </w:rPr>
        <w:t>2</w:t>
      </w:r>
      <w:r w:rsidRPr="0083523F">
        <w:t xml:space="preserve"> и M</w:t>
      </w:r>
      <w:r w:rsidRPr="0083523F">
        <w:rPr>
          <w:vertAlign w:val="subscript"/>
        </w:rPr>
        <w:t>3</w:t>
      </w:r>
      <w:r w:rsidRPr="0083523F">
        <w:t>).</w:t>
      </w:r>
    </w:p>
    <w:p w:rsidR="0083523F" w:rsidRPr="0083523F" w:rsidRDefault="0083523F" w:rsidP="00F80B81">
      <w:pPr>
        <w:pStyle w:val="SingleTxtGR"/>
        <w:ind w:left="1701"/>
      </w:pPr>
      <w:r w:rsidRPr="0083523F">
        <w:t>3.</w:t>
      </w:r>
      <w:r w:rsidRPr="0083523F">
        <w:tab/>
        <w:t>Правила № 39 (механизм для измерения скорости и одометр).</w:t>
      </w:r>
    </w:p>
    <w:p w:rsidR="0083523F" w:rsidRPr="0083523F" w:rsidRDefault="0083523F" w:rsidP="00F80B81">
      <w:pPr>
        <w:pStyle w:val="SingleTxtGR"/>
        <w:ind w:left="1701"/>
      </w:pPr>
      <w:r w:rsidRPr="0083523F">
        <w:t>4.</w:t>
      </w:r>
      <w:r w:rsidRPr="0083523F">
        <w:tab/>
        <w:t>Правила № 43 (безопасное остекление).</w:t>
      </w:r>
    </w:p>
    <w:p w:rsidR="0083523F" w:rsidRPr="0083523F" w:rsidRDefault="0083523F" w:rsidP="00F80B81">
      <w:pPr>
        <w:pStyle w:val="SingleTxtGR"/>
        <w:ind w:left="1701"/>
      </w:pPr>
      <w:r w:rsidRPr="0083523F">
        <w:t>5.</w:t>
      </w:r>
      <w:r w:rsidRPr="0083523F">
        <w:tab/>
        <w:t>Правила № 46 (устройства непрямого обзора).</w:t>
      </w:r>
    </w:p>
    <w:p w:rsidR="0083523F" w:rsidRPr="0083523F" w:rsidRDefault="0083523F" w:rsidP="00F80B81">
      <w:pPr>
        <w:pStyle w:val="SingleTxtGR"/>
        <w:ind w:left="1701"/>
      </w:pPr>
      <w:r w:rsidRPr="0083523F">
        <w:t>6.</w:t>
      </w:r>
      <w:r w:rsidRPr="0083523F">
        <w:tab/>
        <w:t>Правила № 66 (прочность силовой структуры (автобусы)).</w:t>
      </w:r>
    </w:p>
    <w:p w:rsidR="0083523F" w:rsidRPr="0083523F" w:rsidRDefault="0083523F" w:rsidP="00F80B81">
      <w:pPr>
        <w:pStyle w:val="SingleTxtGR"/>
        <w:ind w:left="1701"/>
      </w:pPr>
      <w:r w:rsidRPr="0083523F">
        <w:t>7.</w:t>
      </w:r>
      <w:r w:rsidRPr="0083523F">
        <w:tab/>
        <w:t>Правила № 67 (транспортные средства, работающие на СНГ).</w:t>
      </w:r>
    </w:p>
    <w:p w:rsidR="0083523F" w:rsidRPr="0083523F" w:rsidRDefault="0083523F" w:rsidP="00F80B81">
      <w:pPr>
        <w:pStyle w:val="SingleTxtGR"/>
        <w:ind w:left="2268" w:hanging="567"/>
      </w:pPr>
      <w:r w:rsidRPr="0083523F">
        <w:t>8.</w:t>
      </w:r>
      <w:r w:rsidRPr="0083523F">
        <w:tab/>
        <w:t>Правила № 110 (транспорт</w:t>
      </w:r>
      <w:r w:rsidR="00FF3DCC">
        <w:t>ные средства, работающие на КПГ</w:t>
      </w:r>
      <w:r w:rsidR="00FF3DCC">
        <w:br/>
      </w:r>
      <w:r w:rsidRPr="0083523F">
        <w:t>и СПГ).</w:t>
      </w:r>
    </w:p>
    <w:p w:rsidR="0083523F" w:rsidRPr="0083523F" w:rsidRDefault="0083523F" w:rsidP="00F80B81">
      <w:pPr>
        <w:pStyle w:val="SingleTxtGR"/>
        <w:ind w:left="2268" w:hanging="567"/>
      </w:pPr>
      <w:r w:rsidRPr="0083523F">
        <w:t>9.</w:t>
      </w:r>
      <w:r w:rsidRPr="0083523F">
        <w:tab/>
        <w:t>Правила № 116 (противоугонные системы и системы охранной си</w:t>
      </w:r>
      <w:r w:rsidRPr="0083523F">
        <w:t>г</w:t>
      </w:r>
      <w:r w:rsidRPr="0083523F">
        <w:t>нализации).</w:t>
      </w:r>
    </w:p>
    <w:p w:rsidR="0083523F" w:rsidRPr="0083523F" w:rsidRDefault="0083523F" w:rsidP="00F80B81">
      <w:pPr>
        <w:pStyle w:val="SingleTxtGR"/>
        <w:ind w:left="2268" w:hanging="567"/>
      </w:pPr>
      <w:r w:rsidRPr="0083523F">
        <w:t>10.</w:t>
      </w:r>
      <w:r w:rsidRPr="0083523F">
        <w:tab/>
        <w:t>Правила № 121 (идентификация органов управления, контрольных сигна</w:t>
      </w:r>
      <w:r w:rsidR="00F80B81">
        <w:t xml:space="preserve">лов и </w:t>
      </w:r>
      <w:r w:rsidRPr="0083523F">
        <w:t>индикаторов).</w:t>
      </w:r>
    </w:p>
    <w:p w:rsidR="0083523F" w:rsidRPr="0083523F" w:rsidRDefault="0083523F" w:rsidP="00F80B81">
      <w:pPr>
        <w:pStyle w:val="SingleTxtGR"/>
        <w:ind w:left="1701"/>
      </w:pPr>
      <w:r w:rsidRPr="0083523F">
        <w:t>11.</w:t>
      </w:r>
      <w:r w:rsidRPr="0083523F">
        <w:tab/>
        <w:t>Системы вызова экстренных оперативных служб (СВЭС).</w:t>
      </w:r>
    </w:p>
    <w:p w:rsidR="0083523F" w:rsidRPr="0083523F" w:rsidRDefault="0083523F" w:rsidP="00F80B81">
      <w:pPr>
        <w:pStyle w:val="SingleTxtGR"/>
        <w:ind w:left="2268" w:hanging="567"/>
      </w:pPr>
      <w:r w:rsidRPr="0083523F">
        <w:t>12.</w:t>
      </w:r>
      <w:r w:rsidRPr="0083523F">
        <w:tab/>
        <w:t>Международное официальное утверждение типа комплектного транс</w:t>
      </w:r>
      <w:r w:rsidR="00F80B81">
        <w:t xml:space="preserve">портного </w:t>
      </w:r>
      <w:r w:rsidRPr="0083523F">
        <w:t>средства (МОУТКТС).</w:t>
      </w:r>
    </w:p>
    <w:p w:rsidR="0083523F" w:rsidRPr="0083523F" w:rsidRDefault="0083523F" w:rsidP="00F80B81">
      <w:pPr>
        <w:pStyle w:val="SingleTxtGR"/>
        <w:ind w:left="1701"/>
      </w:pPr>
      <w:r w:rsidRPr="0083523F">
        <w:t>13.</w:t>
      </w:r>
      <w:r w:rsidRPr="0083523F">
        <w:tab/>
        <w:t>Бортовые электронные системы хранения данных.</w:t>
      </w:r>
    </w:p>
    <w:p w:rsidR="0083523F" w:rsidRPr="0083523F" w:rsidRDefault="0083523F" w:rsidP="00F80B81">
      <w:pPr>
        <w:pStyle w:val="SingleTxtGR"/>
        <w:ind w:left="2268" w:hanging="567"/>
      </w:pPr>
      <w:r w:rsidRPr="0083523F">
        <w:t>14.</w:t>
      </w:r>
      <w:r w:rsidRPr="0083523F">
        <w:tab/>
        <w:t>Глобальные технические правила № 6 (безопасные стекловые м</w:t>
      </w:r>
      <w:r w:rsidRPr="0083523F">
        <w:t>а</w:t>
      </w:r>
      <w:r w:rsidRPr="0083523F">
        <w:t>териалы).</w:t>
      </w:r>
    </w:p>
    <w:p w:rsidR="0083523F" w:rsidRPr="0083523F" w:rsidRDefault="0083523F" w:rsidP="00F80B81">
      <w:pPr>
        <w:pStyle w:val="SingleTxtGR"/>
        <w:ind w:left="2268" w:hanging="567"/>
      </w:pPr>
      <w:r w:rsidRPr="0083523F">
        <w:t>15.</w:t>
      </w:r>
      <w:r w:rsidRPr="0083523F">
        <w:tab/>
        <w:t>Новые правила, касающиеся автоматических систем помощи при вожде</w:t>
      </w:r>
      <w:r w:rsidR="00F80B81">
        <w:t xml:space="preserve">нии </w:t>
      </w:r>
      <w:r w:rsidRPr="0083523F">
        <w:t>(АСПВ).</w:t>
      </w:r>
    </w:p>
    <w:p w:rsidR="0083523F" w:rsidRPr="0083523F" w:rsidRDefault="0083523F" w:rsidP="00F80B81">
      <w:pPr>
        <w:pStyle w:val="SingleTxtGR"/>
        <w:ind w:left="1701"/>
      </w:pPr>
      <w:r w:rsidRPr="0083523F">
        <w:t>16.</w:t>
      </w:r>
      <w:r w:rsidRPr="0083523F">
        <w:tab/>
        <w:t>Прочие вопросы.</w:t>
      </w:r>
    </w:p>
    <w:p w:rsidR="0083523F" w:rsidRPr="0083523F" w:rsidRDefault="0083523F" w:rsidP="00C40DEB">
      <w:pPr>
        <w:pStyle w:val="HChGR"/>
        <w:pageBreakBefore/>
        <w:spacing w:before="0" w:after="160"/>
      </w:pPr>
      <w:r w:rsidRPr="0083523F">
        <w:t xml:space="preserve">Приложение </w:t>
      </w:r>
      <w:r w:rsidRPr="0083523F">
        <w:rPr>
          <w:lang w:val="en-GB"/>
        </w:rPr>
        <w:t>I</w:t>
      </w:r>
    </w:p>
    <w:p w:rsidR="0083523F" w:rsidRPr="0083523F" w:rsidRDefault="0083523F" w:rsidP="00C40DEB">
      <w:pPr>
        <w:pStyle w:val="HChGR"/>
        <w:spacing w:before="280"/>
      </w:pPr>
      <w:r w:rsidRPr="0083523F">
        <w:tab/>
      </w:r>
      <w:r w:rsidRPr="0083523F">
        <w:tab/>
        <w:t xml:space="preserve">Перечень </w:t>
      </w:r>
      <w:r w:rsidRPr="00C40DEB">
        <w:t>неофициальных</w:t>
      </w:r>
      <w:r w:rsidRPr="0083523F">
        <w:t xml:space="preserve"> документов, рассмотренных в</w:t>
      </w:r>
      <w:r w:rsidR="00C70100" w:rsidRPr="00C70100">
        <w:t xml:space="preserve"> </w:t>
      </w:r>
      <w:r w:rsidRPr="0083523F">
        <w:t>ходе сессии</w:t>
      </w:r>
    </w:p>
    <w:p w:rsidR="0083523F" w:rsidRDefault="0083523F" w:rsidP="00C40DEB">
      <w:pPr>
        <w:pStyle w:val="H1GR"/>
        <w:spacing w:before="160" w:after="160"/>
      </w:pPr>
      <w:r w:rsidRPr="0083523F">
        <w:tab/>
      </w:r>
      <w:r w:rsidRPr="0083523F">
        <w:tab/>
        <w:t>Перечень неофициальных документов (</w:t>
      </w:r>
      <w:r w:rsidRPr="0083523F">
        <w:rPr>
          <w:lang w:val="en-GB"/>
        </w:rPr>
        <w:t>GRSG</w:t>
      </w:r>
      <w:r w:rsidRPr="0083523F">
        <w:t>-111-…), распространенных в ходе сессии (только на английском языке)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6747"/>
        <w:gridCol w:w="988"/>
      </w:tblGrid>
      <w:tr w:rsidR="00F80B81" w:rsidRPr="00F80B81" w:rsidTr="00C44B5E">
        <w:trPr>
          <w:tblHeader/>
        </w:trPr>
        <w:tc>
          <w:tcPr>
            <w:tcW w:w="7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80B81" w:rsidRPr="00F80B81" w:rsidRDefault="00F80B81" w:rsidP="00C40DEB">
            <w:pPr>
              <w:suppressAutoHyphens/>
              <w:spacing w:before="80" w:after="80" w:line="20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F80B81">
              <w:rPr>
                <w:i/>
                <w:sz w:val="16"/>
                <w:szCs w:val="16"/>
                <w:lang w:val="en-GB"/>
              </w:rPr>
              <w:t>No.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80B81" w:rsidRPr="00F80B81" w:rsidRDefault="00F80B81" w:rsidP="00C40DEB">
            <w:pPr>
              <w:tabs>
                <w:tab w:val="right" w:pos="1021"/>
              </w:tabs>
              <w:suppressAutoHyphens/>
              <w:spacing w:before="80" w:after="80" w:line="200" w:lineRule="exact"/>
              <w:ind w:left="113" w:right="34"/>
              <w:rPr>
                <w:i/>
                <w:sz w:val="16"/>
                <w:szCs w:val="16"/>
                <w:lang w:val="en-GB"/>
              </w:rPr>
            </w:pPr>
            <w:r w:rsidRPr="00F80B81">
              <w:rPr>
                <w:i/>
                <w:sz w:val="16"/>
                <w:szCs w:val="16"/>
                <w:lang w:val="en-GB"/>
              </w:rPr>
              <w:t>(Author) Title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80B81" w:rsidRPr="00F80B81" w:rsidRDefault="00F80B81" w:rsidP="00C40DEB">
            <w:pPr>
              <w:suppressAutoHyphens/>
              <w:spacing w:before="80" w:after="80" w:line="20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F80B81">
              <w:rPr>
                <w:i/>
                <w:sz w:val="16"/>
                <w:szCs w:val="16"/>
                <w:lang w:val="en-GB"/>
              </w:rPr>
              <w:t>Follow-up</w:t>
            </w:r>
          </w:p>
        </w:tc>
      </w:tr>
      <w:tr w:rsidR="00F80B81" w:rsidRPr="00F80B81" w:rsidTr="00C44B5E">
        <w:tc>
          <w:tcPr>
            <w:tcW w:w="770" w:type="dxa"/>
            <w:tcBorders>
              <w:top w:val="single" w:sz="12" w:space="0" w:color="auto"/>
            </w:tcBorders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6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1</w:t>
            </w:r>
          </w:p>
        </w:tc>
        <w:tc>
          <w:tcPr>
            <w:tcW w:w="6747" w:type="dxa"/>
            <w:tcBorders>
              <w:top w:val="single" w:sz="12" w:space="0" w:color="auto"/>
            </w:tcBorders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60" w:after="40" w:line="216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(GRSG Chair) Running order of the 111th session of GRSG (11 – 14 October 2016)</w:t>
            </w:r>
          </w:p>
        </w:tc>
        <w:tc>
          <w:tcPr>
            <w:tcW w:w="988" w:type="dxa"/>
            <w:tcBorders>
              <w:top w:val="single" w:sz="12" w:space="0" w:color="auto"/>
            </w:tcBorders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6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highlight w:val="yellow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(f)</w:t>
            </w:r>
          </w:p>
        </w:tc>
      </w:tr>
      <w:tr w:rsidR="00F80B81" w:rsidRPr="00F80B81" w:rsidTr="00C44B5E">
        <w:tc>
          <w:tcPr>
            <w:tcW w:w="770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2-Rev.1</w:t>
            </w:r>
          </w:p>
        </w:tc>
        <w:tc>
          <w:tcPr>
            <w:tcW w:w="6747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(ISO) Rationale for the proposed amendments to Regulation No. 110 (CNG/LNG vehicles)</w:t>
            </w:r>
          </w:p>
        </w:tc>
        <w:tc>
          <w:tcPr>
            <w:tcW w:w="988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highlight w:val="yellow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(e)</w:t>
            </w:r>
          </w:p>
        </w:tc>
      </w:tr>
      <w:tr w:rsidR="00F80B81" w:rsidRPr="00F80B81" w:rsidTr="00C44B5E">
        <w:tc>
          <w:tcPr>
            <w:tcW w:w="770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3</w:t>
            </w:r>
          </w:p>
        </w:tc>
        <w:tc>
          <w:tcPr>
            <w:tcW w:w="6747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(ISO) ISO standards referenced to in UN Regulation No. 110 (CNG/LNG vehicles)</w:t>
            </w:r>
          </w:p>
        </w:tc>
        <w:tc>
          <w:tcPr>
            <w:tcW w:w="988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highlight w:val="yellow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(f)</w:t>
            </w:r>
          </w:p>
        </w:tc>
      </w:tr>
      <w:tr w:rsidR="00F80B81" w:rsidRPr="00F80B81" w:rsidTr="00C44B5E">
        <w:tc>
          <w:tcPr>
            <w:tcW w:w="770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4</w:t>
            </w:r>
          </w:p>
        </w:tc>
        <w:tc>
          <w:tcPr>
            <w:tcW w:w="6747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(ITU) ITU-T P.1140 06/15 on speech communication requirements for emergency calls originating from vehicles (AECS)</w:t>
            </w:r>
          </w:p>
        </w:tc>
        <w:tc>
          <w:tcPr>
            <w:tcW w:w="988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highlight w:val="yellow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(f)</w:t>
            </w:r>
          </w:p>
        </w:tc>
      </w:tr>
      <w:tr w:rsidR="00F80B81" w:rsidRPr="00F80B81" w:rsidTr="00C44B5E">
        <w:tc>
          <w:tcPr>
            <w:tcW w:w="770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5</w:t>
            </w:r>
          </w:p>
        </w:tc>
        <w:tc>
          <w:tcPr>
            <w:tcW w:w="6747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(Poland) Proposal for amendments to UN Regulation No. 43, document ECE/TRANS/WP.29/GRSG/2015/22 (Safety glazing)</w:t>
            </w:r>
          </w:p>
        </w:tc>
        <w:tc>
          <w:tcPr>
            <w:tcW w:w="988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highlight w:val="yellow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(e)</w:t>
            </w:r>
          </w:p>
        </w:tc>
      </w:tr>
      <w:tr w:rsidR="00F80B81" w:rsidRPr="00F80B81" w:rsidTr="00C44B5E">
        <w:tc>
          <w:tcPr>
            <w:tcW w:w="770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6</w:t>
            </w:r>
          </w:p>
        </w:tc>
        <w:tc>
          <w:tcPr>
            <w:tcW w:w="6747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(AECS) Justification to document ECE/TRA</w:t>
            </w:r>
            <w:r w:rsidR="00C44B5E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NS/WP.29/GRSG/2016/19 (Draft UN</w:t>
            </w:r>
            <w:r w:rsidR="00C44B5E" w:rsidRPr="00C44B5E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br/>
            </w: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Regulation on AECS)</w:t>
            </w:r>
          </w:p>
        </w:tc>
        <w:tc>
          <w:tcPr>
            <w:tcW w:w="988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highlight w:val="yellow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(f)</w:t>
            </w:r>
          </w:p>
        </w:tc>
      </w:tr>
      <w:tr w:rsidR="00F80B81" w:rsidRPr="00F80B81" w:rsidTr="00C44B5E">
        <w:tc>
          <w:tcPr>
            <w:tcW w:w="770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7</w:t>
            </w:r>
          </w:p>
        </w:tc>
        <w:tc>
          <w:tcPr>
            <w:tcW w:w="6747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(AECS) Proposal for amendments to ECE/TRA</w:t>
            </w:r>
            <w:r w:rsidR="00C44B5E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NS/WP.29/GRSG/2016/19 (Draft UN</w:t>
            </w:r>
            <w:r w:rsidR="00C44B5E" w:rsidRPr="00C44B5E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br/>
            </w: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Regulation on AECS)</w:t>
            </w:r>
          </w:p>
        </w:tc>
        <w:tc>
          <w:tcPr>
            <w:tcW w:w="988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highlight w:val="yellow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(f)</w:t>
            </w:r>
          </w:p>
        </w:tc>
      </w:tr>
      <w:tr w:rsidR="00F80B81" w:rsidRPr="00F80B81" w:rsidTr="00C44B5E">
        <w:tc>
          <w:tcPr>
            <w:tcW w:w="770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8</w:t>
            </w:r>
          </w:p>
        </w:tc>
        <w:tc>
          <w:tcPr>
            <w:tcW w:w="6747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(OICA) Proposal for amendments to the 06</w:t>
            </w:r>
            <w:r w:rsidR="00C44B5E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 xml:space="preserve"> and 07 series of amendments to</w:t>
            </w:r>
            <w:r w:rsidR="00C44B5E" w:rsidRPr="00C44B5E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br/>
            </w: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Regulation No. 107 (M2 and M3 vehicles)</w:t>
            </w:r>
          </w:p>
        </w:tc>
        <w:tc>
          <w:tcPr>
            <w:tcW w:w="988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highlight w:val="yellow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(a)</w:t>
            </w:r>
          </w:p>
        </w:tc>
      </w:tr>
      <w:tr w:rsidR="00F80B81" w:rsidRPr="00F80B81" w:rsidTr="00C44B5E">
        <w:tc>
          <w:tcPr>
            <w:tcW w:w="770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9</w:t>
            </w:r>
          </w:p>
        </w:tc>
        <w:tc>
          <w:tcPr>
            <w:tcW w:w="6747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(OICA) Proposal for amendments to the 05, 06</w:t>
            </w:r>
            <w:r w:rsidR="00C44B5E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 xml:space="preserve"> and 07 series of amendments to</w:t>
            </w:r>
            <w:r w:rsidR="00C44B5E" w:rsidRPr="00C44B5E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br/>
            </w: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Regulation No. 107 (M2 and M3 vehicles)</w:t>
            </w:r>
          </w:p>
        </w:tc>
        <w:tc>
          <w:tcPr>
            <w:tcW w:w="988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highlight w:val="yellow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(e)</w:t>
            </w:r>
          </w:p>
        </w:tc>
      </w:tr>
      <w:tr w:rsidR="00F80B81" w:rsidRPr="00F80B81" w:rsidTr="00C44B5E">
        <w:tc>
          <w:tcPr>
            <w:tcW w:w="770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10</w:t>
            </w:r>
          </w:p>
        </w:tc>
        <w:tc>
          <w:tcPr>
            <w:tcW w:w="6747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(OICA) Proposal for Corrigendum to the 01 series of amendments to Regulation No. 39 (Speedometer and odometer)</w:t>
            </w:r>
          </w:p>
        </w:tc>
        <w:tc>
          <w:tcPr>
            <w:tcW w:w="988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highlight w:val="yellow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(a)</w:t>
            </w:r>
          </w:p>
        </w:tc>
      </w:tr>
      <w:tr w:rsidR="00F80B81" w:rsidRPr="00F80B81" w:rsidTr="00C44B5E">
        <w:tc>
          <w:tcPr>
            <w:tcW w:w="770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11</w:t>
            </w:r>
          </w:p>
        </w:tc>
        <w:tc>
          <w:tcPr>
            <w:tcW w:w="6747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 xml:space="preserve">(OICA) Proposal for amendments to </w:t>
            </w:r>
            <w:r w:rsidR="00C44B5E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ECE/TRANS/WP.29/GRSG/2016/21 on</w:t>
            </w:r>
            <w:r w:rsidR="00C44B5E" w:rsidRPr="00C44B5E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br/>
            </w: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Regulation No. 43 (Safety glazing)</w:t>
            </w:r>
          </w:p>
        </w:tc>
        <w:tc>
          <w:tcPr>
            <w:tcW w:w="988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highlight w:val="yellow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(b)</w:t>
            </w:r>
          </w:p>
        </w:tc>
      </w:tr>
      <w:tr w:rsidR="00F80B81" w:rsidRPr="00F80B81" w:rsidTr="00C44B5E">
        <w:tc>
          <w:tcPr>
            <w:tcW w:w="770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12</w:t>
            </w:r>
          </w:p>
        </w:tc>
        <w:tc>
          <w:tcPr>
            <w:tcW w:w="6747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(CLEPA) Proposal for amendments to Regulation No. 43 (Safety glazing)</w:t>
            </w:r>
          </w:p>
        </w:tc>
        <w:tc>
          <w:tcPr>
            <w:tcW w:w="988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(f)</w:t>
            </w:r>
          </w:p>
        </w:tc>
      </w:tr>
      <w:tr w:rsidR="00F80B81" w:rsidRPr="00F80B81" w:rsidTr="00C44B5E">
        <w:tc>
          <w:tcPr>
            <w:tcW w:w="770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13</w:t>
            </w:r>
          </w:p>
        </w:tc>
        <w:tc>
          <w:tcPr>
            <w:tcW w:w="6747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(Russian Federation) Proposal for amendments to ECE/TRANS/WP.29/GRSG/2016/19 (Draft Regulation on Accident Emergency Call Systems)</w:t>
            </w:r>
          </w:p>
        </w:tc>
        <w:tc>
          <w:tcPr>
            <w:tcW w:w="988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(f)</w:t>
            </w:r>
          </w:p>
        </w:tc>
      </w:tr>
      <w:tr w:rsidR="00F80B81" w:rsidRPr="00F80B81" w:rsidTr="00C44B5E">
        <w:tc>
          <w:tcPr>
            <w:tcW w:w="770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14</w:t>
            </w:r>
          </w:p>
        </w:tc>
        <w:tc>
          <w:tcPr>
            <w:tcW w:w="6747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(OICA) Proposal for amendments to Regulation No. 121 (Controls and tell-tales)</w:t>
            </w:r>
          </w:p>
        </w:tc>
        <w:tc>
          <w:tcPr>
            <w:tcW w:w="988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highlight w:val="yellow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(c)</w:t>
            </w:r>
          </w:p>
        </w:tc>
      </w:tr>
      <w:tr w:rsidR="00F80B81" w:rsidRPr="00F80B81" w:rsidTr="00C44B5E">
        <w:tc>
          <w:tcPr>
            <w:tcW w:w="770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15</w:t>
            </w:r>
          </w:p>
        </w:tc>
        <w:tc>
          <w:tcPr>
            <w:tcW w:w="6747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(OICA) Proposal for amendments to ECE/TRANS/WP.29/GRSG/2016/19 (AECC)</w:t>
            </w:r>
          </w:p>
        </w:tc>
        <w:tc>
          <w:tcPr>
            <w:tcW w:w="988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highlight w:val="yellow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(f)</w:t>
            </w:r>
          </w:p>
        </w:tc>
      </w:tr>
      <w:tr w:rsidR="00F80B81" w:rsidRPr="00F80B81" w:rsidTr="00C44B5E">
        <w:tc>
          <w:tcPr>
            <w:tcW w:w="770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16</w:t>
            </w:r>
          </w:p>
        </w:tc>
        <w:tc>
          <w:tcPr>
            <w:tcW w:w="6747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(IRU) Proposal for amendments to UN Regulation No. 107 (M2 and M3 vehicles)</w:t>
            </w:r>
          </w:p>
        </w:tc>
        <w:tc>
          <w:tcPr>
            <w:tcW w:w="988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highlight w:val="yellow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(f)</w:t>
            </w:r>
          </w:p>
        </w:tc>
      </w:tr>
      <w:tr w:rsidR="00F80B81" w:rsidRPr="00F80B81" w:rsidTr="00C44B5E">
        <w:tc>
          <w:tcPr>
            <w:tcW w:w="770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17</w:t>
            </w:r>
          </w:p>
        </w:tc>
        <w:tc>
          <w:tcPr>
            <w:tcW w:w="6747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(Poland) UN Regulation No. 67 (LPG vehicles) - Draft</w:t>
            </w:r>
            <w:r w:rsidR="00C44B5E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 xml:space="preserve"> proposal for Supplement x</w:t>
            </w:r>
            <w:r w:rsidR="00C44B5E" w:rsidRPr="00C44B5E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br/>
            </w: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to the xx series of amendments</w:t>
            </w:r>
          </w:p>
        </w:tc>
        <w:tc>
          <w:tcPr>
            <w:tcW w:w="988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highlight w:val="yellow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(e)</w:t>
            </w:r>
          </w:p>
        </w:tc>
      </w:tr>
      <w:tr w:rsidR="00F80B81" w:rsidRPr="00F80B81" w:rsidTr="00C44B5E">
        <w:tc>
          <w:tcPr>
            <w:tcW w:w="770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18</w:t>
            </w:r>
          </w:p>
        </w:tc>
        <w:tc>
          <w:tcPr>
            <w:tcW w:w="6747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(Japan) Proposal for amendments to ECE/TRANS/WP.29/GRSG/2016/16 (UN R110)</w:t>
            </w:r>
          </w:p>
        </w:tc>
        <w:tc>
          <w:tcPr>
            <w:tcW w:w="988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highlight w:val="yellow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(f)</w:t>
            </w:r>
          </w:p>
        </w:tc>
      </w:tr>
      <w:tr w:rsidR="00F80B81" w:rsidRPr="00F80B81" w:rsidTr="00C44B5E">
        <w:tc>
          <w:tcPr>
            <w:tcW w:w="770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19-Rev.1</w:t>
            </w:r>
          </w:p>
        </w:tc>
        <w:tc>
          <w:tcPr>
            <w:tcW w:w="6747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(Netherlands) Updated proposal for ame</w:t>
            </w:r>
            <w:r w:rsidR="00C44B5E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ndments to UN Regulation No. 67</w:t>
            </w:r>
            <w:r w:rsidR="00C44B5E" w:rsidRPr="00C44B5E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br/>
            </w: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(Equipment for liquefied petroleum gas (LPG))</w:t>
            </w:r>
          </w:p>
        </w:tc>
        <w:tc>
          <w:tcPr>
            <w:tcW w:w="988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highlight w:val="yellow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(c)</w:t>
            </w:r>
          </w:p>
        </w:tc>
      </w:tr>
      <w:tr w:rsidR="00F80B81" w:rsidRPr="00F80B81" w:rsidTr="00C44B5E">
        <w:tc>
          <w:tcPr>
            <w:tcW w:w="770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20</w:t>
            </w:r>
          </w:p>
        </w:tc>
        <w:tc>
          <w:tcPr>
            <w:tcW w:w="6747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(Netherlands) Proposal for amendments to Regulation No. 110 (CNG/LNG vehicles)</w:t>
            </w:r>
          </w:p>
        </w:tc>
        <w:tc>
          <w:tcPr>
            <w:tcW w:w="988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highlight w:val="yellow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(c)</w:t>
            </w:r>
          </w:p>
        </w:tc>
      </w:tr>
      <w:tr w:rsidR="00F80B81" w:rsidRPr="00F80B81" w:rsidTr="00C44B5E">
        <w:tc>
          <w:tcPr>
            <w:tcW w:w="770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21</w:t>
            </w:r>
          </w:p>
        </w:tc>
        <w:tc>
          <w:tcPr>
            <w:tcW w:w="6747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(Belgium) A detailed analysis on the compatibility or incompatibility of the scopes and technical provisions for trolleybuses of UN Regulations Nos. 100 and 107</w:t>
            </w:r>
          </w:p>
        </w:tc>
        <w:tc>
          <w:tcPr>
            <w:tcW w:w="988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highlight w:val="yellow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(c)</w:t>
            </w:r>
          </w:p>
        </w:tc>
      </w:tr>
      <w:tr w:rsidR="00F80B81" w:rsidRPr="00F80B81" w:rsidTr="00C44B5E">
        <w:trPr>
          <w:cantSplit/>
        </w:trPr>
        <w:tc>
          <w:tcPr>
            <w:tcW w:w="770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22</w:t>
            </w:r>
          </w:p>
        </w:tc>
        <w:tc>
          <w:tcPr>
            <w:tcW w:w="6747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(Japan) Report by the Task Force UN-R46 (5th meeting held in Paris)</w:t>
            </w:r>
          </w:p>
        </w:tc>
        <w:tc>
          <w:tcPr>
            <w:tcW w:w="988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highlight w:val="yellow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(f)</w:t>
            </w:r>
          </w:p>
        </w:tc>
      </w:tr>
      <w:tr w:rsidR="00F80B81" w:rsidRPr="00F80B81" w:rsidTr="00C44B5E">
        <w:tc>
          <w:tcPr>
            <w:tcW w:w="770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23</w:t>
            </w:r>
          </w:p>
        </w:tc>
        <w:tc>
          <w:tcPr>
            <w:tcW w:w="6747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(Japan) Proposal for amendment to Regulation No. 46 (Devices for indirect vision)</w:t>
            </w:r>
          </w:p>
        </w:tc>
        <w:tc>
          <w:tcPr>
            <w:tcW w:w="988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highlight w:val="yellow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(e)</w:t>
            </w:r>
          </w:p>
        </w:tc>
      </w:tr>
      <w:tr w:rsidR="00F80B81" w:rsidRPr="00F80B81" w:rsidTr="00C44B5E">
        <w:trPr>
          <w:trHeight w:val="176"/>
        </w:trPr>
        <w:tc>
          <w:tcPr>
            <w:tcW w:w="770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24</w:t>
            </w:r>
          </w:p>
        </w:tc>
        <w:tc>
          <w:tcPr>
            <w:tcW w:w="6747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(Germany) Draft Regulation on Driver Assist Systems to avoid blind spot accidents</w:t>
            </w:r>
          </w:p>
        </w:tc>
        <w:tc>
          <w:tcPr>
            <w:tcW w:w="988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(f)</w:t>
            </w:r>
          </w:p>
        </w:tc>
      </w:tr>
      <w:tr w:rsidR="00F80B81" w:rsidRPr="00F80B81" w:rsidTr="00C44B5E">
        <w:tc>
          <w:tcPr>
            <w:tcW w:w="770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25</w:t>
            </w:r>
          </w:p>
        </w:tc>
        <w:tc>
          <w:tcPr>
            <w:tcW w:w="6747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(ISO) Structure of ISO Technical Committee on specific aspects for gaseous fuels</w:t>
            </w:r>
          </w:p>
        </w:tc>
        <w:tc>
          <w:tcPr>
            <w:tcW w:w="988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(f)</w:t>
            </w:r>
          </w:p>
        </w:tc>
      </w:tr>
      <w:tr w:rsidR="00F80B81" w:rsidRPr="00F80B81" w:rsidTr="00C44B5E">
        <w:tc>
          <w:tcPr>
            <w:tcW w:w="770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26</w:t>
            </w:r>
          </w:p>
        </w:tc>
        <w:tc>
          <w:tcPr>
            <w:tcW w:w="6747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(Japan) Consideration of G corridor based on Crash Pulses</w:t>
            </w:r>
          </w:p>
        </w:tc>
        <w:tc>
          <w:tcPr>
            <w:tcW w:w="988" w:type="dxa"/>
            <w:shd w:val="clear" w:color="auto" w:fill="auto"/>
          </w:tcPr>
          <w:p w:rsidR="00F80B81" w:rsidRPr="00F80B81" w:rsidRDefault="00F80B81" w:rsidP="00C40DEB">
            <w:pPr>
              <w:widowControl w:val="0"/>
              <w:spacing w:before="40" w:after="40" w:line="216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(c)</w:t>
            </w:r>
          </w:p>
        </w:tc>
      </w:tr>
      <w:tr w:rsidR="00F80B81" w:rsidRPr="00F80B81" w:rsidTr="00C44B5E">
        <w:tc>
          <w:tcPr>
            <w:tcW w:w="770" w:type="dxa"/>
            <w:shd w:val="clear" w:color="auto" w:fill="auto"/>
          </w:tcPr>
          <w:p w:rsidR="00F80B81" w:rsidRPr="00F80B81" w:rsidRDefault="00F80B81" w:rsidP="00C44B5E">
            <w:pPr>
              <w:widowControl w:val="0"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27</w:t>
            </w:r>
          </w:p>
        </w:tc>
        <w:tc>
          <w:tcPr>
            <w:tcW w:w="6747" w:type="dxa"/>
            <w:shd w:val="clear" w:color="auto" w:fill="auto"/>
          </w:tcPr>
          <w:p w:rsidR="00F80B81" w:rsidRPr="00F80B81" w:rsidRDefault="00F80B81" w:rsidP="00C44B5E">
            <w:pPr>
              <w:keepNext/>
              <w:keepLines/>
              <w:spacing w:before="40" w:after="40" w:line="220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 xml:space="preserve">(Germany) Proposal for an amendment of the text of Regulation </w:t>
            </w:r>
            <w:r w:rsidR="00C44B5E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No. 46 (Devices</w:t>
            </w:r>
            <w:r w:rsidR="00C44B5E" w:rsidRPr="00C44B5E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br/>
            </w: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for indirect vision)</w:t>
            </w:r>
          </w:p>
        </w:tc>
        <w:tc>
          <w:tcPr>
            <w:tcW w:w="988" w:type="dxa"/>
            <w:shd w:val="clear" w:color="auto" w:fill="auto"/>
          </w:tcPr>
          <w:p w:rsidR="00F80B81" w:rsidRPr="00F80B81" w:rsidRDefault="00F80B81" w:rsidP="00C44B5E">
            <w:pPr>
              <w:widowControl w:val="0"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(c)</w:t>
            </w:r>
          </w:p>
        </w:tc>
      </w:tr>
      <w:tr w:rsidR="00F80B81" w:rsidRPr="00F80B81" w:rsidTr="00C44B5E">
        <w:tc>
          <w:tcPr>
            <w:tcW w:w="770" w:type="dxa"/>
            <w:shd w:val="clear" w:color="auto" w:fill="auto"/>
          </w:tcPr>
          <w:p w:rsidR="00F80B81" w:rsidRPr="00F80B81" w:rsidRDefault="00F80B81" w:rsidP="00C44B5E">
            <w:pPr>
              <w:widowControl w:val="0"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28</w:t>
            </w:r>
          </w:p>
        </w:tc>
        <w:tc>
          <w:tcPr>
            <w:tcW w:w="6747" w:type="dxa"/>
            <w:shd w:val="clear" w:color="auto" w:fill="auto"/>
          </w:tcPr>
          <w:p w:rsidR="00F80B81" w:rsidRPr="00F80B81" w:rsidRDefault="00F80B81" w:rsidP="00C44B5E">
            <w:pPr>
              <w:widowControl w:val="0"/>
              <w:spacing w:before="40" w:after="40" w:line="220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(Japan) Efforts in Japan for a Barrier-Free Public Transit System</w:t>
            </w:r>
          </w:p>
        </w:tc>
        <w:tc>
          <w:tcPr>
            <w:tcW w:w="988" w:type="dxa"/>
            <w:shd w:val="clear" w:color="auto" w:fill="auto"/>
          </w:tcPr>
          <w:p w:rsidR="00F80B81" w:rsidRPr="00F80B81" w:rsidRDefault="00F80B81" w:rsidP="00C44B5E">
            <w:pPr>
              <w:widowControl w:val="0"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(f)</w:t>
            </w:r>
          </w:p>
        </w:tc>
      </w:tr>
      <w:tr w:rsidR="00F80B81" w:rsidRPr="00F80B81" w:rsidTr="00C44B5E">
        <w:tc>
          <w:tcPr>
            <w:tcW w:w="770" w:type="dxa"/>
            <w:shd w:val="clear" w:color="auto" w:fill="auto"/>
          </w:tcPr>
          <w:p w:rsidR="00F80B81" w:rsidRPr="00F80B81" w:rsidRDefault="00F80B81" w:rsidP="00C44B5E">
            <w:pPr>
              <w:widowControl w:val="0"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29</w:t>
            </w:r>
          </w:p>
        </w:tc>
        <w:tc>
          <w:tcPr>
            <w:tcW w:w="6747" w:type="dxa"/>
            <w:shd w:val="clear" w:color="auto" w:fill="auto"/>
          </w:tcPr>
          <w:p w:rsidR="00F80B81" w:rsidRPr="00F80B81" w:rsidRDefault="00F80B81" w:rsidP="00C44B5E">
            <w:pPr>
              <w:widowControl w:val="0"/>
              <w:spacing w:before="40" w:after="40" w:line="220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(Japan) Draft of Terms of Reference and Rules of Procedure of the informal group of GRSG on close proximity vision and obstacle detection system</w:t>
            </w:r>
          </w:p>
        </w:tc>
        <w:tc>
          <w:tcPr>
            <w:tcW w:w="988" w:type="dxa"/>
            <w:shd w:val="clear" w:color="auto" w:fill="auto"/>
          </w:tcPr>
          <w:p w:rsidR="00F80B81" w:rsidRPr="00F80B81" w:rsidRDefault="00F80B81" w:rsidP="00C44B5E">
            <w:pPr>
              <w:widowControl w:val="0"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(e)</w:t>
            </w:r>
          </w:p>
        </w:tc>
      </w:tr>
      <w:tr w:rsidR="00F80B81" w:rsidRPr="00F80B81" w:rsidTr="00C44B5E">
        <w:tc>
          <w:tcPr>
            <w:tcW w:w="770" w:type="dxa"/>
            <w:shd w:val="clear" w:color="auto" w:fill="auto"/>
          </w:tcPr>
          <w:p w:rsidR="00F80B81" w:rsidRPr="00F80B81" w:rsidRDefault="00F80B81" w:rsidP="00C44B5E">
            <w:pPr>
              <w:widowControl w:val="0"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30-Rev.1</w:t>
            </w:r>
          </w:p>
        </w:tc>
        <w:tc>
          <w:tcPr>
            <w:tcW w:w="6747" w:type="dxa"/>
            <w:shd w:val="clear" w:color="auto" w:fill="auto"/>
          </w:tcPr>
          <w:p w:rsidR="00F80B81" w:rsidRPr="00F80B81" w:rsidRDefault="00F80B81" w:rsidP="00C44B5E">
            <w:pPr>
              <w:widowControl w:val="0"/>
              <w:spacing w:before="40" w:after="40" w:line="220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(Secretariat) Proposal for the 03 series of amendment</w:t>
            </w:r>
            <w:r w:rsidR="00C44B5E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 xml:space="preserve"> to Regulation No. 118 (Burning</w:t>
            </w:r>
            <w:r w:rsidR="00C44B5E" w:rsidRPr="00C44B5E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br/>
            </w: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behavior)</w:t>
            </w:r>
          </w:p>
        </w:tc>
        <w:tc>
          <w:tcPr>
            <w:tcW w:w="988" w:type="dxa"/>
            <w:shd w:val="clear" w:color="auto" w:fill="auto"/>
          </w:tcPr>
          <w:p w:rsidR="00F80B81" w:rsidRPr="00F80B81" w:rsidRDefault="00F80B81" w:rsidP="00C44B5E">
            <w:pPr>
              <w:widowControl w:val="0"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(b)</w:t>
            </w:r>
          </w:p>
        </w:tc>
      </w:tr>
      <w:tr w:rsidR="00F80B81" w:rsidRPr="00F80B81" w:rsidTr="00C44B5E">
        <w:tc>
          <w:tcPr>
            <w:tcW w:w="770" w:type="dxa"/>
            <w:shd w:val="clear" w:color="auto" w:fill="auto"/>
          </w:tcPr>
          <w:p w:rsidR="00F80B81" w:rsidRPr="00F80B81" w:rsidRDefault="00F80B81" w:rsidP="00C44B5E">
            <w:pPr>
              <w:widowControl w:val="0"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31</w:t>
            </w:r>
          </w:p>
        </w:tc>
        <w:tc>
          <w:tcPr>
            <w:tcW w:w="6747" w:type="dxa"/>
            <w:shd w:val="clear" w:color="auto" w:fill="auto"/>
          </w:tcPr>
          <w:p w:rsidR="00F80B81" w:rsidRPr="00F80B81" w:rsidRDefault="00F80B81" w:rsidP="00C44B5E">
            <w:pPr>
              <w:widowControl w:val="0"/>
              <w:spacing w:before="40" w:after="40" w:line="220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(CTIF) International Association of Fire and Rescue services</w:t>
            </w:r>
          </w:p>
        </w:tc>
        <w:tc>
          <w:tcPr>
            <w:tcW w:w="988" w:type="dxa"/>
            <w:shd w:val="clear" w:color="auto" w:fill="auto"/>
          </w:tcPr>
          <w:p w:rsidR="00F80B81" w:rsidRPr="00F80B81" w:rsidRDefault="00F80B81" w:rsidP="00C44B5E">
            <w:pPr>
              <w:widowControl w:val="0"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(f)</w:t>
            </w:r>
          </w:p>
        </w:tc>
      </w:tr>
      <w:tr w:rsidR="00F80B81" w:rsidRPr="00F80B81" w:rsidTr="00C44B5E">
        <w:tc>
          <w:tcPr>
            <w:tcW w:w="770" w:type="dxa"/>
            <w:shd w:val="clear" w:color="auto" w:fill="auto"/>
          </w:tcPr>
          <w:p w:rsidR="00F80B81" w:rsidRPr="00F80B81" w:rsidRDefault="00F80B81" w:rsidP="00C44B5E">
            <w:pPr>
              <w:widowControl w:val="0"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32</w:t>
            </w:r>
          </w:p>
        </w:tc>
        <w:tc>
          <w:tcPr>
            <w:tcW w:w="6747" w:type="dxa"/>
            <w:shd w:val="clear" w:color="auto" w:fill="auto"/>
          </w:tcPr>
          <w:p w:rsidR="00F80B81" w:rsidRPr="00F80B81" w:rsidRDefault="00F80B81" w:rsidP="00C44B5E">
            <w:pPr>
              <w:widowControl w:val="0"/>
              <w:spacing w:before="40" w:after="40" w:line="220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 xml:space="preserve">(Republic of Korea) Progress report by IWG on PSG </w:t>
            </w:r>
          </w:p>
        </w:tc>
        <w:tc>
          <w:tcPr>
            <w:tcW w:w="988" w:type="dxa"/>
            <w:shd w:val="clear" w:color="auto" w:fill="auto"/>
          </w:tcPr>
          <w:p w:rsidR="00F80B81" w:rsidRPr="00F80B81" w:rsidRDefault="00F80B81" w:rsidP="00C44B5E">
            <w:pPr>
              <w:widowControl w:val="0"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(f)</w:t>
            </w:r>
          </w:p>
        </w:tc>
      </w:tr>
      <w:tr w:rsidR="00F80B81" w:rsidRPr="00F80B81" w:rsidTr="00C44B5E">
        <w:tc>
          <w:tcPr>
            <w:tcW w:w="770" w:type="dxa"/>
            <w:shd w:val="clear" w:color="auto" w:fill="auto"/>
          </w:tcPr>
          <w:p w:rsidR="00F80B81" w:rsidRPr="00F80B81" w:rsidRDefault="00F80B81" w:rsidP="00C44B5E">
            <w:pPr>
              <w:widowControl w:val="0"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33</w:t>
            </w:r>
          </w:p>
        </w:tc>
        <w:tc>
          <w:tcPr>
            <w:tcW w:w="6747" w:type="dxa"/>
            <w:shd w:val="clear" w:color="auto" w:fill="auto"/>
          </w:tcPr>
          <w:p w:rsidR="00F80B81" w:rsidRPr="00F80B81" w:rsidRDefault="00F80B81" w:rsidP="00C44B5E">
            <w:pPr>
              <w:widowControl w:val="0"/>
              <w:spacing w:before="40" w:after="40" w:line="220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(PSG Chair) Terms of Reference and Rules of Procedur</w:t>
            </w:r>
            <w:r w:rsidR="00C44B5E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e of the informal working group</w:t>
            </w:r>
            <w:r w:rsidR="00C44B5E" w:rsidRPr="00C44B5E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br/>
            </w: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of Panoramic Sunroof Glazing (PSG)</w:t>
            </w:r>
          </w:p>
        </w:tc>
        <w:tc>
          <w:tcPr>
            <w:tcW w:w="988" w:type="dxa"/>
            <w:shd w:val="clear" w:color="auto" w:fill="auto"/>
          </w:tcPr>
          <w:p w:rsidR="00F80B81" w:rsidRPr="00F80B81" w:rsidRDefault="00F80B81" w:rsidP="00C44B5E">
            <w:pPr>
              <w:widowControl w:val="0"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(d)</w:t>
            </w:r>
          </w:p>
        </w:tc>
      </w:tr>
      <w:tr w:rsidR="00F80B81" w:rsidRPr="00F80B81" w:rsidTr="00C44B5E">
        <w:tc>
          <w:tcPr>
            <w:tcW w:w="770" w:type="dxa"/>
            <w:shd w:val="clear" w:color="auto" w:fill="auto"/>
          </w:tcPr>
          <w:p w:rsidR="00F80B81" w:rsidRPr="00F80B81" w:rsidRDefault="00F80B81" w:rsidP="00C44B5E">
            <w:pPr>
              <w:widowControl w:val="0"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34</w:t>
            </w:r>
          </w:p>
        </w:tc>
        <w:tc>
          <w:tcPr>
            <w:tcW w:w="6747" w:type="dxa"/>
            <w:shd w:val="clear" w:color="auto" w:fill="auto"/>
          </w:tcPr>
          <w:p w:rsidR="00F80B81" w:rsidRPr="00F80B81" w:rsidRDefault="00F80B81" w:rsidP="00C44B5E">
            <w:pPr>
              <w:widowControl w:val="0"/>
              <w:spacing w:before="40" w:after="40" w:line="220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(PSG Chair) Proposal for draft Corrigendum 2 to Glo</w:t>
            </w:r>
            <w:r w:rsidR="00C44B5E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 xml:space="preserve">bal Technical Regulation No. 6 </w:t>
            </w:r>
            <w:r w:rsidR="00C44B5E" w:rsidRPr="00C44B5E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t>–</w:t>
            </w: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 xml:space="preserve"> Safety glazing materials for motor vehicles and motor vehicle equipment</w:t>
            </w:r>
          </w:p>
        </w:tc>
        <w:tc>
          <w:tcPr>
            <w:tcW w:w="988" w:type="dxa"/>
            <w:shd w:val="clear" w:color="auto" w:fill="auto"/>
          </w:tcPr>
          <w:p w:rsidR="00F80B81" w:rsidRPr="00F80B81" w:rsidRDefault="00F80B81" w:rsidP="00C44B5E">
            <w:pPr>
              <w:widowControl w:val="0"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(c)</w:t>
            </w:r>
          </w:p>
        </w:tc>
      </w:tr>
      <w:tr w:rsidR="00F80B81" w:rsidRPr="00F80B81" w:rsidTr="00C44B5E">
        <w:tc>
          <w:tcPr>
            <w:tcW w:w="770" w:type="dxa"/>
            <w:shd w:val="clear" w:color="auto" w:fill="auto"/>
          </w:tcPr>
          <w:p w:rsidR="00F80B81" w:rsidRPr="00F80B81" w:rsidRDefault="00F80B81" w:rsidP="00C44B5E">
            <w:pPr>
              <w:widowControl w:val="0"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35</w:t>
            </w:r>
          </w:p>
        </w:tc>
        <w:tc>
          <w:tcPr>
            <w:tcW w:w="6747" w:type="dxa"/>
            <w:shd w:val="clear" w:color="auto" w:fill="auto"/>
          </w:tcPr>
          <w:p w:rsidR="00F80B81" w:rsidRPr="00F80B81" w:rsidRDefault="00F80B81" w:rsidP="00C44B5E">
            <w:pPr>
              <w:widowControl w:val="0"/>
              <w:spacing w:before="40" w:after="40" w:line="220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(Germany) Proposal for amendments to UN Regulation No. 107</w:t>
            </w:r>
          </w:p>
        </w:tc>
        <w:tc>
          <w:tcPr>
            <w:tcW w:w="988" w:type="dxa"/>
            <w:shd w:val="clear" w:color="auto" w:fill="auto"/>
          </w:tcPr>
          <w:p w:rsidR="00F80B81" w:rsidRPr="00F80B81" w:rsidRDefault="00F80B81" w:rsidP="00C44B5E">
            <w:pPr>
              <w:widowControl w:val="0"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(e)</w:t>
            </w:r>
          </w:p>
        </w:tc>
      </w:tr>
      <w:tr w:rsidR="00F80B81" w:rsidRPr="00F80B81" w:rsidTr="00C44B5E">
        <w:tc>
          <w:tcPr>
            <w:tcW w:w="770" w:type="dxa"/>
            <w:shd w:val="clear" w:color="auto" w:fill="auto"/>
          </w:tcPr>
          <w:p w:rsidR="00F80B81" w:rsidRPr="00F80B81" w:rsidRDefault="00F80B81" w:rsidP="00C44B5E">
            <w:pPr>
              <w:widowControl w:val="0"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36</w:t>
            </w:r>
          </w:p>
        </w:tc>
        <w:tc>
          <w:tcPr>
            <w:tcW w:w="6747" w:type="dxa"/>
            <w:shd w:val="clear" w:color="auto" w:fill="auto"/>
          </w:tcPr>
          <w:p w:rsidR="00F80B81" w:rsidRPr="00F80B81" w:rsidRDefault="00F80B81" w:rsidP="00C44B5E">
            <w:pPr>
              <w:widowControl w:val="0"/>
              <w:spacing w:before="40" w:after="40" w:line="220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(Japan) Outline of standard specifications for non-step buses</w:t>
            </w:r>
          </w:p>
        </w:tc>
        <w:tc>
          <w:tcPr>
            <w:tcW w:w="988" w:type="dxa"/>
            <w:shd w:val="clear" w:color="auto" w:fill="auto"/>
          </w:tcPr>
          <w:p w:rsidR="00F80B81" w:rsidRPr="00F80B81" w:rsidRDefault="00F80B81" w:rsidP="00C44B5E">
            <w:pPr>
              <w:widowControl w:val="0"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(f)</w:t>
            </w:r>
          </w:p>
        </w:tc>
      </w:tr>
      <w:tr w:rsidR="00F80B81" w:rsidRPr="00F80B81" w:rsidTr="00C44B5E">
        <w:tc>
          <w:tcPr>
            <w:tcW w:w="770" w:type="dxa"/>
            <w:shd w:val="clear" w:color="auto" w:fill="auto"/>
          </w:tcPr>
          <w:p w:rsidR="00F80B81" w:rsidRPr="00F80B81" w:rsidRDefault="00F80B81" w:rsidP="00C44B5E">
            <w:pPr>
              <w:widowControl w:val="0"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37</w:t>
            </w:r>
          </w:p>
        </w:tc>
        <w:tc>
          <w:tcPr>
            <w:tcW w:w="6747" w:type="dxa"/>
            <w:shd w:val="clear" w:color="auto" w:fill="auto"/>
          </w:tcPr>
          <w:p w:rsidR="00F80B81" w:rsidRPr="00F80B81" w:rsidRDefault="00F80B81" w:rsidP="00C44B5E">
            <w:pPr>
              <w:widowControl w:val="0"/>
              <w:spacing w:before="40" w:after="40" w:line="220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(OICA) Proposal for Supplement 1 to the 01 series of amendments to Regulation No. 121 (Identification of controls, tell-tales and indicators)</w:t>
            </w:r>
          </w:p>
        </w:tc>
        <w:tc>
          <w:tcPr>
            <w:tcW w:w="988" w:type="dxa"/>
            <w:shd w:val="clear" w:color="auto" w:fill="auto"/>
          </w:tcPr>
          <w:p w:rsidR="00F80B81" w:rsidRPr="00F80B81" w:rsidRDefault="00F80B81" w:rsidP="00C44B5E">
            <w:pPr>
              <w:widowControl w:val="0"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(c)</w:t>
            </w:r>
          </w:p>
        </w:tc>
      </w:tr>
      <w:tr w:rsidR="00F80B81" w:rsidRPr="00F80B81" w:rsidTr="00C44B5E">
        <w:tc>
          <w:tcPr>
            <w:tcW w:w="770" w:type="dxa"/>
            <w:shd w:val="clear" w:color="auto" w:fill="auto"/>
          </w:tcPr>
          <w:p w:rsidR="00F80B81" w:rsidRPr="00F80B81" w:rsidRDefault="00F80B81" w:rsidP="00C44B5E">
            <w:pPr>
              <w:widowControl w:val="0"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38</w:t>
            </w:r>
          </w:p>
        </w:tc>
        <w:tc>
          <w:tcPr>
            <w:tcW w:w="6747" w:type="dxa"/>
            <w:shd w:val="clear" w:color="auto" w:fill="auto"/>
          </w:tcPr>
          <w:p w:rsidR="00F80B81" w:rsidRPr="00F80B81" w:rsidRDefault="00F80B81" w:rsidP="00C44B5E">
            <w:pPr>
              <w:widowControl w:val="0"/>
              <w:spacing w:before="40" w:after="40" w:line="220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(Secretariat) Proposal for a new Regulation on Accident Emergency Call Systems</w:t>
            </w:r>
          </w:p>
        </w:tc>
        <w:tc>
          <w:tcPr>
            <w:tcW w:w="988" w:type="dxa"/>
            <w:shd w:val="clear" w:color="auto" w:fill="auto"/>
          </w:tcPr>
          <w:p w:rsidR="00F80B81" w:rsidRPr="00F80B81" w:rsidRDefault="00F80B81" w:rsidP="00C44B5E">
            <w:pPr>
              <w:widowControl w:val="0"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(f)</w:t>
            </w:r>
          </w:p>
        </w:tc>
      </w:tr>
      <w:tr w:rsidR="00F80B81" w:rsidRPr="00F80B81" w:rsidTr="00C40DEB">
        <w:tc>
          <w:tcPr>
            <w:tcW w:w="770" w:type="dxa"/>
            <w:shd w:val="clear" w:color="auto" w:fill="auto"/>
          </w:tcPr>
          <w:p w:rsidR="00F80B81" w:rsidRPr="00F80B81" w:rsidRDefault="00F80B81" w:rsidP="00C44B5E">
            <w:pPr>
              <w:widowControl w:val="0"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39</w:t>
            </w:r>
          </w:p>
        </w:tc>
        <w:tc>
          <w:tcPr>
            <w:tcW w:w="6747" w:type="dxa"/>
            <w:shd w:val="clear" w:color="auto" w:fill="auto"/>
          </w:tcPr>
          <w:p w:rsidR="00F80B81" w:rsidRPr="00F80B81" w:rsidRDefault="00F80B81" w:rsidP="00C44B5E">
            <w:pPr>
              <w:widowControl w:val="0"/>
              <w:spacing w:before="40" w:after="40" w:line="220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(OICA) AECS: Accident Emergency Call System</w:t>
            </w:r>
          </w:p>
        </w:tc>
        <w:tc>
          <w:tcPr>
            <w:tcW w:w="988" w:type="dxa"/>
            <w:shd w:val="clear" w:color="auto" w:fill="auto"/>
          </w:tcPr>
          <w:p w:rsidR="00F80B81" w:rsidRPr="00F80B81" w:rsidRDefault="00F80B81" w:rsidP="00C44B5E">
            <w:pPr>
              <w:widowControl w:val="0"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(f)</w:t>
            </w:r>
          </w:p>
        </w:tc>
      </w:tr>
      <w:tr w:rsidR="00F80B81" w:rsidRPr="00F80B81" w:rsidTr="00C40DEB">
        <w:tc>
          <w:tcPr>
            <w:tcW w:w="770" w:type="dxa"/>
            <w:tcBorders>
              <w:bottom w:val="single" w:sz="12" w:space="0" w:color="auto"/>
            </w:tcBorders>
            <w:shd w:val="clear" w:color="auto" w:fill="auto"/>
          </w:tcPr>
          <w:p w:rsidR="00F80B81" w:rsidRPr="00F80B81" w:rsidRDefault="00F80B81" w:rsidP="00C44B5E">
            <w:pPr>
              <w:widowControl w:val="0"/>
              <w:spacing w:before="40" w:after="8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40</w:t>
            </w:r>
          </w:p>
        </w:tc>
        <w:tc>
          <w:tcPr>
            <w:tcW w:w="6747" w:type="dxa"/>
            <w:tcBorders>
              <w:bottom w:val="single" w:sz="12" w:space="0" w:color="auto"/>
            </w:tcBorders>
            <w:shd w:val="clear" w:color="auto" w:fill="auto"/>
          </w:tcPr>
          <w:p w:rsidR="00F80B81" w:rsidRPr="00F80B81" w:rsidRDefault="00F80B81" w:rsidP="00C44B5E">
            <w:pPr>
              <w:widowControl w:val="0"/>
              <w:spacing w:before="40" w:after="80" w:line="220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(ITU) Introduction to the Conformity Assessment Steering Committee (ITU-T CASC)</w:t>
            </w:r>
          </w:p>
        </w:tc>
        <w:tc>
          <w:tcPr>
            <w:tcW w:w="988" w:type="dxa"/>
            <w:tcBorders>
              <w:bottom w:val="single" w:sz="12" w:space="0" w:color="auto"/>
            </w:tcBorders>
            <w:shd w:val="clear" w:color="auto" w:fill="auto"/>
          </w:tcPr>
          <w:p w:rsidR="00F80B81" w:rsidRPr="00F80B81" w:rsidRDefault="00F80B81" w:rsidP="00C44B5E">
            <w:pPr>
              <w:widowControl w:val="0"/>
              <w:spacing w:before="40" w:after="8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0B81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(f)</w:t>
            </w:r>
          </w:p>
        </w:tc>
      </w:tr>
    </w:tbl>
    <w:p w:rsidR="0083523F" w:rsidRDefault="0083523F" w:rsidP="00C40DEB">
      <w:pPr>
        <w:pStyle w:val="H1GR"/>
        <w:spacing w:before="280"/>
      </w:pPr>
      <w:r w:rsidRPr="0083523F">
        <w:tab/>
      </w:r>
      <w:r w:rsidRPr="0083523F">
        <w:tab/>
        <w:t xml:space="preserve">Перечень распространенных неофициальных документов, касающихся предыдущей сессии </w:t>
      </w:r>
      <w:r w:rsidRPr="0083523F">
        <w:rPr>
          <w:lang w:val="en-GB"/>
        </w:rPr>
        <w:t>GRSG</w:t>
      </w:r>
      <w:r w:rsidRPr="0083523F">
        <w:t xml:space="preserve"> или </w:t>
      </w:r>
      <w:r w:rsidRPr="0083523F">
        <w:rPr>
          <w:lang w:val="en-GB"/>
        </w:rPr>
        <w:t>WP</w:t>
      </w:r>
      <w:r w:rsidR="00C44B5E">
        <w:t>.29</w:t>
      </w:r>
      <w:r w:rsidR="00C44B5E">
        <w:br/>
      </w:r>
      <w:r w:rsidRPr="0083523F">
        <w:t>(только на английском языке)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5528"/>
        <w:gridCol w:w="1134"/>
      </w:tblGrid>
      <w:tr w:rsidR="00C44B5E" w:rsidRPr="00C44B5E" w:rsidTr="00E970B8">
        <w:trPr>
          <w:tblHeader/>
        </w:trPr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44B5E" w:rsidRPr="00C44B5E" w:rsidRDefault="00C44B5E" w:rsidP="00C40DEB">
            <w:pPr>
              <w:suppressAutoHyphens/>
              <w:spacing w:before="80" w:after="80" w:line="20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C44B5E">
              <w:rPr>
                <w:i/>
                <w:sz w:val="16"/>
                <w:szCs w:val="16"/>
                <w:lang w:val="en-GB"/>
              </w:rPr>
              <w:t>No.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44B5E" w:rsidRPr="00C44B5E" w:rsidRDefault="00C44B5E" w:rsidP="00C40DEB">
            <w:pPr>
              <w:tabs>
                <w:tab w:val="right" w:pos="1021"/>
              </w:tabs>
              <w:suppressAutoHyphens/>
              <w:spacing w:before="80" w:after="80" w:line="200" w:lineRule="exact"/>
              <w:ind w:left="113" w:right="34"/>
              <w:rPr>
                <w:i/>
                <w:sz w:val="16"/>
                <w:szCs w:val="16"/>
                <w:lang w:val="en-GB"/>
              </w:rPr>
            </w:pPr>
            <w:r w:rsidRPr="00C44B5E">
              <w:rPr>
                <w:i/>
                <w:sz w:val="16"/>
                <w:szCs w:val="16"/>
                <w:lang w:val="en-GB"/>
              </w:rPr>
              <w:t>(Author) Title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44B5E" w:rsidRPr="00C44B5E" w:rsidRDefault="00C44B5E" w:rsidP="00C40DEB">
            <w:pPr>
              <w:suppressAutoHyphens/>
              <w:spacing w:before="80" w:after="80" w:line="20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C44B5E">
              <w:rPr>
                <w:i/>
                <w:sz w:val="16"/>
                <w:szCs w:val="16"/>
                <w:lang w:val="en-GB"/>
              </w:rPr>
              <w:t>Follow-up</w:t>
            </w:r>
          </w:p>
        </w:tc>
      </w:tr>
      <w:tr w:rsidR="00C44B5E" w:rsidRPr="00C44B5E" w:rsidTr="00E970B8">
        <w:tc>
          <w:tcPr>
            <w:tcW w:w="1843" w:type="dxa"/>
            <w:shd w:val="clear" w:color="auto" w:fill="auto"/>
          </w:tcPr>
          <w:p w:rsidR="00C44B5E" w:rsidRPr="00C44B5E" w:rsidRDefault="00C44B5E" w:rsidP="00C40DEB">
            <w:pPr>
              <w:widowControl w:val="0"/>
              <w:spacing w:before="120" w:after="40" w:line="220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44B5E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GRSG-109-13</w:t>
            </w:r>
          </w:p>
        </w:tc>
        <w:tc>
          <w:tcPr>
            <w:tcW w:w="5528" w:type="dxa"/>
            <w:shd w:val="clear" w:color="auto" w:fill="auto"/>
          </w:tcPr>
          <w:p w:rsidR="00C44B5E" w:rsidRPr="00C44B5E" w:rsidRDefault="00C44B5E" w:rsidP="00C40DEB">
            <w:pPr>
              <w:widowControl w:val="0"/>
              <w:spacing w:before="120" w:after="40" w:line="220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44B5E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(EC) Proposal for amendments to</w:t>
            </w:r>
            <w:r w:rsidR="00C40DEB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 xml:space="preserve"> the 01 series of amendments to</w:t>
            </w:r>
            <w:r w:rsidR="00C40DEB" w:rsidRPr="00C40DEB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br/>
            </w:r>
            <w:r w:rsidRPr="00C44B5E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Regulation No. 39 (Speedometer)</w:t>
            </w:r>
          </w:p>
        </w:tc>
        <w:tc>
          <w:tcPr>
            <w:tcW w:w="1134" w:type="dxa"/>
            <w:shd w:val="clear" w:color="auto" w:fill="auto"/>
          </w:tcPr>
          <w:p w:rsidR="00C44B5E" w:rsidRPr="00C44B5E" w:rsidRDefault="00C44B5E" w:rsidP="00C40DEB">
            <w:pPr>
              <w:widowControl w:val="0"/>
              <w:spacing w:before="12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44B5E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(f)</w:t>
            </w:r>
          </w:p>
        </w:tc>
      </w:tr>
      <w:tr w:rsidR="00C44B5E" w:rsidRPr="00C44B5E" w:rsidTr="00E970B8">
        <w:tc>
          <w:tcPr>
            <w:tcW w:w="1843" w:type="dxa"/>
            <w:shd w:val="clear" w:color="auto" w:fill="auto"/>
          </w:tcPr>
          <w:p w:rsidR="00C44B5E" w:rsidRPr="00C44B5E" w:rsidRDefault="00C44B5E" w:rsidP="00C40DEB">
            <w:pPr>
              <w:widowControl w:val="0"/>
              <w:spacing w:before="40" w:after="40" w:line="220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44B5E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GRSG-110-02</w:t>
            </w:r>
          </w:p>
        </w:tc>
        <w:tc>
          <w:tcPr>
            <w:tcW w:w="5528" w:type="dxa"/>
            <w:shd w:val="clear" w:color="auto" w:fill="auto"/>
          </w:tcPr>
          <w:p w:rsidR="00C44B5E" w:rsidRPr="00C44B5E" w:rsidRDefault="00C44B5E" w:rsidP="00C40DEB">
            <w:pPr>
              <w:widowControl w:val="0"/>
              <w:spacing w:before="40" w:after="40" w:line="220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44B5E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(Finland) Proposal for Supplement 3</w:t>
            </w:r>
            <w:r w:rsidR="00C40DEB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 xml:space="preserve"> to the 02 series of amendments</w:t>
            </w:r>
            <w:r w:rsidR="00C40DEB" w:rsidRPr="00C40DEB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br/>
            </w:r>
            <w:r w:rsidRPr="00C44B5E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and Supplement 1 to the 03 series of amendments to Regulation No. 118 (Burning behaviour)</w:t>
            </w:r>
          </w:p>
        </w:tc>
        <w:tc>
          <w:tcPr>
            <w:tcW w:w="1134" w:type="dxa"/>
            <w:shd w:val="clear" w:color="auto" w:fill="auto"/>
          </w:tcPr>
          <w:p w:rsidR="00C44B5E" w:rsidRPr="00C44B5E" w:rsidRDefault="00C44B5E" w:rsidP="00C40DEB">
            <w:pPr>
              <w:widowControl w:val="0"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44B5E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(f)</w:t>
            </w:r>
          </w:p>
        </w:tc>
      </w:tr>
      <w:tr w:rsidR="00C44B5E" w:rsidRPr="00C44B5E" w:rsidTr="00E970B8">
        <w:tc>
          <w:tcPr>
            <w:tcW w:w="1843" w:type="dxa"/>
            <w:shd w:val="clear" w:color="auto" w:fill="auto"/>
          </w:tcPr>
          <w:p w:rsidR="00C44B5E" w:rsidRPr="00C44B5E" w:rsidRDefault="00C44B5E" w:rsidP="00C40DEB">
            <w:pPr>
              <w:widowControl w:val="0"/>
              <w:spacing w:before="40" w:after="40" w:line="220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44B5E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GRSG-110-12</w:t>
            </w:r>
          </w:p>
        </w:tc>
        <w:tc>
          <w:tcPr>
            <w:tcW w:w="5528" w:type="dxa"/>
            <w:shd w:val="clear" w:color="auto" w:fill="auto"/>
          </w:tcPr>
          <w:p w:rsidR="00C44B5E" w:rsidRPr="00C44B5E" w:rsidRDefault="00C44B5E" w:rsidP="00C40DEB">
            <w:pPr>
              <w:widowControl w:val="0"/>
              <w:spacing w:before="40" w:after="40" w:line="220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44B5E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(Japan) Proposal for amendments to</w:t>
            </w:r>
            <w:r w:rsidR="00C40DEB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 xml:space="preserve"> Regulation No. 46 (Devices for</w:t>
            </w:r>
            <w:r w:rsidR="00C40DEB" w:rsidRPr="00C40DEB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br/>
            </w:r>
            <w:r w:rsidRPr="00C44B5E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indirect vision)</w:t>
            </w:r>
          </w:p>
        </w:tc>
        <w:tc>
          <w:tcPr>
            <w:tcW w:w="1134" w:type="dxa"/>
            <w:shd w:val="clear" w:color="auto" w:fill="auto"/>
          </w:tcPr>
          <w:p w:rsidR="00C44B5E" w:rsidRPr="00C44B5E" w:rsidRDefault="00C44B5E" w:rsidP="00C40DEB">
            <w:pPr>
              <w:widowControl w:val="0"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44B5E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(f)</w:t>
            </w:r>
          </w:p>
        </w:tc>
      </w:tr>
      <w:tr w:rsidR="00C44B5E" w:rsidRPr="00C44B5E" w:rsidTr="00C40DEB">
        <w:tc>
          <w:tcPr>
            <w:tcW w:w="1843" w:type="dxa"/>
            <w:shd w:val="clear" w:color="auto" w:fill="auto"/>
          </w:tcPr>
          <w:p w:rsidR="00C44B5E" w:rsidRPr="00C44B5E" w:rsidRDefault="00C44B5E" w:rsidP="00C40DEB">
            <w:pPr>
              <w:widowControl w:val="0"/>
              <w:spacing w:before="40" w:after="40" w:line="220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44B5E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GRSG-110-16</w:t>
            </w:r>
          </w:p>
        </w:tc>
        <w:tc>
          <w:tcPr>
            <w:tcW w:w="5528" w:type="dxa"/>
            <w:shd w:val="clear" w:color="auto" w:fill="auto"/>
          </w:tcPr>
          <w:p w:rsidR="00C44B5E" w:rsidRPr="00C44B5E" w:rsidRDefault="00C44B5E" w:rsidP="00C40DEB">
            <w:pPr>
              <w:widowControl w:val="0"/>
              <w:spacing w:before="40" w:after="40" w:line="220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44B5E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(United Kingdom) Proposal for</w:t>
            </w:r>
            <w:r w:rsidR="00C40DEB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 xml:space="preserve"> the 02 series of amendments to</w:t>
            </w:r>
            <w:r w:rsidR="00C40DEB" w:rsidRPr="00C40DEB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br/>
            </w:r>
            <w:r w:rsidRPr="00C44B5E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Regulation No. 66 (Strength of superstructure (buses))</w:t>
            </w:r>
          </w:p>
        </w:tc>
        <w:tc>
          <w:tcPr>
            <w:tcW w:w="1134" w:type="dxa"/>
            <w:shd w:val="clear" w:color="auto" w:fill="auto"/>
          </w:tcPr>
          <w:p w:rsidR="00C44B5E" w:rsidRPr="00C44B5E" w:rsidRDefault="00C44B5E" w:rsidP="00C40DEB">
            <w:pPr>
              <w:widowControl w:val="0"/>
              <w:spacing w:before="40"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44B5E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(e)</w:t>
            </w:r>
          </w:p>
        </w:tc>
      </w:tr>
      <w:tr w:rsidR="00C44B5E" w:rsidRPr="00C44B5E" w:rsidTr="00C40DEB"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C44B5E" w:rsidRPr="00C44B5E" w:rsidRDefault="00C44B5E" w:rsidP="00C40DEB">
            <w:pPr>
              <w:widowControl w:val="0"/>
              <w:spacing w:before="40" w:after="80" w:line="220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44B5E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GRSG-110-20-Rev.1</w:t>
            </w:r>
          </w:p>
        </w:tc>
        <w:tc>
          <w:tcPr>
            <w:tcW w:w="5528" w:type="dxa"/>
            <w:tcBorders>
              <w:bottom w:val="single" w:sz="12" w:space="0" w:color="auto"/>
            </w:tcBorders>
            <w:shd w:val="clear" w:color="auto" w:fill="auto"/>
          </w:tcPr>
          <w:p w:rsidR="00C44B5E" w:rsidRPr="00C44B5E" w:rsidRDefault="00C44B5E" w:rsidP="00C40DEB">
            <w:pPr>
              <w:widowControl w:val="0"/>
              <w:spacing w:before="40" w:after="80" w:line="220" w:lineRule="exact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44B5E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(CLCCR) Proposal for amendments to Regulation No.</w:t>
            </w:r>
            <w:r w:rsidR="00C40DEB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 xml:space="preserve"> 73 (Lateral</w:t>
            </w:r>
            <w:r w:rsidR="00C40DEB" w:rsidRPr="00C40DEB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br/>
            </w:r>
            <w:r w:rsidRPr="00C44B5E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protection devices)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C44B5E" w:rsidRPr="00C44B5E" w:rsidRDefault="00C44B5E" w:rsidP="00C40DEB">
            <w:pPr>
              <w:widowControl w:val="0"/>
              <w:spacing w:before="40" w:after="8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44B5E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(f)</w:t>
            </w:r>
          </w:p>
        </w:tc>
      </w:tr>
    </w:tbl>
    <w:p w:rsidR="0083523F" w:rsidRPr="0083523F" w:rsidRDefault="0083523F" w:rsidP="00F06804">
      <w:pPr>
        <w:pStyle w:val="SingleTxtGR"/>
        <w:spacing w:before="120"/>
        <w:rPr>
          <w:i/>
          <w:lang w:val="en-GB"/>
        </w:rPr>
      </w:pPr>
      <w:r w:rsidRPr="0083523F">
        <w:rPr>
          <w:i/>
          <w:lang w:val="en-GB"/>
        </w:rPr>
        <w:t>Notes:</w:t>
      </w:r>
    </w:p>
    <w:p w:rsidR="0083523F" w:rsidRPr="0083523F" w:rsidRDefault="0083523F" w:rsidP="00F06804">
      <w:pPr>
        <w:pStyle w:val="SingleTxtGR"/>
        <w:spacing w:after="60" w:line="220" w:lineRule="exact"/>
        <w:rPr>
          <w:lang w:val="en-GB"/>
        </w:rPr>
      </w:pPr>
      <w:r w:rsidRPr="0083523F">
        <w:rPr>
          <w:lang w:val="en-GB"/>
        </w:rPr>
        <w:t>(a)</w:t>
      </w:r>
      <w:r w:rsidRPr="0083523F">
        <w:rPr>
          <w:lang w:val="en-GB"/>
        </w:rPr>
        <w:tab/>
        <w:t>Adopted/endorsed with no change for consideration at WP.29.</w:t>
      </w:r>
    </w:p>
    <w:p w:rsidR="0083523F" w:rsidRPr="0083523F" w:rsidRDefault="0083523F" w:rsidP="00F06804">
      <w:pPr>
        <w:pStyle w:val="SingleTxtGR"/>
        <w:spacing w:after="60" w:line="220" w:lineRule="exact"/>
        <w:rPr>
          <w:lang w:val="en-GB"/>
        </w:rPr>
      </w:pPr>
      <w:r w:rsidRPr="0083523F">
        <w:rPr>
          <w:lang w:val="en-GB"/>
        </w:rPr>
        <w:t>(b)</w:t>
      </w:r>
      <w:r w:rsidRPr="0083523F">
        <w:rPr>
          <w:lang w:val="en-GB"/>
        </w:rPr>
        <w:tab/>
        <w:t>Adopted/endorsed with changes for consideration at WP.29.</w:t>
      </w:r>
    </w:p>
    <w:p w:rsidR="0083523F" w:rsidRPr="0083523F" w:rsidRDefault="0083523F" w:rsidP="00F06804">
      <w:pPr>
        <w:pStyle w:val="SingleTxtGR"/>
        <w:spacing w:after="60" w:line="220" w:lineRule="exact"/>
        <w:rPr>
          <w:lang w:val="en-GB"/>
        </w:rPr>
      </w:pPr>
      <w:r w:rsidRPr="0083523F">
        <w:rPr>
          <w:lang w:val="en-GB"/>
        </w:rPr>
        <w:t>(c)</w:t>
      </w:r>
      <w:r w:rsidRPr="0083523F">
        <w:rPr>
          <w:lang w:val="en-GB"/>
        </w:rPr>
        <w:tab/>
        <w:t>Resume consideration on the basis of an official document.</w:t>
      </w:r>
    </w:p>
    <w:p w:rsidR="0083523F" w:rsidRPr="0083523F" w:rsidRDefault="0083523F" w:rsidP="00F06804">
      <w:pPr>
        <w:pStyle w:val="SingleTxtGR"/>
        <w:spacing w:after="60" w:line="220" w:lineRule="exact"/>
        <w:rPr>
          <w:lang w:val="en-GB"/>
        </w:rPr>
      </w:pPr>
      <w:r w:rsidRPr="0083523F">
        <w:rPr>
          <w:lang w:val="en-GB"/>
        </w:rPr>
        <w:t>(d)</w:t>
      </w:r>
      <w:r w:rsidRPr="0083523F">
        <w:rPr>
          <w:lang w:val="en-GB"/>
        </w:rPr>
        <w:tab/>
        <w:t>Keep as a reference document/continue consideration.</w:t>
      </w:r>
    </w:p>
    <w:p w:rsidR="0083523F" w:rsidRPr="0083523F" w:rsidRDefault="0083523F" w:rsidP="00F06804">
      <w:pPr>
        <w:pStyle w:val="SingleTxtGR"/>
        <w:spacing w:after="60" w:line="220" w:lineRule="exact"/>
        <w:rPr>
          <w:lang w:val="en-GB"/>
        </w:rPr>
      </w:pPr>
      <w:r w:rsidRPr="0083523F">
        <w:rPr>
          <w:lang w:val="en-GB"/>
        </w:rPr>
        <w:t>(e)</w:t>
      </w:r>
      <w:r w:rsidRPr="0083523F">
        <w:rPr>
          <w:lang w:val="en-GB"/>
        </w:rPr>
        <w:tab/>
        <w:t>Revised proposal for the next session.</w:t>
      </w:r>
    </w:p>
    <w:p w:rsidR="0083523F" w:rsidRPr="0083523F" w:rsidRDefault="0083523F" w:rsidP="0083523F">
      <w:pPr>
        <w:pStyle w:val="SingleTxtGR"/>
        <w:rPr>
          <w:lang w:val="en-GB"/>
        </w:rPr>
      </w:pPr>
      <w:r w:rsidRPr="0083523F">
        <w:rPr>
          <w:lang w:val="en-GB"/>
        </w:rPr>
        <w:t>(f)</w:t>
      </w:r>
      <w:r w:rsidRPr="0083523F">
        <w:rPr>
          <w:lang w:val="en-GB"/>
        </w:rPr>
        <w:tab/>
        <w:t>Consideration completed or to be superseded.</w:t>
      </w:r>
    </w:p>
    <w:p w:rsidR="0083523F" w:rsidRPr="0083523F" w:rsidRDefault="0083523F" w:rsidP="0085323E">
      <w:pPr>
        <w:pStyle w:val="HChGR"/>
        <w:spacing w:after="200"/>
      </w:pPr>
      <w:r w:rsidRPr="0083523F">
        <w:t xml:space="preserve">Приложение </w:t>
      </w:r>
      <w:r w:rsidRPr="0083523F">
        <w:rPr>
          <w:lang w:val="en-GB"/>
        </w:rPr>
        <w:t>II</w:t>
      </w:r>
    </w:p>
    <w:p w:rsidR="0083523F" w:rsidRPr="0083523F" w:rsidRDefault="00F06804" w:rsidP="0085323E">
      <w:pPr>
        <w:pStyle w:val="HChGR"/>
        <w:spacing w:before="240" w:after="160"/>
        <w:rPr>
          <w:i/>
        </w:rPr>
      </w:pPr>
      <w:r>
        <w:tab/>
      </w:r>
      <w:r>
        <w:tab/>
      </w:r>
      <w:r w:rsidR="0083523F" w:rsidRPr="0083523F">
        <w:t>Проект до</w:t>
      </w:r>
      <w:r>
        <w:t>полнения 5 к поправкам серии 01</w:t>
      </w:r>
      <w:r>
        <w:br/>
      </w:r>
      <w:r w:rsidR="0083523F" w:rsidRPr="0083523F">
        <w:t>к Правилам № 4</w:t>
      </w:r>
      <w:r>
        <w:t>3 (пункт 17) (заменяющий</w:t>
      </w:r>
      <w:r>
        <w:br/>
      </w:r>
      <w:r w:rsidR="0083523F" w:rsidRPr="0083523F">
        <w:t xml:space="preserve">документ </w:t>
      </w:r>
      <w:bookmarkStart w:id="3" w:name="OLE_LINK9"/>
      <w:bookmarkStart w:id="4" w:name="OLE_LINK10"/>
      <w:r w:rsidR="0083523F" w:rsidRPr="0083523F">
        <w:rPr>
          <w:lang w:val="en-GB"/>
        </w:rPr>
        <w:t>ECE</w:t>
      </w:r>
      <w:r w:rsidR="0083523F" w:rsidRPr="0083523F">
        <w:t>/</w:t>
      </w:r>
      <w:r w:rsidR="0083523F" w:rsidRPr="0083523F">
        <w:rPr>
          <w:lang w:val="en-GB"/>
        </w:rPr>
        <w:t>TRANS</w:t>
      </w:r>
      <w:r w:rsidR="0083523F" w:rsidRPr="0083523F">
        <w:t>/</w:t>
      </w:r>
      <w:r w:rsidR="0083523F" w:rsidRPr="0083523F">
        <w:rPr>
          <w:lang w:val="en-GB"/>
        </w:rPr>
        <w:t>WP</w:t>
      </w:r>
      <w:r w:rsidR="0083523F" w:rsidRPr="0083523F">
        <w:t>.29/</w:t>
      </w:r>
      <w:r w:rsidR="0083523F" w:rsidRPr="0083523F">
        <w:rPr>
          <w:lang w:val="en-GB"/>
        </w:rPr>
        <w:t>GRSG</w:t>
      </w:r>
      <w:r w:rsidR="0083523F" w:rsidRPr="0083523F">
        <w:t>/2016/21</w:t>
      </w:r>
      <w:bookmarkEnd w:id="3"/>
      <w:bookmarkEnd w:id="4"/>
      <w:r w:rsidR="0083523F" w:rsidRPr="0083523F">
        <w:t>)</w:t>
      </w:r>
    </w:p>
    <w:p w:rsidR="0083523F" w:rsidRPr="0083523F" w:rsidRDefault="0083523F" w:rsidP="0085323E">
      <w:pPr>
        <w:pStyle w:val="SingleTxtGR"/>
        <w:spacing w:after="100"/>
        <w:rPr>
          <w:i/>
        </w:rPr>
      </w:pPr>
      <w:r w:rsidRPr="0083523F">
        <w:rPr>
          <w:i/>
        </w:rPr>
        <w:t>Приложение 14</w:t>
      </w:r>
    </w:p>
    <w:p w:rsidR="0083523F" w:rsidRPr="0083523F" w:rsidRDefault="0083523F" w:rsidP="0085323E">
      <w:pPr>
        <w:pStyle w:val="SingleTxtGR"/>
        <w:spacing w:after="100"/>
      </w:pPr>
      <w:r w:rsidRPr="0083523F">
        <w:rPr>
          <w:i/>
        </w:rPr>
        <w:t xml:space="preserve">Пункт 1 </w:t>
      </w:r>
      <w:r w:rsidRPr="0083523F">
        <w:rPr>
          <w:iCs/>
        </w:rPr>
        <w:t>изменить следующим образом</w:t>
      </w:r>
      <w:r w:rsidRPr="0083523F">
        <w:t>:</w:t>
      </w:r>
    </w:p>
    <w:p w:rsidR="0083523F" w:rsidRPr="0083523F" w:rsidRDefault="00D304F5" w:rsidP="0085323E">
      <w:pPr>
        <w:pStyle w:val="SingleTxtGR"/>
        <w:tabs>
          <w:tab w:val="clear" w:pos="1701"/>
          <w:tab w:val="clear" w:pos="2268"/>
        </w:tabs>
        <w:spacing w:after="100"/>
        <w:ind w:left="2268" w:hanging="1134"/>
      </w:pPr>
      <w:r>
        <w:t>«</w:t>
      </w:r>
      <w:r w:rsidR="0083523F" w:rsidRPr="0083523F">
        <w:t>1.</w:t>
      </w:r>
      <w:r w:rsidR="0083523F" w:rsidRPr="0083523F">
        <w:tab/>
        <w:t xml:space="preserve">Считается, что жесткие пластиковые стекла… следующими </w:t>
      </w:r>
      <w:r w:rsidR="0083523F" w:rsidRPr="0083523F">
        <w:rPr>
          <w:b/>
          <w:bCs/>
        </w:rPr>
        <w:t>осно</w:t>
      </w:r>
      <w:r w:rsidR="0083523F" w:rsidRPr="0083523F">
        <w:rPr>
          <w:b/>
          <w:bCs/>
        </w:rPr>
        <w:t>в</w:t>
      </w:r>
      <w:r w:rsidR="0083523F" w:rsidRPr="0083523F">
        <w:rPr>
          <w:b/>
          <w:bCs/>
        </w:rPr>
        <w:t>ными характеристиками</w:t>
      </w:r>
      <w:r>
        <w:t>»</w:t>
      </w:r>
      <w:r w:rsidR="0083523F" w:rsidRPr="0083523F">
        <w:t>.</w:t>
      </w:r>
    </w:p>
    <w:p w:rsidR="0083523F" w:rsidRPr="0083523F" w:rsidRDefault="0083523F" w:rsidP="0085323E">
      <w:pPr>
        <w:pStyle w:val="SingleTxtGR"/>
        <w:spacing w:after="100"/>
      </w:pPr>
      <w:r w:rsidRPr="0083523F">
        <w:rPr>
          <w:i/>
          <w:iCs/>
        </w:rPr>
        <w:t>Пункт 1.1.6</w:t>
      </w:r>
      <w:r w:rsidRPr="0083523F">
        <w:t xml:space="preserve"> изменить следующим образом:</w:t>
      </w:r>
    </w:p>
    <w:p w:rsidR="00F06804" w:rsidRDefault="00D304F5" w:rsidP="0085323E">
      <w:pPr>
        <w:pStyle w:val="SingleTxtGR"/>
        <w:tabs>
          <w:tab w:val="clear" w:pos="1701"/>
          <w:tab w:val="clear" w:pos="2268"/>
        </w:tabs>
        <w:spacing w:after="100"/>
        <w:ind w:left="2268" w:hanging="1134"/>
      </w:pPr>
      <w:r>
        <w:t>«</w:t>
      </w:r>
      <w:r w:rsidR="0083523F" w:rsidRPr="0083523F">
        <w:t>1.1.6</w:t>
      </w:r>
      <w:r w:rsidR="0083523F" w:rsidRPr="0083523F">
        <w:tab/>
        <w:t>номинальная толщина… приемлемый допуск толщины определяе</w:t>
      </w:r>
      <w:r w:rsidR="0083523F" w:rsidRPr="0083523F">
        <w:t>т</w:t>
      </w:r>
      <w:r w:rsidR="0083523F" w:rsidRPr="0083523F">
        <w:t>ся сле</w:t>
      </w:r>
      <w:r w:rsidR="00F06804">
        <w:t>дующей формулой:</w:t>
      </w:r>
    </w:p>
    <w:p w:rsidR="0083523F" w:rsidRPr="0083523F" w:rsidRDefault="0083523F" w:rsidP="0085323E">
      <w:pPr>
        <w:pStyle w:val="SingleTxtGR"/>
        <w:tabs>
          <w:tab w:val="clear" w:pos="1701"/>
          <w:tab w:val="clear" w:pos="2268"/>
        </w:tabs>
        <w:spacing w:after="100"/>
        <w:ind w:left="3402" w:hanging="1134"/>
      </w:pPr>
      <w:r w:rsidRPr="0083523F">
        <w:t>предельный допуск толщины (мм) =</w:t>
      </w:r>
      <w:r w:rsidR="00F06804">
        <w:t xml:space="preserve"> </w:t>
      </w:r>
      <w:r w:rsidRPr="0083523F">
        <w:t xml:space="preserve">± (0,4 </w:t>
      </w:r>
      <w:r w:rsidRPr="0083523F">
        <w:rPr>
          <w:b/>
          <w:bCs/>
        </w:rPr>
        <w:t>мм</w:t>
      </w:r>
      <w:r w:rsidRPr="0083523F">
        <w:t xml:space="preserve"> + 0,1 е),</w:t>
      </w:r>
    </w:p>
    <w:p w:rsidR="0083523F" w:rsidRPr="0083523F" w:rsidRDefault="0083523F" w:rsidP="0085323E">
      <w:pPr>
        <w:pStyle w:val="SingleTxtGR"/>
        <w:spacing w:after="100"/>
        <w:ind w:left="2268"/>
      </w:pPr>
      <w:r w:rsidRPr="0083523F">
        <w:t xml:space="preserve">где е – </w:t>
      </w:r>
      <w:r w:rsidRPr="0083523F">
        <w:rPr>
          <w:b/>
          <w:bCs/>
        </w:rPr>
        <w:t>номинальная</w:t>
      </w:r>
      <w:r w:rsidRPr="0083523F">
        <w:t xml:space="preserve"> толщина в мм.</w:t>
      </w:r>
    </w:p>
    <w:p w:rsidR="0083523F" w:rsidRPr="0083523F" w:rsidRDefault="0083523F" w:rsidP="0085323E">
      <w:pPr>
        <w:pStyle w:val="SingleTxtGR"/>
        <w:spacing w:after="100"/>
        <w:ind w:left="2268"/>
      </w:pPr>
      <w:r w:rsidRPr="0083523F">
        <w:t xml:space="preserve">Эталонным является стандарт </w:t>
      </w:r>
      <w:r w:rsidRPr="0083523F">
        <w:rPr>
          <w:lang w:val="en-GB"/>
        </w:rPr>
        <w:t>ISO</w:t>
      </w:r>
      <w:r w:rsidRPr="0083523F">
        <w:t xml:space="preserve"> </w:t>
      </w:r>
      <w:r w:rsidRPr="0083523F">
        <w:rPr>
          <w:b/>
          <w:bCs/>
        </w:rPr>
        <w:t>7823-1:2003</w:t>
      </w:r>
      <w:r w:rsidR="00D304F5">
        <w:t>»</w:t>
      </w:r>
      <w:r w:rsidRPr="0083523F">
        <w:t>.</w:t>
      </w:r>
    </w:p>
    <w:p w:rsidR="0083523F" w:rsidRPr="0083523F" w:rsidRDefault="0083523F" w:rsidP="0085323E">
      <w:pPr>
        <w:pStyle w:val="SingleTxtGR"/>
        <w:spacing w:after="100"/>
      </w:pPr>
      <w:r w:rsidRPr="0083523F">
        <w:rPr>
          <w:i/>
          <w:iCs/>
        </w:rPr>
        <w:t>Включить новый пункт 1.2.2</w:t>
      </w:r>
      <w:r w:rsidRPr="0083523F">
        <w:t xml:space="preserve"> следующего содержания:</w:t>
      </w:r>
    </w:p>
    <w:p w:rsidR="0083523F" w:rsidRPr="0083523F" w:rsidRDefault="00D304F5" w:rsidP="0085323E">
      <w:pPr>
        <w:pStyle w:val="SingleTxtGR"/>
        <w:tabs>
          <w:tab w:val="clear" w:pos="1701"/>
          <w:tab w:val="clear" w:pos="2268"/>
        </w:tabs>
        <w:spacing w:after="100"/>
        <w:ind w:left="2268" w:hanging="1134"/>
      </w:pPr>
      <w:r>
        <w:t>«</w:t>
      </w:r>
      <w:r w:rsidR="00F06804">
        <w:rPr>
          <w:b/>
          <w:bCs/>
        </w:rPr>
        <w:t>1.2.2</w:t>
      </w:r>
      <w:r w:rsidR="00F06804">
        <w:rPr>
          <w:b/>
          <w:bCs/>
        </w:rPr>
        <w:tab/>
      </w:r>
      <w:r w:rsidR="0083523F" w:rsidRPr="0083523F">
        <w:rPr>
          <w:b/>
          <w:bCs/>
        </w:rPr>
        <w:t>наличие или отсутствие матового затемнения</w:t>
      </w:r>
      <w:r>
        <w:t>»</w:t>
      </w:r>
      <w:r w:rsidR="0083523F" w:rsidRPr="0083523F">
        <w:t>.</w:t>
      </w:r>
    </w:p>
    <w:p w:rsidR="0083523F" w:rsidRPr="0083523F" w:rsidRDefault="0083523F" w:rsidP="0085323E">
      <w:pPr>
        <w:pStyle w:val="SingleTxtGR"/>
        <w:spacing w:after="100"/>
      </w:pPr>
      <w:r w:rsidRPr="0083523F">
        <w:rPr>
          <w:i/>
          <w:iCs/>
        </w:rPr>
        <w:t>Пункт 4.2</w:t>
      </w:r>
      <w:r w:rsidRPr="0083523F">
        <w:t xml:space="preserve"> изменить следующим образом (включив также новое примечание</w:t>
      </w:r>
      <w:r w:rsidRPr="00FF3DCC">
        <w:rPr>
          <w:sz w:val="18"/>
          <w:szCs w:val="18"/>
          <w:vertAlign w:val="superscript"/>
        </w:rPr>
        <w:t>1</w:t>
      </w:r>
      <w:r w:rsidRPr="0083523F">
        <w:t>):</w:t>
      </w:r>
    </w:p>
    <w:p w:rsidR="0083523F" w:rsidRPr="0083523F" w:rsidRDefault="00D304F5" w:rsidP="0085323E">
      <w:pPr>
        <w:pStyle w:val="SingleTxtGR"/>
        <w:tabs>
          <w:tab w:val="clear" w:pos="1701"/>
          <w:tab w:val="clear" w:pos="2268"/>
        </w:tabs>
        <w:spacing w:after="100"/>
        <w:ind w:left="2268" w:hanging="1134"/>
      </w:pPr>
      <w:r>
        <w:t>«</w:t>
      </w:r>
      <w:r w:rsidR="00F06804">
        <w:t>4.2</w:t>
      </w:r>
      <w:r w:rsidR="00F06804">
        <w:tab/>
      </w:r>
      <w:r w:rsidR="0083523F" w:rsidRPr="0083523F">
        <w:t>Число испытательных образцов</w:t>
      </w:r>
    </w:p>
    <w:p w:rsidR="0083523F" w:rsidRPr="0083523F" w:rsidRDefault="0083523F" w:rsidP="0085323E">
      <w:pPr>
        <w:pStyle w:val="SingleTxtGR"/>
        <w:tabs>
          <w:tab w:val="clear" w:pos="1701"/>
          <w:tab w:val="clear" w:pos="2268"/>
        </w:tabs>
        <w:spacing w:after="100"/>
        <w:ind w:left="2268"/>
      </w:pPr>
      <w:r w:rsidRPr="0083523F">
        <w:t>Испытанию подвергаются шесть плоских испытательных об</w:t>
      </w:r>
      <w:r w:rsidR="00F06804">
        <w:t>разцов</w:t>
      </w:r>
      <w:r w:rsidRPr="0083523F">
        <w:br/>
        <w:t xml:space="preserve">(1 170 </w:t>
      </w:r>
      <w:r w:rsidRPr="0083523F">
        <w:rPr>
          <w:lang w:val="en-GB"/>
        </w:rPr>
        <w:t>x</w:t>
      </w:r>
      <w:r w:rsidRPr="0083523F">
        <w:t xml:space="preserve"> 570 +0/–2 мм) или шесть полных частей.</w:t>
      </w:r>
    </w:p>
    <w:p w:rsidR="0083523F" w:rsidRPr="0083523F" w:rsidRDefault="0083523F" w:rsidP="0085323E">
      <w:pPr>
        <w:pStyle w:val="SingleTxtGR"/>
        <w:tabs>
          <w:tab w:val="clear" w:pos="1701"/>
          <w:tab w:val="clear" w:pos="2268"/>
        </w:tabs>
        <w:spacing w:after="160"/>
        <w:ind w:left="2268"/>
        <w:rPr>
          <w:b/>
        </w:rPr>
      </w:pPr>
      <w:r w:rsidRPr="0083523F">
        <w:rPr>
          <w:b/>
          <w:bCs/>
        </w:rPr>
        <w:t>В таблице ниже указаны типы подвергаемых испытанию о</w:t>
      </w:r>
      <w:r w:rsidRPr="0083523F">
        <w:rPr>
          <w:b/>
          <w:bCs/>
        </w:rPr>
        <w:t>б</w:t>
      </w:r>
      <w:r w:rsidRPr="0083523F">
        <w:rPr>
          <w:b/>
          <w:bCs/>
        </w:rPr>
        <w:t>разцов с учетом размеров стекла, подлежащего оценке</w:t>
      </w:r>
      <w:r w:rsidRPr="0083523F">
        <w:rPr>
          <w:b/>
        </w:rPr>
        <w:t>.</w:t>
      </w:r>
    </w:p>
    <w:tbl>
      <w:tblPr>
        <w:tblW w:w="8554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1932"/>
        <w:gridCol w:w="2323"/>
        <w:gridCol w:w="3094"/>
      </w:tblGrid>
      <w:tr w:rsidR="0083523F" w:rsidRPr="0083523F" w:rsidTr="00F06804">
        <w:trPr>
          <w:tblHeader/>
        </w:trPr>
        <w:tc>
          <w:tcPr>
            <w:tcW w:w="1205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</w:tcMar>
            <w:vAlign w:val="bottom"/>
            <w:hideMark/>
          </w:tcPr>
          <w:p w:rsidR="0083523F" w:rsidRPr="00F06804" w:rsidRDefault="0083523F" w:rsidP="0085323E">
            <w:pPr>
              <w:pStyle w:val="SingleTxtGR"/>
              <w:spacing w:before="80" w:after="80" w:line="200" w:lineRule="exact"/>
              <w:ind w:left="57" w:right="0"/>
              <w:rPr>
                <w:b/>
                <w:i/>
                <w:sz w:val="16"/>
                <w:szCs w:val="16"/>
                <w:lang w:val="en-GB"/>
              </w:rPr>
            </w:pPr>
            <w:r w:rsidRPr="00F06804">
              <w:rPr>
                <w:b/>
                <w:i/>
                <w:sz w:val="16"/>
                <w:szCs w:val="16"/>
                <w:lang w:val="en-GB"/>
              </w:rPr>
              <w:t>Тип окна</w:t>
            </w:r>
          </w:p>
        </w:tc>
        <w:tc>
          <w:tcPr>
            <w:tcW w:w="193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</w:tcMar>
            <w:vAlign w:val="bottom"/>
            <w:hideMark/>
          </w:tcPr>
          <w:p w:rsidR="0083523F" w:rsidRPr="00F06804" w:rsidRDefault="0083523F" w:rsidP="0085323E">
            <w:pPr>
              <w:pStyle w:val="SingleTxtGR"/>
              <w:spacing w:before="80" w:after="80" w:line="200" w:lineRule="exact"/>
              <w:ind w:left="57" w:right="0"/>
              <w:rPr>
                <w:b/>
                <w:i/>
                <w:sz w:val="16"/>
                <w:szCs w:val="16"/>
                <w:lang w:val="en-GB"/>
              </w:rPr>
            </w:pPr>
            <w:r w:rsidRPr="00F06804">
              <w:rPr>
                <w:b/>
                <w:i/>
                <w:sz w:val="16"/>
                <w:szCs w:val="16"/>
                <w:lang w:val="en-GB"/>
              </w:rPr>
              <w:t>Характеристика окна</w:t>
            </w:r>
          </w:p>
        </w:tc>
        <w:tc>
          <w:tcPr>
            <w:tcW w:w="2323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</w:tcMar>
            <w:vAlign w:val="bottom"/>
            <w:hideMark/>
          </w:tcPr>
          <w:p w:rsidR="0083523F" w:rsidRPr="00F06804" w:rsidRDefault="0083523F" w:rsidP="0085323E">
            <w:pPr>
              <w:pStyle w:val="SingleTxtGR"/>
              <w:spacing w:before="80" w:after="80" w:line="200" w:lineRule="exact"/>
              <w:ind w:left="57" w:right="0"/>
              <w:jc w:val="left"/>
              <w:rPr>
                <w:b/>
                <w:i/>
                <w:sz w:val="16"/>
                <w:szCs w:val="16"/>
                <w:lang w:val="en-GB"/>
              </w:rPr>
            </w:pPr>
            <w:r w:rsidRPr="00F06804">
              <w:rPr>
                <w:b/>
                <w:i/>
                <w:sz w:val="16"/>
                <w:szCs w:val="16"/>
                <w:lang w:val="en-GB"/>
              </w:rPr>
              <w:t>Размеры плоского образца</w:t>
            </w:r>
          </w:p>
        </w:tc>
        <w:tc>
          <w:tcPr>
            <w:tcW w:w="3094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</w:tcMar>
            <w:vAlign w:val="bottom"/>
            <w:hideMark/>
          </w:tcPr>
          <w:p w:rsidR="0083523F" w:rsidRPr="00F06804" w:rsidRDefault="0083523F" w:rsidP="0085323E">
            <w:pPr>
              <w:pStyle w:val="SingleTxtGR"/>
              <w:spacing w:before="80" w:after="80" w:line="200" w:lineRule="exact"/>
              <w:ind w:left="57" w:right="0"/>
              <w:rPr>
                <w:b/>
                <w:i/>
                <w:sz w:val="16"/>
                <w:szCs w:val="16"/>
                <w:lang w:val="en-GB"/>
              </w:rPr>
            </w:pPr>
            <w:r w:rsidRPr="00F06804">
              <w:rPr>
                <w:b/>
                <w:i/>
                <w:sz w:val="16"/>
                <w:szCs w:val="16"/>
                <w:lang w:val="en-GB"/>
              </w:rPr>
              <w:t>Альтернатива</w:t>
            </w:r>
          </w:p>
        </w:tc>
      </w:tr>
      <w:tr w:rsidR="0083523F" w:rsidRPr="0083523F" w:rsidTr="00847BF5">
        <w:tc>
          <w:tcPr>
            <w:tcW w:w="120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  <w:hideMark/>
          </w:tcPr>
          <w:p w:rsidR="0083523F" w:rsidRPr="00F06804" w:rsidRDefault="0083523F" w:rsidP="0085323E">
            <w:pPr>
              <w:pStyle w:val="SingleTxtGR"/>
              <w:spacing w:before="40" w:after="40" w:line="200" w:lineRule="exact"/>
              <w:ind w:left="0" w:right="0"/>
              <w:jc w:val="left"/>
              <w:rPr>
                <w:b/>
                <w:sz w:val="16"/>
                <w:szCs w:val="16"/>
                <w:lang w:val="en-GB"/>
              </w:rPr>
            </w:pPr>
            <w:r w:rsidRPr="00F06804">
              <w:rPr>
                <w:b/>
                <w:sz w:val="16"/>
                <w:szCs w:val="16"/>
                <w:lang w:val="en-GB"/>
              </w:rPr>
              <w:t>Небольшое окно</w:t>
            </w:r>
          </w:p>
        </w:tc>
        <w:tc>
          <w:tcPr>
            <w:tcW w:w="193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  <w:hideMark/>
          </w:tcPr>
          <w:p w:rsidR="0083523F" w:rsidRPr="00F06804" w:rsidRDefault="0083523F" w:rsidP="0085323E">
            <w:pPr>
              <w:pStyle w:val="SingleTxtGR"/>
              <w:spacing w:before="40" w:after="40" w:line="200" w:lineRule="exact"/>
              <w:ind w:left="0" w:right="0"/>
              <w:jc w:val="left"/>
              <w:rPr>
                <w:b/>
                <w:sz w:val="16"/>
                <w:szCs w:val="16"/>
              </w:rPr>
            </w:pPr>
            <w:r w:rsidRPr="00F06804">
              <w:rPr>
                <w:b/>
                <w:sz w:val="16"/>
                <w:szCs w:val="16"/>
              </w:rPr>
              <w:t xml:space="preserve">Диаметр </w:t>
            </w:r>
            <w:r w:rsidRPr="00F06804">
              <w:rPr>
                <w:b/>
                <w:sz w:val="16"/>
                <w:szCs w:val="16"/>
                <w:lang w:val="en-GB"/>
              </w:rPr>
              <w:t>D</w:t>
            </w:r>
            <w:r w:rsidRPr="00F06804">
              <w:rPr>
                <w:b/>
                <w:sz w:val="16"/>
                <w:szCs w:val="16"/>
              </w:rPr>
              <w:t xml:space="preserve"> окружн</w:t>
            </w:r>
            <w:r w:rsidRPr="00F06804">
              <w:rPr>
                <w:b/>
                <w:sz w:val="16"/>
                <w:szCs w:val="16"/>
              </w:rPr>
              <w:t>о</w:t>
            </w:r>
            <w:r w:rsidRPr="00F06804">
              <w:rPr>
                <w:b/>
                <w:sz w:val="16"/>
                <w:szCs w:val="16"/>
              </w:rPr>
              <w:t>сти,</w:t>
            </w:r>
            <w:r w:rsidR="003A0ED7">
              <w:rPr>
                <w:b/>
                <w:sz w:val="16"/>
                <w:szCs w:val="16"/>
              </w:rPr>
              <w:t xml:space="preserve"> которую можно вписать в проем:</w:t>
            </w:r>
            <w:r w:rsidR="003A0ED7">
              <w:rPr>
                <w:b/>
                <w:sz w:val="16"/>
                <w:szCs w:val="16"/>
              </w:rPr>
              <w:br/>
            </w:r>
            <w:r w:rsidRPr="00F06804">
              <w:rPr>
                <w:b/>
                <w:sz w:val="16"/>
                <w:szCs w:val="16"/>
                <w:lang w:val="en-GB"/>
              </w:rPr>
              <w:t>D</w:t>
            </w:r>
            <w:r w:rsidRPr="00F06804">
              <w:rPr>
                <w:b/>
                <w:sz w:val="16"/>
                <w:szCs w:val="16"/>
              </w:rPr>
              <w:t xml:space="preserve"> &lt; 150 мм и</w:t>
            </w:r>
            <w:r w:rsidR="00C70100" w:rsidRPr="00F06804">
              <w:rPr>
                <w:b/>
                <w:sz w:val="16"/>
                <w:szCs w:val="16"/>
              </w:rPr>
              <w:t xml:space="preserve"> </w:t>
            </w:r>
            <w:r w:rsidR="006E794D">
              <w:rPr>
                <w:b/>
                <w:sz w:val="16"/>
                <w:szCs w:val="16"/>
              </w:rPr>
              <w:t>зона</w:t>
            </w:r>
            <w:r w:rsidR="006E794D">
              <w:rPr>
                <w:b/>
                <w:sz w:val="16"/>
                <w:szCs w:val="16"/>
              </w:rPr>
              <w:br/>
            </w:r>
            <w:r w:rsidRPr="00F06804">
              <w:rPr>
                <w:b/>
                <w:sz w:val="16"/>
                <w:szCs w:val="16"/>
              </w:rPr>
              <w:t>менее 200 см</w:t>
            </w:r>
            <w:r w:rsidRPr="00F06804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41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:rsidR="0083523F" w:rsidRPr="003A0ED7" w:rsidRDefault="0083523F" w:rsidP="00847BF5">
            <w:pPr>
              <w:pStyle w:val="SingleTxtGR"/>
              <w:spacing w:before="40" w:after="40" w:line="20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3A0ED7">
              <w:rPr>
                <w:b/>
                <w:sz w:val="16"/>
                <w:szCs w:val="16"/>
              </w:rPr>
              <w:t>Испытание не проводят</w:t>
            </w:r>
          </w:p>
        </w:tc>
      </w:tr>
      <w:tr w:rsidR="0083523F" w:rsidRPr="0083523F" w:rsidTr="00F06804">
        <w:tc>
          <w:tcPr>
            <w:tcW w:w="1205" w:type="dxa"/>
            <w:vMerge w:val="restart"/>
            <w:shd w:val="clear" w:color="auto" w:fill="auto"/>
            <w:tcMar>
              <w:left w:w="113" w:type="dxa"/>
            </w:tcMar>
            <w:hideMark/>
          </w:tcPr>
          <w:p w:rsidR="0083523F" w:rsidRPr="006A151D" w:rsidRDefault="0083523F" w:rsidP="0085323E">
            <w:pPr>
              <w:pStyle w:val="SingleTxtGR"/>
              <w:spacing w:before="40" w:after="40" w:line="200" w:lineRule="exact"/>
              <w:ind w:left="0" w:right="0"/>
              <w:jc w:val="left"/>
              <w:rPr>
                <w:b/>
                <w:sz w:val="16"/>
                <w:szCs w:val="16"/>
              </w:rPr>
            </w:pPr>
            <w:r w:rsidRPr="006A151D">
              <w:rPr>
                <w:b/>
                <w:sz w:val="16"/>
                <w:szCs w:val="16"/>
              </w:rPr>
              <w:t>Окна, за ис</w:t>
            </w:r>
            <w:r w:rsidR="006A151D">
              <w:rPr>
                <w:b/>
                <w:sz w:val="16"/>
                <w:szCs w:val="16"/>
              </w:rPr>
              <w:t>-</w:t>
            </w:r>
            <w:r w:rsidRPr="006A151D">
              <w:rPr>
                <w:b/>
                <w:sz w:val="16"/>
                <w:szCs w:val="16"/>
              </w:rPr>
              <w:t>ключением небольших</w:t>
            </w:r>
          </w:p>
        </w:tc>
        <w:tc>
          <w:tcPr>
            <w:tcW w:w="1932" w:type="dxa"/>
            <w:shd w:val="clear" w:color="auto" w:fill="auto"/>
            <w:tcMar>
              <w:left w:w="113" w:type="dxa"/>
            </w:tcMar>
            <w:hideMark/>
          </w:tcPr>
          <w:p w:rsidR="0083523F" w:rsidRPr="00F06804" w:rsidRDefault="0083523F" w:rsidP="0085323E">
            <w:pPr>
              <w:pStyle w:val="SingleTxtGR"/>
              <w:spacing w:before="40" w:after="40" w:line="200" w:lineRule="exact"/>
              <w:ind w:left="0" w:right="0"/>
              <w:jc w:val="left"/>
              <w:rPr>
                <w:b/>
                <w:sz w:val="16"/>
                <w:szCs w:val="16"/>
              </w:rPr>
            </w:pPr>
            <w:r w:rsidRPr="00F06804">
              <w:rPr>
                <w:b/>
                <w:sz w:val="16"/>
                <w:szCs w:val="16"/>
              </w:rPr>
              <w:t xml:space="preserve">Диаметр </w:t>
            </w:r>
            <w:r w:rsidRPr="00F06804">
              <w:rPr>
                <w:b/>
                <w:sz w:val="16"/>
                <w:szCs w:val="16"/>
                <w:lang w:val="en-GB"/>
              </w:rPr>
              <w:t>D</w:t>
            </w:r>
            <w:r w:rsidRPr="00F06804">
              <w:rPr>
                <w:b/>
                <w:sz w:val="16"/>
                <w:szCs w:val="16"/>
              </w:rPr>
              <w:t xml:space="preserve"> окружн</w:t>
            </w:r>
            <w:r w:rsidRPr="00F06804">
              <w:rPr>
                <w:b/>
                <w:sz w:val="16"/>
                <w:szCs w:val="16"/>
              </w:rPr>
              <w:t>о</w:t>
            </w:r>
            <w:r w:rsidRPr="00F06804">
              <w:rPr>
                <w:b/>
                <w:sz w:val="16"/>
                <w:szCs w:val="16"/>
              </w:rPr>
              <w:t>сти, ко</w:t>
            </w:r>
            <w:r w:rsidR="0085323E">
              <w:rPr>
                <w:b/>
                <w:sz w:val="16"/>
                <w:szCs w:val="16"/>
              </w:rPr>
              <w:t>торую можно вписать в проем:</w:t>
            </w:r>
            <w:r w:rsidR="0085323E">
              <w:rPr>
                <w:b/>
                <w:sz w:val="16"/>
                <w:szCs w:val="16"/>
              </w:rPr>
              <w:br/>
            </w:r>
            <w:r w:rsidRPr="00F06804">
              <w:rPr>
                <w:b/>
                <w:sz w:val="16"/>
                <w:szCs w:val="16"/>
                <w:lang w:val="en-GB"/>
              </w:rPr>
              <w:t>D</w:t>
            </w:r>
            <w:r w:rsidRPr="00F06804">
              <w:rPr>
                <w:b/>
                <w:sz w:val="16"/>
                <w:szCs w:val="16"/>
              </w:rPr>
              <w:t xml:space="preserve"> &lt; 400 мм и</w:t>
            </w:r>
            <w:r w:rsidR="00C70100" w:rsidRPr="00F06804">
              <w:rPr>
                <w:b/>
                <w:sz w:val="16"/>
                <w:szCs w:val="16"/>
              </w:rPr>
              <w:t xml:space="preserve"> </w:t>
            </w:r>
            <w:r w:rsidRPr="00F06804">
              <w:rPr>
                <w:b/>
                <w:sz w:val="16"/>
                <w:szCs w:val="16"/>
              </w:rPr>
              <w:t>зона по крайней мере 200 см</w:t>
            </w:r>
            <w:r w:rsidRPr="00F06804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323" w:type="dxa"/>
            <w:shd w:val="clear" w:color="auto" w:fill="auto"/>
            <w:tcMar>
              <w:left w:w="113" w:type="dxa"/>
            </w:tcMar>
            <w:hideMark/>
          </w:tcPr>
          <w:p w:rsidR="0083523F" w:rsidRPr="00F06804" w:rsidRDefault="0083523F" w:rsidP="0085323E">
            <w:pPr>
              <w:pStyle w:val="SingleTxtGR"/>
              <w:spacing w:before="40" w:after="40" w:line="200" w:lineRule="exact"/>
              <w:ind w:left="0" w:right="0"/>
              <w:jc w:val="left"/>
              <w:rPr>
                <w:b/>
                <w:sz w:val="16"/>
                <w:szCs w:val="16"/>
              </w:rPr>
            </w:pPr>
            <w:r w:rsidRPr="00F06804">
              <w:rPr>
                <w:b/>
                <w:sz w:val="16"/>
                <w:szCs w:val="16"/>
              </w:rPr>
              <w:t xml:space="preserve">1 170 мм </w:t>
            </w:r>
            <w:r w:rsidRPr="00F06804">
              <w:rPr>
                <w:b/>
                <w:sz w:val="16"/>
                <w:szCs w:val="16"/>
                <w:lang w:val="en-GB"/>
              </w:rPr>
              <w:t>x</w:t>
            </w:r>
            <w:r w:rsidRPr="00F06804">
              <w:rPr>
                <w:b/>
                <w:sz w:val="16"/>
                <w:szCs w:val="16"/>
              </w:rPr>
              <w:t xml:space="preserve"> 570 мм</w:t>
            </w:r>
            <w:r w:rsidR="00F06804">
              <w:rPr>
                <w:b/>
                <w:sz w:val="16"/>
                <w:szCs w:val="16"/>
              </w:rPr>
              <w:br/>
            </w:r>
            <w:r w:rsidRPr="00F06804">
              <w:rPr>
                <w:b/>
                <w:sz w:val="16"/>
                <w:szCs w:val="16"/>
              </w:rPr>
              <w:t>(испытание материала по типу и наличие стандар</w:t>
            </w:r>
            <w:r w:rsidRPr="00F06804">
              <w:rPr>
                <w:b/>
                <w:sz w:val="16"/>
                <w:szCs w:val="16"/>
              </w:rPr>
              <w:t>т</w:t>
            </w:r>
            <w:r w:rsidRPr="00F06804">
              <w:rPr>
                <w:b/>
                <w:sz w:val="16"/>
                <w:szCs w:val="16"/>
              </w:rPr>
              <w:t>ной опорной рамы)</w:t>
            </w:r>
          </w:p>
        </w:tc>
        <w:tc>
          <w:tcPr>
            <w:tcW w:w="3094" w:type="dxa"/>
            <w:shd w:val="clear" w:color="auto" w:fill="auto"/>
            <w:tcMar>
              <w:left w:w="113" w:type="dxa"/>
            </w:tcMar>
            <w:hideMark/>
          </w:tcPr>
          <w:p w:rsidR="0083523F" w:rsidRPr="00F06804" w:rsidRDefault="0083523F" w:rsidP="0085323E">
            <w:pPr>
              <w:pStyle w:val="SingleTxtGR"/>
              <w:spacing w:before="40" w:after="40" w:line="200" w:lineRule="exact"/>
              <w:ind w:left="0" w:right="0"/>
              <w:jc w:val="left"/>
              <w:rPr>
                <w:b/>
                <w:sz w:val="16"/>
                <w:szCs w:val="16"/>
              </w:rPr>
            </w:pPr>
            <w:r w:rsidRPr="00F06804">
              <w:rPr>
                <w:b/>
                <w:sz w:val="16"/>
                <w:szCs w:val="16"/>
              </w:rPr>
              <w:t xml:space="preserve">Другая часть изделия </w:t>
            </w:r>
            <w:r w:rsidR="0085323E">
              <w:rPr>
                <w:b/>
                <w:sz w:val="16"/>
                <w:szCs w:val="16"/>
              </w:rPr>
              <w:t xml:space="preserve"> </w:t>
            </w:r>
            <w:r w:rsidRPr="00F06804">
              <w:rPr>
                <w:b/>
                <w:sz w:val="16"/>
                <w:szCs w:val="16"/>
              </w:rPr>
              <w:t>из того же материала, произведенного по анал</w:t>
            </w:r>
            <w:r w:rsidRPr="00F06804">
              <w:rPr>
                <w:b/>
                <w:sz w:val="16"/>
                <w:szCs w:val="16"/>
              </w:rPr>
              <w:t>о</w:t>
            </w:r>
            <w:r w:rsidRPr="00F06804">
              <w:rPr>
                <w:b/>
                <w:sz w:val="16"/>
                <w:szCs w:val="16"/>
              </w:rPr>
              <w:t>гичной технологии, такой же толщ</w:t>
            </w:r>
            <w:r w:rsidRPr="00F06804">
              <w:rPr>
                <w:b/>
                <w:sz w:val="16"/>
                <w:szCs w:val="16"/>
              </w:rPr>
              <w:t>и</w:t>
            </w:r>
            <w:r w:rsidRPr="00F06804">
              <w:rPr>
                <w:b/>
                <w:sz w:val="16"/>
                <w:szCs w:val="16"/>
              </w:rPr>
              <w:t>ны и цвета, но большего размера по сравнению с частью оригинального изделия, в которую можно вписать окружность диамет</w:t>
            </w:r>
            <w:r w:rsidR="0085323E">
              <w:rPr>
                <w:b/>
                <w:sz w:val="16"/>
                <w:szCs w:val="16"/>
              </w:rPr>
              <w:t>ром 400 мм,</w:t>
            </w:r>
            <w:r w:rsidR="0085323E">
              <w:rPr>
                <w:b/>
                <w:sz w:val="16"/>
                <w:szCs w:val="16"/>
              </w:rPr>
              <w:br/>
            </w:r>
            <w:r w:rsidRPr="00F06804">
              <w:rPr>
                <w:b/>
                <w:sz w:val="16"/>
                <w:szCs w:val="16"/>
              </w:rPr>
              <w:t>с площадью</w:t>
            </w:r>
            <w:r w:rsidR="0085323E">
              <w:rPr>
                <w:b/>
                <w:sz w:val="16"/>
                <w:szCs w:val="16"/>
              </w:rPr>
              <w:t xml:space="preserve"> </w:t>
            </w:r>
            <w:r w:rsidRPr="00F06804">
              <w:rPr>
                <w:b/>
                <w:sz w:val="16"/>
                <w:szCs w:val="16"/>
              </w:rPr>
              <w:t>раз</w:t>
            </w:r>
            <w:r w:rsidR="0085323E">
              <w:rPr>
                <w:b/>
                <w:sz w:val="16"/>
                <w:szCs w:val="16"/>
              </w:rPr>
              <w:t xml:space="preserve">вертки </w:t>
            </w:r>
            <w:r w:rsidRPr="00F06804">
              <w:rPr>
                <w:b/>
                <w:sz w:val="16"/>
                <w:szCs w:val="16"/>
              </w:rPr>
              <w:t>менее</w:t>
            </w:r>
            <w:r w:rsidR="0085323E">
              <w:rPr>
                <w:b/>
                <w:sz w:val="16"/>
                <w:szCs w:val="16"/>
              </w:rPr>
              <w:br/>
            </w:r>
            <w:r w:rsidRPr="00F06804">
              <w:rPr>
                <w:b/>
                <w:sz w:val="16"/>
                <w:szCs w:val="16"/>
              </w:rPr>
              <w:t xml:space="preserve">1 170 мм </w:t>
            </w:r>
            <w:r w:rsidRPr="00F06804">
              <w:rPr>
                <w:b/>
                <w:sz w:val="16"/>
                <w:szCs w:val="16"/>
                <w:lang w:val="en-GB"/>
              </w:rPr>
              <w:t>x</w:t>
            </w:r>
            <w:r w:rsidRPr="00F06804">
              <w:rPr>
                <w:b/>
                <w:sz w:val="16"/>
                <w:szCs w:val="16"/>
              </w:rPr>
              <w:t xml:space="preserve"> 570 мм (официальное утверждение типа для ча</w:t>
            </w:r>
            <w:r w:rsidR="0085323E">
              <w:rPr>
                <w:b/>
                <w:sz w:val="16"/>
                <w:szCs w:val="16"/>
              </w:rPr>
              <w:t xml:space="preserve">сти </w:t>
            </w:r>
            <w:r w:rsidRPr="00F06804">
              <w:rPr>
                <w:b/>
                <w:sz w:val="16"/>
                <w:szCs w:val="16"/>
              </w:rPr>
              <w:t>ориг</w:t>
            </w:r>
            <w:r w:rsidRPr="00F06804">
              <w:rPr>
                <w:b/>
                <w:sz w:val="16"/>
                <w:szCs w:val="16"/>
              </w:rPr>
              <w:t>и</w:t>
            </w:r>
            <w:r w:rsidRPr="00F06804">
              <w:rPr>
                <w:b/>
                <w:sz w:val="16"/>
                <w:szCs w:val="16"/>
              </w:rPr>
              <w:t>нального изделия</w:t>
            </w:r>
            <w:r w:rsidRPr="00F06804">
              <w:rPr>
                <w:b/>
                <w:sz w:val="16"/>
                <w:szCs w:val="16"/>
                <w:vertAlign w:val="superscript"/>
              </w:rPr>
              <w:t>1</w:t>
            </w:r>
            <w:r w:rsidRPr="00F06804">
              <w:rPr>
                <w:b/>
                <w:sz w:val="16"/>
                <w:szCs w:val="16"/>
              </w:rPr>
              <w:t>)</w:t>
            </w:r>
          </w:p>
        </w:tc>
      </w:tr>
      <w:tr w:rsidR="0083523F" w:rsidRPr="0083523F" w:rsidTr="00F06804">
        <w:tc>
          <w:tcPr>
            <w:tcW w:w="1205" w:type="dxa"/>
            <w:vMerge/>
            <w:tcBorders>
              <w:bottom w:val="single" w:sz="12" w:space="0" w:color="auto"/>
            </w:tcBorders>
            <w:shd w:val="clear" w:color="auto" w:fill="auto"/>
            <w:tcMar>
              <w:left w:w="113" w:type="dxa"/>
            </w:tcMar>
            <w:hideMark/>
          </w:tcPr>
          <w:p w:rsidR="0083523F" w:rsidRPr="00F06804" w:rsidRDefault="0083523F" w:rsidP="0085323E">
            <w:pPr>
              <w:pStyle w:val="SingleTxtGR"/>
              <w:spacing w:before="40" w:after="40" w:line="200" w:lineRule="exact"/>
              <w:ind w:left="0" w:right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32" w:type="dxa"/>
            <w:tcBorders>
              <w:bottom w:val="single" w:sz="12" w:space="0" w:color="auto"/>
            </w:tcBorders>
            <w:shd w:val="clear" w:color="auto" w:fill="auto"/>
            <w:tcMar>
              <w:left w:w="113" w:type="dxa"/>
            </w:tcMar>
            <w:hideMark/>
          </w:tcPr>
          <w:p w:rsidR="0083523F" w:rsidRPr="00F06804" w:rsidRDefault="0083523F" w:rsidP="0085323E">
            <w:pPr>
              <w:pStyle w:val="SingleTxtGR"/>
              <w:spacing w:before="40" w:after="40" w:line="200" w:lineRule="exact"/>
              <w:ind w:left="0" w:right="0"/>
              <w:jc w:val="left"/>
              <w:rPr>
                <w:b/>
                <w:sz w:val="16"/>
                <w:szCs w:val="16"/>
              </w:rPr>
            </w:pPr>
            <w:r w:rsidRPr="00F06804">
              <w:rPr>
                <w:b/>
                <w:sz w:val="16"/>
                <w:szCs w:val="16"/>
              </w:rPr>
              <w:t xml:space="preserve">Диаметр </w:t>
            </w:r>
            <w:r w:rsidRPr="00F06804">
              <w:rPr>
                <w:b/>
                <w:sz w:val="16"/>
                <w:szCs w:val="16"/>
                <w:lang w:val="en-GB"/>
              </w:rPr>
              <w:t>D</w:t>
            </w:r>
            <w:r w:rsidRPr="00F06804">
              <w:rPr>
                <w:b/>
                <w:sz w:val="16"/>
                <w:szCs w:val="16"/>
              </w:rPr>
              <w:t xml:space="preserve"> окружн</w:t>
            </w:r>
            <w:r w:rsidRPr="00F06804">
              <w:rPr>
                <w:b/>
                <w:sz w:val="16"/>
                <w:szCs w:val="16"/>
              </w:rPr>
              <w:t>о</w:t>
            </w:r>
            <w:r w:rsidRPr="00F06804">
              <w:rPr>
                <w:b/>
                <w:sz w:val="16"/>
                <w:szCs w:val="16"/>
              </w:rPr>
              <w:t>сти, ко</w:t>
            </w:r>
            <w:r w:rsidR="0085323E">
              <w:rPr>
                <w:b/>
                <w:sz w:val="16"/>
                <w:szCs w:val="16"/>
              </w:rPr>
              <w:t>торую можно вписать в проем:</w:t>
            </w:r>
            <w:r w:rsidR="0085323E">
              <w:rPr>
                <w:b/>
                <w:sz w:val="16"/>
                <w:szCs w:val="16"/>
              </w:rPr>
              <w:br/>
            </w:r>
            <w:r w:rsidRPr="00F06804">
              <w:rPr>
                <w:b/>
                <w:sz w:val="16"/>
                <w:szCs w:val="16"/>
              </w:rPr>
              <w:t xml:space="preserve">400 мм &lt; </w:t>
            </w:r>
            <w:r w:rsidRPr="00F06804">
              <w:rPr>
                <w:b/>
                <w:sz w:val="16"/>
                <w:szCs w:val="16"/>
                <w:lang w:val="en-GB"/>
              </w:rPr>
              <w:t>D</w:t>
            </w:r>
          </w:p>
        </w:tc>
        <w:tc>
          <w:tcPr>
            <w:tcW w:w="2323" w:type="dxa"/>
            <w:tcBorders>
              <w:bottom w:val="single" w:sz="12" w:space="0" w:color="auto"/>
            </w:tcBorders>
            <w:shd w:val="clear" w:color="auto" w:fill="auto"/>
            <w:tcMar>
              <w:left w:w="113" w:type="dxa"/>
            </w:tcMar>
            <w:hideMark/>
          </w:tcPr>
          <w:p w:rsidR="0083523F" w:rsidRPr="00F06804" w:rsidRDefault="0083523F" w:rsidP="0085323E">
            <w:pPr>
              <w:pStyle w:val="SingleTxtGR"/>
              <w:spacing w:before="40" w:after="40" w:line="200" w:lineRule="exact"/>
              <w:ind w:left="0" w:right="0"/>
              <w:jc w:val="left"/>
              <w:rPr>
                <w:b/>
                <w:sz w:val="16"/>
                <w:szCs w:val="16"/>
              </w:rPr>
            </w:pPr>
            <w:r w:rsidRPr="00F06804">
              <w:rPr>
                <w:b/>
                <w:sz w:val="16"/>
                <w:szCs w:val="16"/>
              </w:rPr>
              <w:t xml:space="preserve">1 170 мм </w:t>
            </w:r>
            <w:r w:rsidRPr="00F06804">
              <w:rPr>
                <w:b/>
                <w:sz w:val="16"/>
                <w:szCs w:val="16"/>
                <w:lang w:val="en-GB"/>
              </w:rPr>
              <w:t>x</w:t>
            </w:r>
            <w:r w:rsidRPr="00F06804">
              <w:rPr>
                <w:b/>
                <w:sz w:val="16"/>
                <w:szCs w:val="16"/>
              </w:rPr>
              <w:t xml:space="preserve"> 570 мм</w:t>
            </w:r>
            <w:r w:rsidRPr="00F06804">
              <w:rPr>
                <w:b/>
                <w:sz w:val="16"/>
                <w:szCs w:val="16"/>
              </w:rPr>
              <w:br/>
              <w:t>(испытание материала по типу и наличие стандар</w:t>
            </w:r>
            <w:r w:rsidRPr="00F06804">
              <w:rPr>
                <w:b/>
                <w:sz w:val="16"/>
                <w:szCs w:val="16"/>
              </w:rPr>
              <w:t>т</w:t>
            </w:r>
            <w:r w:rsidRPr="00F06804">
              <w:rPr>
                <w:b/>
                <w:sz w:val="16"/>
                <w:szCs w:val="16"/>
              </w:rPr>
              <w:t>ной опорной рамы)</w:t>
            </w:r>
          </w:p>
        </w:tc>
        <w:tc>
          <w:tcPr>
            <w:tcW w:w="3094" w:type="dxa"/>
            <w:tcBorders>
              <w:bottom w:val="single" w:sz="12" w:space="0" w:color="auto"/>
            </w:tcBorders>
            <w:shd w:val="clear" w:color="auto" w:fill="auto"/>
            <w:tcMar>
              <w:left w:w="113" w:type="dxa"/>
            </w:tcMar>
            <w:hideMark/>
          </w:tcPr>
          <w:p w:rsidR="0083523F" w:rsidRPr="00F06804" w:rsidRDefault="0083523F" w:rsidP="0085323E">
            <w:pPr>
              <w:pStyle w:val="SingleTxtGR"/>
              <w:spacing w:before="40" w:after="40" w:line="200" w:lineRule="exact"/>
              <w:ind w:left="0" w:right="0"/>
              <w:jc w:val="left"/>
              <w:rPr>
                <w:b/>
                <w:sz w:val="16"/>
                <w:szCs w:val="16"/>
              </w:rPr>
            </w:pPr>
            <w:r w:rsidRPr="00F06804">
              <w:rPr>
                <w:b/>
                <w:sz w:val="16"/>
                <w:szCs w:val="16"/>
              </w:rPr>
              <w:t>Часть реального изделия (предста</w:t>
            </w:r>
            <w:r w:rsidRPr="00F06804">
              <w:rPr>
                <w:b/>
                <w:sz w:val="16"/>
                <w:szCs w:val="16"/>
              </w:rPr>
              <w:t>в</w:t>
            </w:r>
            <w:r w:rsidRPr="00F06804">
              <w:rPr>
                <w:b/>
                <w:sz w:val="16"/>
                <w:szCs w:val="16"/>
              </w:rPr>
              <w:t>ленного на официальное утвержд</w:t>
            </w:r>
            <w:r w:rsidRPr="00F06804">
              <w:rPr>
                <w:b/>
                <w:sz w:val="16"/>
                <w:szCs w:val="16"/>
              </w:rPr>
              <w:t>е</w:t>
            </w:r>
            <w:r w:rsidRPr="00F06804">
              <w:rPr>
                <w:b/>
                <w:sz w:val="16"/>
                <w:szCs w:val="16"/>
              </w:rPr>
              <w:t>ние) (официальное утвержде</w:t>
            </w:r>
            <w:r w:rsidR="0085323E">
              <w:rPr>
                <w:b/>
                <w:sz w:val="16"/>
                <w:szCs w:val="16"/>
              </w:rPr>
              <w:t xml:space="preserve">ние </w:t>
            </w:r>
            <w:r w:rsidRPr="00F06804">
              <w:rPr>
                <w:b/>
                <w:sz w:val="16"/>
                <w:szCs w:val="16"/>
              </w:rPr>
              <w:t>ти</w:t>
            </w:r>
            <w:r w:rsidR="0085323E">
              <w:rPr>
                <w:b/>
                <w:sz w:val="16"/>
                <w:szCs w:val="16"/>
              </w:rPr>
              <w:t>-</w:t>
            </w:r>
            <w:r w:rsidRPr="00F06804">
              <w:rPr>
                <w:b/>
                <w:sz w:val="16"/>
                <w:szCs w:val="16"/>
              </w:rPr>
              <w:t>па части изделия и</w:t>
            </w:r>
            <w:r w:rsidR="00C70100" w:rsidRPr="00F06804">
              <w:rPr>
                <w:b/>
                <w:sz w:val="16"/>
                <w:szCs w:val="16"/>
              </w:rPr>
              <w:t xml:space="preserve"> </w:t>
            </w:r>
            <w:r w:rsidR="0085323E">
              <w:rPr>
                <w:b/>
                <w:sz w:val="16"/>
                <w:szCs w:val="16"/>
              </w:rPr>
              <w:t xml:space="preserve">наличие </w:t>
            </w:r>
            <w:r w:rsidRPr="00F06804">
              <w:rPr>
                <w:b/>
                <w:sz w:val="16"/>
                <w:szCs w:val="16"/>
              </w:rPr>
              <w:t>спец</w:t>
            </w:r>
            <w:r w:rsidRPr="00F06804">
              <w:rPr>
                <w:b/>
                <w:sz w:val="16"/>
                <w:szCs w:val="16"/>
              </w:rPr>
              <w:t>и</w:t>
            </w:r>
            <w:r w:rsidRPr="00F06804">
              <w:rPr>
                <w:b/>
                <w:sz w:val="16"/>
                <w:szCs w:val="16"/>
              </w:rPr>
              <w:t>альной опорной рамы)</w:t>
            </w:r>
          </w:p>
        </w:tc>
      </w:tr>
    </w:tbl>
    <w:p w:rsidR="0083523F" w:rsidRPr="0085323E" w:rsidRDefault="0083523F" w:rsidP="0085323E">
      <w:pPr>
        <w:pStyle w:val="SingleTxtGR"/>
        <w:spacing w:before="120" w:line="220" w:lineRule="exact"/>
        <w:ind w:right="340" w:firstLine="170"/>
        <w:rPr>
          <w:sz w:val="18"/>
          <w:szCs w:val="18"/>
        </w:rPr>
      </w:pPr>
      <w:r w:rsidRPr="0085323E">
        <w:rPr>
          <w:b/>
          <w:bCs/>
          <w:i/>
          <w:iCs/>
          <w:sz w:val="18"/>
          <w:szCs w:val="18"/>
        </w:rPr>
        <w:t>Примечание</w:t>
      </w:r>
      <w:r w:rsidRPr="0085323E">
        <w:rPr>
          <w:b/>
          <w:bCs/>
          <w:sz w:val="18"/>
          <w:szCs w:val="18"/>
        </w:rPr>
        <w:t>:</w:t>
      </w:r>
      <w:r w:rsidR="0085323E" w:rsidRPr="0085323E">
        <w:rPr>
          <w:b/>
          <w:bCs/>
          <w:sz w:val="18"/>
          <w:szCs w:val="18"/>
        </w:rPr>
        <w:t>  </w:t>
      </w:r>
      <w:r w:rsidRPr="0085323E">
        <w:rPr>
          <w:b/>
          <w:bCs/>
          <w:sz w:val="18"/>
          <w:szCs w:val="18"/>
          <w:vertAlign w:val="superscript"/>
        </w:rPr>
        <w:t>1</w:t>
      </w:r>
      <w:r w:rsidR="0085323E" w:rsidRPr="0085323E">
        <w:rPr>
          <w:b/>
          <w:bCs/>
          <w:sz w:val="18"/>
          <w:szCs w:val="18"/>
        </w:rPr>
        <w:t>  </w:t>
      </w:r>
      <w:r w:rsidRPr="0085323E">
        <w:rPr>
          <w:b/>
          <w:bCs/>
          <w:sz w:val="18"/>
          <w:szCs w:val="18"/>
        </w:rPr>
        <w:t>Размеры части оригинального изделия слишком малы для проведе</w:t>
      </w:r>
      <w:r w:rsidR="0085323E">
        <w:rPr>
          <w:b/>
          <w:bCs/>
          <w:sz w:val="18"/>
          <w:szCs w:val="18"/>
        </w:rPr>
        <w:t>ния</w:t>
      </w:r>
      <w:r w:rsidR="0085323E">
        <w:rPr>
          <w:b/>
          <w:bCs/>
          <w:sz w:val="18"/>
          <w:szCs w:val="18"/>
        </w:rPr>
        <w:br/>
      </w:r>
      <w:r w:rsidRPr="0085323E">
        <w:rPr>
          <w:b/>
          <w:bCs/>
          <w:sz w:val="18"/>
          <w:szCs w:val="18"/>
        </w:rPr>
        <w:t>испытания</w:t>
      </w:r>
      <w:r w:rsidR="00D304F5" w:rsidRPr="0085323E">
        <w:rPr>
          <w:sz w:val="18"/>
          <w:szCs w:val="18"/>
        </w:rPr>
        <w:t>»</w:t>
      </w:r>
      <w:r w:rsidRPr="0085323E">
        <w:rPr>
          <w:sz w:val="18"/>
          <w:szCs w:val="18"/>
        </w:rPr>
        <w:t>.</w:t>
      </w:r>
    </w:p>
    <w:p w:rsidR="0083523F" w:rsidRPr="0083523F" w:rsidRDefault="0083523F" w:rsidP="0083523F">
      <w:pPr>
        <w:pStyle w:val="SingleTxtGR"/>
      </w:pPr>
      <w:bookmarkStart w:id="5" w:name="OLE_LINK3"/>
      <w:bookmarkStart w:id="6" w:name="OLE_LINK4"/>
      <w:r w:rsidRPr="0083523F">
        <w:rPr>
          <w:i/>
          <w:iCs/>
        </w:rPr>
        <w:t>Пункты 4.3.2 и 4.3.3</w:t>
      </w:r>
      <w:r w:rsidRPr="0083523F">
        <w:t xml:space="preserve"> изменить следующим образом</w:t>
      </w:r>
      <w:bookmarkEnd w:id="5"/>
      <w:bookmarkEnd w:id="6"/>
      <w:r w:rsidRPr="0083523F">
        <w:t>:</w:t>
      </w:r>
    </w:p>
    <w:p w:rsidR="0083523F" w:rsidRPr="0083523F" w:rsidRDefault="00D304F5" w:rsidP="0085323E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85323E">
        <w:t>4.3.2</w:t>
      </w:r>
      <w:r w:rsidR="0085323E">
        <w:tab/>
      </w:r>
      <w:r w:rsidR="0083523F" w:rsidRPr="0083523F">
        <w:t xml:space="preserve">Для таких </w:t>
      </w:r>
      <w:r w:rsidR="0083523F" w:rsidRPr="0083523F">
        <w:rPr>
          <w:b/>
          <w:bCs/>
        </w:rPr>
        <w:t>передних стекол, расположенных перед водителем</w:t>
      </w:r>
      <w:r w:rsidR="0085323E">
        <w:rPr>
          <w:b/>
          <w:bCs/>
        </w:rPr>
        <w:t xml:space="preserve"> </w:t>
      </w:r>
      <w:r w:rsidR="0083523F" w:rsidRPr="0083523F">
        <w:rPr>
          <w:b/>
          <w:bCs/>
        </w:rPr>
        <w:t>или сидящим впереди пассажиром</w:t>
      </w:r>
      <w:r w:rsidR="0083523F" w:rsidRPr="0083523F">
        <w:t>, как стекла перегородок и ра</w:t>
      </w:r>
      <w:r w:rsidR="0083523F" w:rsidRPr="0083523F">
        <w:t>з</w:t>
      </w:r>
      <w:r w:rsidR="0083523F" w:rsidRPr="0083523F">
        <w:t>делительных окон, в случае которых имеется вероятность удара (класс</w:t>
      </w:r>
      <w:r w:rsidR="00C70100">
        <w:t xml:space="preserve"> </w:t>
      </w:r>
      <w:r w:rsidR="0083523F" w:rsidRPr="0083523F">
        <w:t xml:space="preserve">VIII/A), высота сбрасывания составляет 3 м. Измеряется </w:t>
      </w:r>
      <w:r w:rsidR="0083523F" w:rsidRPr="0083523F">
        <w:rPr>
          <w:b/>
          <w:bCs/>
        </w:rPr>
        <w:t>также</w:t>
      </w:r>
      <w:r w:rsidR="0083523F" w:rsidRPr="0083523F">
        <w:t xml:space="preserve"> значение HIC.</w:t>
      </w:r>
    </w:p>
    <w:p w:rsidR="0083523F" w:rsidRPr="0083523F" w:rsidRDefault="0083523F" w:rsidP="0085323E">
      <w:pPr>
        <w:pStyle w:val="SingleTxtGR"/>
        <w:tabs>
          <w:tab w:val="clear" w:pos="1701"/>
          <w:tab w:val="clear" w:pos="2268"/>
        </w:tabs>
        <w:ind w:left="2268" w:hanging="1134"/>
      </w:pPr>
      <w:r w:rsidRPr="0083523F">
        <w:t>4.3.3</w:t>
      </w:r>
      <w:r w:rsidRPr="0083523F">
        <w:tab/>
        <w:t>Для таких стекол, как стекла боковых окон, задних окон и люка крыши, в случае которых вероятн</w:t>
      </w:r>
      <w:r w:rsidR="006E794D">
        <w:t>ость удара незначительна (класс </w:t>
      </w:r>
      <w:r w:rsidRPr="0083523F">
        <w:rPr>
          <w:lang w:val="en-GB"/>
        </w:rPr>
        <w:t>VIII</w:t>
      </w:r>
      <w:r w:rsidRPr="0083523F">
        <w:t>/</w:t>
      </w:r>
      <w:r w:rsidRPr="0083523F">
        <w:rPr>
          <w:lang w:val="en-GB"/>
        </w:rPr>
        <w:t>B</w:t>
      </w:r>
      <w:r w:rsidRPr="0083523F">
        <w:t xml:space="preserve">), высота сбрасывания составляет 1,5 м. Измеряется </w:t>
      </w:r>
      <w:r w:rsidRPr="0083523F">
        <w:rPr>
          <w:b/>
          <w:bCs/>
        </w:rPr>
        <w:t>также</w:t>
      </w:r>
      <w:r w:rsidRPr="0083523F">
        <w:t xml:space="preserve"> значение</w:t>
      </w:r>
      <w:r w:rsidR="00C70100" w:rsidRPr="00C70100">
        <w:t xml:space="preserve"> </w:t>
      </w:r>
      <w:r w:rsidRPr="0083523F">
        <w:rPr>
          <w:lang w:val="en-GB"/>
        </w:rPr>
        <w:t>HIC</w:t>
      </w:r>
      <w:r w:rsidR="00D304F5">
        <w:t>»</w:t>
      </w:r>
      <w:r w:rsidRPr="0083523F">
        <w:t>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 4.4.3</w:t>
      </w:r>
      <w:r w:rsidRPr="0083523F">
        <w:t xml:space="preserve"> изменить следующим образом: </w:t>
      </w:r>
    </w:p>
    <w:p w:rsidR="0083523F" w:rsidRPr="0083523F" w:rsidRDefault="00D304F5" w:rsidP="0085323E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85323E">
        <w:t>4.4.3</w:t>
      </w:r>
      <w:r w:rsidR="0085323E">
        <w:tab/>
      </w:r>
      <w:r w:rsidR="0083523F" w:rsidRPr="0083523F">
        <w:t>считается, что комплект испытательных образцов, представленных на официальное утверждение, удовлетворяет требованиям в отн</w:t>
      </w:r>
      <w:r w:rsidR="0083523F" w:rsidRPr="0083523F">
        <w:t>о</w:t>
      </w:r>
      <w:r w:rsidR="0083523F" w:rsidRPr="0083523F">
        <w:t xml:space="preserve">шении испытания на удар с использованием модели головы, если </w:t>
      </w:r>
      <w:r w:rsidR="0083523F" w:rsidRPr="0083523F">
        <w:rPr>
          <w:b/>
          <w:bCs/>
        </w:rPr>
        <w:t>все испытания дали удовлетворительные результаты</w:t>
      </w:r>
      <w:r>
        <w:t>»</w:t>
      </w:r>
      <w:r w:rsidR="0083523F" w:rsidRPr="0083523F">
        <w:t>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Пункты 4.4.3.1 и 4.4.3.2</w:t>
      </w:r>
      <w:r w:rsidR="006E794D">
        <w:t xml:space="preserve"> исключить.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 5.1</w:t>
      </w:r>
      <w:r w:rsidRPr="0083523F">
        <w:t xml:space="preserve"> изменить следующим образом:</w:t>
      </w:r>
    </w:p>
    <w:p w:rsidR="0083523F" w:rsidRPr="0083523F" w:rsidRDefault="00D304F5" w:rsidP="0085323E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85323E">
        <w:t>5.1</w:t>
      </w:r>
      <w:r w:rsidR="0085323E">
        <w:tab/>
      </w:r>
      <w:r w:rsidR="0083523F" w:rsidRPr="0083523F">
        <w:t>Индексы трудности второстепенных характеристик:</w:t>
      </w:r>
    </w:p>
    <w:p w:rsidR="0083523F" w:rsidRPr="0083523F" w:rsidRDefault="0083523F" w:rsidP="0085323E">
      <w:pPr>
        <w:pStyle w:val="SingleTxtGR"/>
        <w:tabs>
          <w:tab w:val="clear" w:pos="1701"/>
          <w:tab w:val="clear" w:pos="2268"/>
        </w:tabs>
        <w:ind w:left="2835" w:hanging="567"/>
      </w:pPr>
      <w:r w:rsidRPr="0083523F">
        <w:t>1)</w:t>
      </w:r>
      <w:r w:rsidRPr="0083523F">
        <w:tab/>
        <w:t xml:space="preserve">без проводников, </w:t>
      </w:r>
      <w:r w:rsidRPr="0083523F">
        <w:rPr>
          <w:b/>
          <w:bCs/>
        </w:rPr>
        <w:t>матового(ых) затемнения(ий)</w:t>
      </w:r>
      <w:r w:rsidRPr="0083523F">
        <w:t xml:space="preserve"> или нагр</w:t>
      </w:r>
      <w:r w:rsidRPr="0083523F">
        <w:t>е</w:t>
      </w:r>
      <w:r w:rsidR="0085323E">
        <w:t>вательных элементов;</w:t>
      </w:r>
    </w:p>
    <w:p w:rsidR="0083523F" w:rsidRPr="0083523F" w:rsidRDefault="0083523F" w:rsidP="0085323E">
      <w:pPr>
        <w:pStyle w:val="SingleTxtGR"/>
        <w:tabs>
          <w:tab w:val="clear" w:pos="1701"/>
          <w:tab w:val="clear" w:pos="2268"/>
        </w:tabs>
        <w:ind w:left="2835" w:hanging="567"/>
      </w:pPr>
      <w:r w:rsidRPr="0083523F">
        <w:t>2)</w:t>
      </w:r>
      <w:r w:rsidRPr="0083523F">
        <w:tab/>
        <w:t xml:space="preserve">с проводниками, </w:t>
      </w:r>
      <w:r w:rsidRPr="0083523F">
        <w:rPr>
          <w:b/>
          <w:bCs/>
        </w:rPr>
        <w:t>матовым(и) затемнением(ями)</w:t>
      </w:r>
      <w:r w:rsidRPr="0083523F">
        <w:t xml:space="preserve"> или нагр</w:t>
      </w:r>
      <w:r w:rsidRPr="0083523F">
        <w:t>е</w:t>
      </w:r>
      <w:r w:rsidRPr="0083523F">
        <w:t>вательными элементами</w:t>
      </w:r>
      <w:r w:rsidR="00D304F5">
        <w:t>»</w:t>
      </w:r>
      <w:r w:rsidRPr="0083523F">
        <w:t>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 5.2</w:t>
      </w:r>
      <w:r w:rsidRPr="0083523F">
        <w:t xml:space="preserve"> изменить следующим образом:</w:t>
      </w:r>
    </w:p>
    <w:p w:rsidR="0083523F" w:rsidRPr="0083523F" w:rsidRDefault="00D304F5" w:rsidP="0085323E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83523F" w:rsidRPr="0083523F">
        <w:t>5.</w:t>
      </w:r>
      <w:r w:rsidR="0085323E">
        <w:t>2</w:t>
      </w:r>
      <w:r w:rsidR="0085323E">
        <w:tab/>
        <w:t>Число испытательных образцов</w:t>
      </w:r>
    </w:p>
    <w:p w:rsidR="0083523F" w:rsidRPr="0083523F" w:rsidRDefault="0083523F" w:rsidP="0085323E">
      <w:pPr>
        <w:pStyle w:val="SingleTxtGR"/>
        <w:tabs>
          <w:tab w:val="clear" w:pos="1701"/>
          <w:tab w:val="clear" w:pos="2268"/>
        </w:tabs>
        <w:ind w:left="2268"/>
      </w:pPr>
      <w:r w:rsidRPr="0083523F">
        <w:t>Испытанию подвергают десять плоских образцов квадратной фо</w:t>
      </w:r>
      <w:r w:rsidRPr="0083523F">
        <w:t>р</w:t>
      </w:r>
      <w:r w:rsidRPr="0083523F">
        <w:t xml:space="preserve">мы </w:t>
      </w:r>
      <w:r w:rsidRPr="0083523F">
        <w:rPr>
          <w:b/>
          <w:bCs/>
        </w:rPr>
        <w:t>со стороной</w:t>
      </w:r>
      <w:r w:rsidRPr="0083523F">
        <w:t xml:space="preserve"> квадрата 300 мм +10/–0 мм или десять практич</w:t>
      </w:r>
      <w:r w:rsidRPr="0083523F">
        <w:t>е</w:t>
      </w:r>
      <w:r w:rsidRPr="0083523F">
        <w:t xml:space="preserve">ски плоских частей готовых изделий. </w:t>
      </w:r>
      <w:r w:rsidRPr="0083523F">
        <w:rPr>
          <w:b/>
          <w:bCs/>
        </w:rPr>
        <w:t>В последнем случае ширина зоны соприкосновения такой части с подставкой по всему п</w:t>
      </w:r>
      <w:r w:rsidRPr="0083523F">
        <w:rPr>
          <w:b/>
          <w:bCs/>
        </w:rPr>
        <w:t>е</w:t>
      </w:r>
      <w:r w:rsidRPr="0083523F">
        <w:rPr>
          <w:b/>
          <w:bCs/>
        </w:rPr>
        <w:t>риметру должна составлять приблизительно 15 мм. Верхнюю раму подставки прижимают к нижней таким образом, чтобы смещение образца при испытании не превышало 2 мм</w:t>
      </w:r>
      <w:r w:rsidR="00D304F5">
        <w:t>»</w:t>
      </w:r>
      <w:r w:rsidRPr="0083523F">
        <w:t>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 5.3.2</w:t>
      </w:r>
      <w:r w:rsidRPr="0083523F">
        <w:t xml:space="preserve">, вместо </w:t>
      </w:r>
      <w:r w:rsidR="00D304F5">
        <w:t>«</w:t>
      </w:r>
      <w:r w:rsidRPr="0083523F">
        <w:t>толщины</w:t>
      </w:r>
      <w:r w:rsidR="00D304F5">
        <w:t>»</w:t>
      </w:r>
      <w:r w:rsidRPr="0083523F">
        <w:t xml:space="preserve"> читать </w:t>
      </w:r>
      <w:r w:rsidR="00D304F5">
        <w:t>«</w:t>
      </w:r>
      <w:r w:rsidRPr="0083523F">
        <w:rPr>
          <w:b/>
          <w:bCs/>
        </w:rPr>
        <w:t>номинальной</w:t>
      </w:r>
      <w:r w:rsidRPr="0083523F">
        <w:t xml:space="preserve"> толщины</w:t>
      </w:r>
      <w:r w:rsidR="00D304F5">
        <w:t>»</w:t>
      </w:r>
      <w:r w:rsidRPr="0083523F">
        <w:t xml:space="preserve"> (дважды).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Пункты 5.4.1 и 5.4.2</w:t>
      </w:r>
      <w:r w:rsidR="00E970B8">
        <w:t xml:space="preserve"> изменить следующим образом:</w:t>
      </w:r>
    </w:p>
    <w:p w:rsidR="0083523F" w:rsidRPr="0083523F" w:rsidRDefault="00D304F5" w:rsidP="00E970B8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83523F" w:rsidRPr="0083523F">
        <w:t>5.4.1</w:t>
      </w:r>
      <w:r w:rsidR="0083523F" w:rsidRPr="0083523F">
        <w:tab/>
        <w:t>Считает</w:t>
      </w:r>
      <w:r w:rsidR="006E794D">
        <w:t>ся, что испытание на удар шаром</w:t>
      </w:r>
      <w:r w:rsidR="0083523F" w:rsidRPr="0083523F">
        <w:t>…</w:t>
      </w:r>
    </w:p>
    <w:p w:rsidR="0083523F" w:rsidRPr="0083523F" w:rsidRDefault="0083523F" w:rsidP="00E970B8">
      <w:pPr>
        <w:pStyle w:val="SingleTxtGR"/>
        <w:tabs>
          <w:tab w:val="clear" w:pos="1701"/>
          <w:tab w:val="clear" w:pos="2268"/>
        </w:tabs>
        <w:ind w:left="2835" w:hanging="567"/>
      </w:pPr>
      <w:r w:rsidRPr="0083523F">
        <w:rPr>
          <w:lang w:val="en-GB"/>
        </w:rPr>
        <w:t>b</w:t>
      </w:r>
      <w:r w:rsidRPr="0083523F">
        <w:t>)</w:t>
      </w:r>
      <w:r w:rsidRPr="0083523F">
        <w:tab/>
        <w:t>испытательный образе</w:t>
      </w:r>
      <w:r w:rsidR="006E794D">
        <w:t>ц не раскалывается на отдельные</w:t>
      </w:r>
      <w:r w:rsidR="006E794D">
        <w:br/>
      </w:r>
      <w:r w:rsidRPr="0083523F">
        <w:t>части.</w:t>
      </w:r>
    </w:p>
    <w:p w:rsidR="0083523F" w:rsidRPr="0083523F" w:rsidRDefault="0083523F" w:rsidP="00E970B8">
      <w:pPr>
        <w:pStyle w:val="SingleTxtGR"/>
        <w:tabs>
          <w:tab w:val="clear" w:pos="1701"/>
          <w:tab w:val="clear" w:pos="2268"/>
        </w:tabs>
        <w:ind w:left="2268"/>
      </w:pPr>
      <w:r w:rsidRPr="0083523F">
        <w:t xml:space="preserve">Однако появление на </w:t>
      </w:r>
      <w:r w:rsidRPr="0083523F">
        <w:rPr>
          <w:b/>
          <w:bCs/>
        </w:rPr>
        <w:t>испытательном образце</w:t>
      </w:r>
      <w:r w:rsidRPr="0083523F">
        <w:t xml:space="preserve"> в результате удара крупных и мелких трещин считается допустимым.</w:t>
      </w:r>
    </w:p>
    <w:p w:rsidR="0083523F" w:rsidRPr="0083523F" w:rsidRDefault="0083523F" w:rsidP="00E970B8">
      <w:pPr>
        <w:pStyle w:val="SingleTxtGR"/>
        <w:tabs>
          <w:tab w:val="clear" w:pos="1701"/>
          <w:tab w:val="clear" w:pos="2268"/>
        </w:tabs>
        <w:ind w:left="2268" w:hanging="1134"/>
      </w:pPr>
      <w:r w:rsidRPr="0083523F">
        <w:t>5.4.2</w:t>
      </w:r>
      <w:r w:rsidRPr="0083523F">
        <w:tab/>
        <w:t>Считается, что комплект испытательных образцов, представленных на официальное утверждение, удовлетворяет требованиям в отн</w:t>
      </w:r>
      <w:r w:rsidRPr="0083523F">
        <w:t>о</w:t>
      </w:r>
      <w:r w:rsidRPr="0083523F">
        <w:t xml:space="preserve">шении испытания на удар шаром весом 227 г, если </w:t>
      </w:r>
      <w:r w:rsidRPr="0083523F">
        <w:rPr>
          <w:b/>
          <w:bCs/>
        </w:rPr>
        <w:t>не менее вос</w:t>
      </w:r>
      <w:r w:rsidRPr="0083523F">
        <w:rPr>
          <w:b/>
          <w:bCs/>
        </w:rPr>
        <w:t>ь</w:t>
      </w:r>
      <w:r w:rsidRPr="0083523F">
        <w:rPr>
          <w:b/>
          <w:bCs/>
        </w:rPr>
        <w:t>ми отдельных испытаний дают положительный результат при установленной высоте сбрасывания</w:t>
      </w:r>
      <w:r w:rsidR="00D304F5">
        <w:t>»</w:t>
      </w:r>
      <w:r w:rsidRPr="0083523F">
        <w:t>.</w:t>
      </w:r>
    </w:p>
    <w:p w:rsidR="0083523F" w:rsidRPr="0083523F" w:rsidRDefault="0083523F" w:rsidP="00E970B8">
      <w:pPr>
        <w:pStyle w:val="SingleTxtGR"/>
        <w:pageBreakBefore/>
      </w:pPr>
      <w:r w:rsidRPr="0083523F">
        <w:rPr>
          <w:i/>
          <w:iCs/>
        </w:rPr>
        <w:t>Пункты 5.4.2.1 и 5.4.2.2</w:t>
      </w:r>
      <w:r w:rsidRPr="0083523F">
        <w:t xml:space="preserve"> исключить.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Включить новый пункт 5.4.3</w:t>
      </w:r>
      <w:r w:rsidRPr="0083523F">
        <w:t xml:space="preserve"> следующего содержания:</w:t>
      </w:r>
    </w:p>
    <w:p w:rsidR="0083523F" w:rsidRPr="0083523F" w:rsidRDefault="00D304F5" w:rsidP="00E970B8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83523F" w:rsidRPr="0083523F">
        <w:rPr>
          <w:b/>
          <w:bCs/>
        </w:rPr>
        <w:t>5.4.3</w:t>
      </w:r>
      <w:r w:rsidR="0083523F" w:rsidRPr="0083523F">
        <w:rPr>
          <w:b/>
          <w:bCs/>
        </w:rPr>
        <w:tab/>
        <w:t>Испытание на удар шаром при температуре окружающей среды проводят только после испытания на влагоустойчивость, ук</w:t>
      </w:r>
      <w:r w:rsidR="0083523F" w:rsidRPr="0083523F">
        <w:rPr>
          <w:b/>
          <w:bCs/>
        </w:rPr>
        <w:t>а</w:t>
      </w:r>
      <w:r w:rsidR="0083523F" w:rsidRPr="0083523F">
        <w:rPr>
          <w:b/>
          <w:bCs/>
        </w:rPr>
        <w:t>занного в пункте 6.4.4 настоящего приложения</w:t>
      </w:r>
      <w:r>
        <w:t>»</w:t>
      </w:r>
      <w:r w:rsidR="0083523F" w:rsidRPr="0083523F">
        <w:t>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Пункты 6.1.3.1–6.1.3.2</w:t>
      </w:r>
      <w:r w:rsidRPr="0083523F">
        <w:t xml:space="preserve">, вместо </w:t>
      </w:r>
      <w:r w:rsidR="00D304F5">
        <w:t>«</w:t>
      </w:r>
      <w:r w:rsidRPr="0083523F">
        <w:t>совокупное рассеяние света</w:t>
      </w:r>
      <w:r w:rsidR="00D304F5">
        <w:t>»</w:t>
      </w:r>
      <w:r w:rsidRPr="0083523F">
        <w:t xml:space="preserve"> читать </w:t>
      </w:r>
      <w:r w:rsidR="00D304F5">
        <w:t>«</w:t>
      </w:r>
      <w:r w:rsidRPr="0083523F">
        <w:rPr>
          <w:b/>
          <w:bCs/>
        </w:rPr>
        <w:t>умен</w:t>
      </w:r>
      <w:r w:rsidRPr="0083523F">
        <w:rPr>
          <w:b/>
          <w:bCs/>
        </w:rPr>
        <w:t>ь</w:t>
      </w:r>
      <w:r w:rsidRPr="0083523F">
        <w:rPr>
          <w:b/>
          <w:bCs/>
        </w:rPr>
        <w:t>шение видимости</w:t>
      </w:r>
      <w:r w:rsidR="00D304F5">
        <w:t>»</w:t>
      </w:r>
      <w:r w:rsidRPr="0083523F">
        <w:t xml:space="preserve"> (дважды).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Включить новый пункт 6.1.3.3</w:t>
      </w:r>
      <w:r w:rsidRPr="0083523F">
        <w:t xml:space="preserve"> следующего содержания:</w:t>
      </w:r>
    </w:p>
    <w:p w:rsidR="0083523F" w:rsidRPr="0083523F" w:rsidRDefault="00D304F5" w:rsidP="00E970B8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83523F" w:rsidRPr="0083523F">
        <w:rPr>
          <w:b/>
          <w:bCs/>
        </w:rPr>
        <w:t>6.1.3.3</w:t>
      </w:r>
      <w:r w:rsidR="0083523F" w:rsidRPr="0083523F">
        <w:rPr>
          <w:b/>
          <w:bCs/>
        </w:rPr>
        <w:tab/>
        <w:t xml:space="preserve">В случае стекол класса </w:t>
      </w:r>
      <w:r w:rsidR="0083523F" w:rsidRPr="0083523F">
        <w:rPr>
          <w:b/>
          <w:bCs/>
          <w:lang w:val="en-GB"/>
        </w:rPr>
        <w:t>L</w:t>
      </w:r>
      <w:r w:rsidR="0083523F" w:rsidRPr="0083523F">
        <w:rPr>
          <w:b/>
          <w:bCs/>
        </w:rPr>
        <w:t xml:space="preserve"> для целей абразивного воздействия на внешнюю поверхность испытательного образца применяют л</w:t>
      </w:r>
      <w:r w:rsidR="0083523F" w:rsidRPr="0083523F">
        <w:rPr>
          <w:b/>
          <w:bCs/>
        </w:rPr>
        <w:t>и</w:t>
      </w:r>
      <w:r w:rsidR="0083523F" w:rsidRPr="0083523F">
        <w:rPr>
          <w:b/>
          <w:bCs/>
        </w:rPr>
        <w:t>бо испытание на абразивную стойкость в соответствии с пун</w:t>
      </w:r>
      <w:r w:rsidR="0083523F" w:rsidRPr="0083523F">
        <w:rPr>
          <w:b/>
          <w:bCs/>
        </w:rPr>
        <w:t>к</w:t>
      </w:r>
      <w:r w:rsidR="0083523F" w:rsidRPr="0083523F">
        <w:rPr>
          <w:b/>
          <w:bCs/>
        </w:rPr>
        <w:t>том 4 приложения 3, либо – в качестве эквивалентной альте</w:t>
      </w:r>
      <w:r w:rsidR="0083523F" w:rsidRPr="0083523F">
        <w:rPr>
          <w:b/>
          <w:bCs/>
        </w:rPr>
        <w:t>р</w:t>
      </w:r>
      <w:r w:rsidR="0083523F" w:rsidRPr="0083523F">
        <w:rPr>
          <w:b/>
          <w:bCs/>
        </w:rPr>
        <w:t>нативы – комплекс испытаний, включающий испытание под воздействием струи песка, испытание с использованием уст</w:t>
      </w:r>
      <w:r w:rsidR="0083523F" w:rsidRPr="0083523F">
        <w:rPr>
          <w:b/>
          <w:bCs/>
        </w:rPr>
        <w:t>а</w:t>
      </w:r>
      <w:r w:rsidR="0083523F" w:rsidRPr="0083523F">
        <w:rPr>
          <w:b/>
          <w:bCs/>
        </w:rPr>
        <w:t>новки для мойки автомобилей и испытание с использованием стеклоочистителя, указанные в пунктах 6.1.2, 6.1.3 и 6.1.4 пр</w:t>
      </w:r>
      <w:r w:rsidR="0083523F" w:rsidRPr="0083523F">
        <w:rPr>
          <w:b/>
          <w:bCs/>
        </w:rPr>
        <w:t>и</w:t>
      </w:r>
      <w:r w:rsidR="0083523F" w:rsidRPr="0083523F">
        <w:rPr>
          <w:b/>
          <w:bCs/>
        </w:rPr>
        <w:t>ложения 17</w:t>
      </w:r>
      <w:r>
        <w:t>»</w:t>
      </w:r>
      <w:r w:rsidR="0083523F" w:rsidRPr="0083523F">
        <w:t>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 6.1.3.3 (прежний)</w:t>
      </w:r>
      <w:r w:rsidRPr="0083523F">
        <w:t>, изменить нумерацию на 6.1.3.4.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 6.2.4</w:t>
      </w:r>
      <w:r w:rsidRPr="0083523F">
        <w:t xml:space="preserve"> изменить следующим образом:</w:t>
      </w:r>
    </w:p>
    <w:p w:rsidR="0083523F" w:rsidRPr="0083523F" w:rsidRDefault="00D304F5" w:rsidP="00E970B8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83523F" w:rsidRPr="0083523F">
        <w:t>6.2.4</w:t>
      </w:r>
      <w:r w:rsidR="0083523F" w:rsidRPr="0083523F">
        <w:tab/>
        <w:t xml:space="preserve">Считается, что комплект испытательных образцов, представленных на официальное утверждение, удовлетворяет требованиям с точки зрения устойчивости к воздействию имитируемых атмосферных условий, если </w:t>
      </w:r>
      <w:r w:rsidR="0083523F" w:rsidRPr="0083523F">
        <w:rPr>
          <w:b/>
          <w:bCs/>
        </w:rPr>
        <w:t>на всех образцах получены удовлетворительные результаты</w:t>
      </w:r>
      <w:r>
        <w:t>»</w:t>
      </w:r>
      <w:r w:rsidR="0083523F" w:rsidRPr="0083523F">
        <w:t>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Пункты 6.2.4.1 и 6.2.4.2</w:t>
      </w:r>
      <w:r w:rsidRPr="0083523F">
        <w:t xml:space="preserve"> исключить.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 6.3.3.2</w:t>
      </w:r>
      <w:r w:rsidRPr="0083523F">
        <w:t xml:space="preserve"> изменить следующим образом:</w:t>
      </w:r>
    </w:p>
    <w:p w:rsidR="0083523F" w:rsidRPr="0083523F" w:rsidRDefault="00D304F5" w:rsidP="00E970B8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83523F" w:rsidRPr="0083523F">
        <w:t>6.3.3.2</w:t>
      </w:r>
      <w:r w:rsidR="0083523F" w:rsidRPr="0083523F">
        <w:tab/>
        <w:t xml:space="preserve">Считается, что испытательный образец удовлетворяет требованиям с точки зрения официального утверждения, если </w:t>
      </w:r>
      <w:r w:rsidR="0083523F" w:rsidRPr="0083523F">
        <w:rPr>
          <w:b/>
          <w:bCs/>
        </w:rPr>
        <w:t>испытание дает удовлетворительные результаты</w:t>
      </w:r>
      <w:r>
        <w:t>»</w:t>
      </w:r>
      <w:r w:rsidR="0083523F" w:rsidRPr="0083523F">
        <w:t>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Пункты 6.3.3.2.1 и 6.3.3.2.2</w:t>
      </w:r>
      <w:r w:rsidRPr="0083523F">
        <w:t xml:space="preserve"> исключить.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 6.4.2</w:t>
      </w:r>
      <w:r w:rsidRPr="0083523F">
        <w:t xml:space="preserve"> изменить следующим образом:</w:t>
      </w:r>
    </w:p>
    <w:p w:rsidR="0083523F" w:rsidRPr="0083523F" w:rsidRDefault="00D304F5" w:rsidP="00E970B8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E970B8">
        <w:t>6.4.2</w:t>
      </w:r>
      <w:r w:rsidR="00E970B8">
        <w:tab/>
      </w:r>
      <w:r w:rsidR="0083523F" w:rsidRPr="0083523F">
        <w:t>Испытанию подвергают десять плоских образцов квадратной фо</w:t>
      </w:r>
      <w:r w:rsidR="0083523F" w:rsidRPr="0083523F">
        <w:t>р</w:t>
      </w:r>
      <w:r w:rsidR="0083523F" w:rsidRPr="0083523F">
        <w:t xml:space="preserve">мы со стороной квадрата 300 мм </w:t>
      </w:r>
      <w:r w:rsidR="0083523F" w:rsidRPr="0083523F">
        <w:rPr>
          <w:b/>
          <w:bCs/>
        </w:rPr>
        <w:t>или десять частей оригинал</w:t>
      </w:r>
      <w:r w:rsidR="0083523F" w:rsidRPr="0083523F">
        <w:rPr>
          <w:b/>
          <w:bCs/>
        </w:rPr>
        <w:t>ь</w:t>
      </w:r>
      <w:r w:rsidR="0083523F" w:rsidRPr="0083523F">
        <w:rPr>
          <w:b/>
          <w:bCs/>
        </w:rPr>
        <w:t>ных изделий</w:t>
      </w:r>
      <w:r>
        <w:t>»</w:t>
      </w:r>
      <w:r w:rsidR="0083523F" w:rsidRPr="0083523F">
        <w:t>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 7.1</w:t>
      </w:r>
      <w:r w:rsidR="00E970B8">
        <w:t xml:space="preserve"> изменить следующим образом:</w:t>
      </w:r>
    </w:p>
    <w:p w:rsidR="0083523F" w:rsidRPr="0083523F" w:rsidRDefault="00D304F5" w:rsidP="00E970B8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83523F" w:rsidRPr="0083523F">
        <w:t>7.1</w:t>
      </w:r>
      <w:r w:rsidR="0083523F" w:rsidRPr="0083523F">
        <w:tab/>
        <w:t>Толкование результатов</w:t>
      </w:r>
    </w:p>
    <w:p w:rsidR="0083523F" w:rsidRPr="0083523F" w:rsidRDefault="0083523F" w:rsidP="00E970B8">
      <w:pPr>
        <w:pStyle w:val="SingleTxtGR"/>
        <w:tabs>
          <w:tab w:val="clear" w:pos="1701"/>
          <w:tab w:val="clear" w:pos="2268"/>
        </w:tabs>
        <w:ind w:left="2268"/>
      </w:pPr>
      <w:r w:rsidRPr="0083523F">
        <w:t xml:space="preserve">Считается, что комплект из </w:t>
      </w:r>
      <w:r w:rsidRPr="0083523F">
        <w:rPr>
          <w:b/>
          <w:bCs/>
        </w:rPr>
        <w:t>четырех образцов</w:t>
      </w:r>
      <w:r w:rsidRPr="0083523F">
        <w:t xml:space="preserve"> удовлетворяет предъявляемым требованиям, если </w:t>
      </w:r>
      <w:r w:rsidRPr="0083523F">
        <w:rPr>
          <w:b/>
          <w:bCs/>
        </w:rPr>
        <w:t>на всех образцах получены удовлетворительные результаты</w:t>
      </w:r>
      <w:r w:rsidR="00D304F5">
        <w:t>»</w:t>
      </w:r>
      <w:r w:rsidRPr="0083523F">
        <w:t>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Пункты 7.1.1 и 7.1.2</w:t>
      </w:r>
      <w:r w:rsidRPr="0083523F">
        <w:t xml:space="preserve"> исключить.</w:t>
      </w:r>
    </w:p>
    <w:p w:rsidR="0083523F" w:rsidRPr="0083523F" w:rsidRDefault="0083523F" w:rsidP="00E970B8">
      <w:pPr>
        <w:pStyle w:val="SingleTxtGR"/>
        <w:pageBreakBefore/>
      </w:pPr>
      <w:r w:rsidRPr="0083523F">
        <w:rPr>
          <w:i/>
          <w:iCs/>
        </w:rPr>
        <w:t>Пункт 8.2.1</w:t>
      </w:r>
      <w:r w:rsidRPr="0083523F">
        <w:t xml:space="preserve"> изменить следующим образом:</w:t>
      </w:r>
    </w:p>
    <w:p w:rsidR="0083523F" w:rsidRPr="0083523F" w:rsidRDefault="00D304F5" w:rsidP="00E970B8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83523F" w:rsidRPr="0083523F">
        <w:t>8.2.1</w:t>
      </w:r>
      <w:r w:rsidR="0083523F" w:rsidRPr="0083523F">
        <w:tab/>
        <w:t>Для целей официального утверждения считается, что комплект о</w:t>
      </w:r>
      <w:r w:rsidR="0083523F" w:rsidRPr="0083523F">
        <w:t>б</w:t>
      </w:r>
      <w:r w:rsidR="0083523F" w:rsidRPr="0083523F">
        <w:t xml:space="preserve">разцов удовлетворяет установленным требованиям, если </w:t>
      </w:r>
      <w:r w:rsidR="0083523F" w:rsidRPr="0083523F">
        <w:rPr>
          <w:b/>
          <w:bCs/>
        </w:rPr>
        <w:t>на всех образцах получены удовлетворительные результаты</w:t>
      </w:r>
      <w:r>
        <w:t>»</w:t>
      </w:r>
      <w:r w:rsidR="00E970B8">
        <w:t>.</w:t>
      </w:r>
    </w:p>
    <w:p w:rsidR="0083523F" w:rsidRPr="0083523F" w:rsidRDefault="0083523F" w:rsidP="0083523F">
      <w:pPr>
        <w:pStyle w:val="SingleTxtGR"/>
      </w:pPr>
      <w:r w:rsidRPr="0083523F">
        <w:rPr>
          <w:i/>
        </w:rPr>
        <w:t>Пункты 8.2.1.1 и 8.2.1.2</w:t>
      </w:r>
      <w:r w:rsidR="00C70100">
        <w:rPr>
          <w:i/>
        </w:rPr>
        <w:t xml:space="preserve"> </w:t>
      </w:r>
      <w:r w:rsidRPr="0083523F">
        <w:rPr>
          <w:iCs/>
        </w:rPr>
        <w:t>исключить</w:t>
      </w:r>
      <w:r w:rsidRPr="0083523F">
        <w:t>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Пункты 9.1–9.2.2</w:t>
      </w:r>
      <w:r w:rsidRPr="0083523F">
        <w:t xml:space="preserve"> изменить следующим образом:</w:t>
      </w:r>
    </w:p>
    <w:p w:rsidR="0083523F" w:rsidRPr="0083523F" w:rsidRDefault="00D304F5" w:rsidP="00E970B8">
      <w:pPr>
        <w:pStyle w:val="SingleTxtGR"/>
        <w:tabs>
          <w:tab w:val="clear" w:pos="1701"/>
          <w:tab w:val="clear" w:pos="2268"/>
        </w:tabs>
        <w:ind w:left="2268" w:hanging="1134"/>
        <w:rPr>
          <w:b/>
          <w:bCs/>
        </w:rPr>
      </w:pPr>
      <w:r>
        <w:t>«</w:t>
      </w:r>
      <w:r w:rsidR="0083523F" w:rsidRPr="0083523F">
        <w:rPr>
          <w:b/>
          <w:bCs/>
        </w:rPr>
        <w:t>9.</w:t>
      </w:r>
      <w:r w:rsidR="00E970B8">
        <w:rPr>
          <w:b/>
          <w:bCs/>
        </w:rPr>
        <w:t>1</w:t>
      </w:r>
      <w:r w:rsidR="00E970B8">
        <w:rPr>
          <w:b/>
          <w:bCs/>
        </w:rPr>
        <w:tab/>
        <w:t>Испытание методом погружения</w:t>
      </w:r>
    </w:p>
    <w:p w:rsidR="0083523F" w:rsidRPr="0083523F" w:rsidRDefault="00E970B8" w:rsidP="00E970B8">
      <w:pPr>
        <w:pStyle w:val="SingleTxtGR"/>
        <w:tabs>
          <w:tab w:val="clear" w:pos="1701"/>
          <w:tab w:val="clear" w:pos="2268"/>
        </w:tabs>
        <w:ind w:left="2268" w:hanging="1134"/>
        <w:rPr>
          <w:b/>
          <w:bCs/>
        </w:rPr>
      </w:pPr>
      <w:r>
        <w:rPr>
          <w:b/>
          <w:bCs/>
        </w:rPr>
        <w:t>9.1.1</w:t>
      </w:r>
      <w:r>
        <w:rPr>
          <w:b/>
          <w:bCs/>
        </w:rPr>
        <w:tab/>
      </w:r>
      <w:r w:rsidR="0083523F" w:rsidRPr="0083523F">
        <w:rPr>
          <w:b/>
          <w:bCs/>
        </w:rPr>
        <w:t>Индексы трудности и метод испытания</w:t>
      </w:r>
    </w:p>
    <w:p w:rsidR="0083523F" w:rsidRPr="0083523F" w:rsidRDefault="0083523F" w:rsidP="00E970B8">
      <w:pPr>
        <w:pStyle w:val="SingleTxtGR"/>
        <w:tabs>
          <w:tab w:val="clear" w:pos="1701"/>
          <w:tab w:val="clear" w:pos="2268"/>
        </w:tabs>
        <w:ind w:left="2268"/>
        <w:rPr>
          <w:b/>
          <w:bCs/>
        </w:rPr>
      </w:pPr>
      <w:r w:rsidRPr="0083523F">
        <w:rPr>
          <w:b/>
          <w:bCs/>
        </w:rPr>
        <w:t>Применяют требования пункта 11.2.1 приложения 3.</w:t>
      </w:r>
    </w:p>
    <w:p w:rsidR="0083523F" w:rsidRPr="0083523F" w:rsidRDefault="0083523F" w:rsidP="00E970B8">
      <w:pPr>
        <w:pStyle w:val="SingleTxtGR"/>
        <w:tabs>
          <w:tab w:val="clear" w:pos="1701"/>
          <w:tab w:val="clear" w:pos="2268"/>
        </w:tabs>
        <w:ind w:left="2268" w:hanging="1134"/>
        <w:rPr>
          <w:b/>
          <w:bCs/>
        </w:rPr>
      </w:pPr>
      <w:r w:rsidRPr="0083523F">
        <w:rPr>
          <w:b/>
          <w:bCs/>
        </w:rPr>
        <w:t>9</w:t>
      </w:r>
      <w:r w:rsidR="00E970B8">
        <w:rPr>
          <w:b/>
          <w:bCs/>
        </w:rPr>
        <w:t>.1.2</w:t>
      </w:r>
      <w:r w:rsidR="00E970B8">
        <w:rPr>
          <w:b/>
          <w:bCs/>
        </w:rPr>
        <w:tab/>
      </w:r>
      <w:r w:rsidRPr="0083523F">
        <w:rPr>
          <w:b/>
          <w:bCs/>
        </w:rPr>
        <w:t>Толкование результатов</w:t>
      </w:r>
    </w:p>
    <w:p w:rsidR="0083523F" w:rsidRPr="0083523F" w:rsidRDefault="0083523F" w:rsidP="00E970B8">
      <w:pPr>
        <w:pStyle w:val="SingleTxtGR"/>
        <w:tabs>
          <w:tab w:val="clear" w:pos="1701"/>
          <w:tab w:val="clear" w:pos="2268"/>
        </w:tabs>
        <w:ind w:left="2268"/>
        <w:rPr>
          <w:b/>
          <w:bCs/>
        </w:rPr>
      </w:pPr>
      <w:r w:rsidRPr="0083523F">
        <w:rPr>
          <w:b/>
          <w:bCs/>
        </w:rPr>
        <w:t>Комплект из четырех образцов подвергают воздействию кажд</w:t>
      </w:r>
      <w:r w:rsidRPr="0083523F">
        <w:rPr>
          <w:b/>
          <w:bCs/>
        </w:rPr>
        <w:t>о</w:t>
      </w:r>
      <w:r w:rsidRPr="0083523F">
        <w:rPr>
          <w:b/>
          <w:bCs/>
        </w:rPr>
        <w:t>го из химических веществ, причем в каждом случае – для ст</w:t>
      </w:r>
      <w:r w:rsidRPr="0083523F">
        <w:rPr>
          <w:b/>
          <w:bCs/>
        </w:rPr>
        <w:t>е</w:t>
      </w:r>
      <w:r w:rsidRPr="0083523F">
        <w:rPr>
          <w:b/>
          <w:bCs/>
        </w:rPr>
        <w:t>кол класса</w:t>
      </w:r>
      <w:r w:rsidR="00C70100">
        <w:rPr>
          <w:b/>
          <w:bCs/>
        </w:rPr>
        <w:t xml:space="preserve"> </w:t>
      </w:r>
      <w:r w:rsidRPr="0083523F">
        <w:rPr>
          <w:b/>
          <w:bCs/>
        </w:rPr>
        <w:t>L – один из этих образцов должен иметь решетчатый надрез в соответствии с пунктом 13 приложения 3.</w:t>
      </w:r>
    </w:p>
    <w:p w:rsidR="0083523F" w:rsidRPr="0083523F" w:rsidRDefault="0083523F" w:rsidP="00E970B8">
      <w:pPr>
        <w:pStyle w:val="SingleTxtGR"/>
        <w:tabs>
          <w:tab w:val="clear" w:pos="1701"/>
          <w:tab w:val="clear" w:pos="2268"/>
        </w:tabs>
        <w:ind w:left="2268"/>
        <w:rPr>
          <w:b/>
        </w:rPr>
      </w:pPr>
      <w:r w:rsidRPr="0083523F">
        <w:rPr>
          <w:b/>
          <w:bCs/>
        </w:rPr>
        <w:t>По трем из четырех образцов, включая, когда это применимо, упомянутый выше образец с решетчатым надрезом, подверга</w:t>
      </w:r>
      <w:r w:rsidRPr="0083523F">
        <w:rPr>
          <w:b/>
          <w:bCs/>
        </w:rPr>
        <w:t>е</w:t>
      </w:r>
      <w:r w:rsidRPr="0083523F">
        <w:rPr>
          <w:b/>
          <w:bCs/>
        </w:rPr>
        <w:t>мых воздействию каждого из химических веществ, должны быть получены удовлетворительные результаты</w:t>
      </w:r>
      <w:r w:rsidRPr="0083523F">
        <w:rPr>
          <w:b/>
        </w:rPr>
        <w:t>.</w:t>
      </w:r>
    </w:p>
    <w:p w:rsidR="0083523F" w:rsidRPr="0083523F" w:rsidRDefault="00E970B8" w:rsidP="00E970B8">
      <w:pPr>
        <w:pStyle w:val="SingleTxtGR"/>
        <w:tabs>
          <w:tab w:val="clear" w:pos="1701"/>
          <w:tab w:val="clear" w:pos="2268"/>
        </w:tabs>
        <w:ind w:left="2268" w:hanging="1134"/>
        <w:rPr>
          <w:b/>
          <w:bCs/>
        </w:rPr>
      </w:pPr>
      <w:r>
        <w:rPr>
          <w:b/>
          <w:bCs/>
        </w:rPr>
        <w:t>9.2</w:t>
      </w:r>
      <w:r>
        <w:rPr>
          <w:b/>
          <w:bCs/>
        </w:rPr>
        <w:tab/>
        <w:t>Испытание под нагрузкой</w:t>
      </w:r>
    </w:p>
    <w:p w:rsidR="0083523F" w:rsidRPr="0083523F" w:rsidRDefault="00E970B8" w:rsidP="00E970B8">
      <w:pPr>
        <w:pStyle w:val="SingleTxtGR"/>
        <w:tabs>
          <w:tab w:val="clear" w:pos="1701"/>
          <w:tab w:val="clear" w:pos="2268"/>
        </w:tabs>
        <w:ind w:left="2268" w:hanging="1134"/>
        <w:rPr>
          <w:b/>
          <w:bCs/>
        </w:rPr>
      </w:pPr>
      <w:r>
        <w:rPr>
          <w:b/>
          <w:bCs/>
        </w:rPr>
        <w:t>9.2.1</w:t>
      </w:r>
      <w:r>
        <w:rPr>
          <w:b/>
          <w:bCs/>
        </w:rPr>
        <w:tab/>
      </w:r>
      <w:r w:rsidR="0083523F" w:rsidRPr="0083523F">
        <w:rPr>
          <w:b/>
          <w:bCs/>
        </w:rPr>
        <w:t>Индексы трудности и метод испытания</w:t>
      </w:r>
    </w:p>
    <w:p w:rsidR="0083523F" w:rsidRPr="0083523F" w:rsidRDefault="0083523F" w:rsidP="00E970B8">
      <w:pPr>
        <w:pStyle w:val="SingleTxtGR"/>
        <w:tabs>
          <w:tab w:val="clear" w:pos="1701"/>
          <w:tab w:val="clear" w:pos="2268"/>
        </w:tabs>
        <w:ind w:left="2268"/>
        <w:rPr>
          <w:b/>
          <w:bCs/>
        </w:rPr>
      </w:pPr>
      <w:r w:rsidRPr="0083523F">
        <w:rPr>
          <w:b/>
          <w:bCs/>
        </w:rPr>
        <w:t>Применяют требования пункта 11.2.4 приложения 3.</w:t>
      </w:r>
    </w:p>
    <w:p w:rsidR="0083523F" w:rsidRPr="0083523F" w:rsidRDefault="00E970B8" w:rsidP="00E970B8">
      <w:pPr>
        <w:pStyle w:val="SingleTxtGR"/>
        <w:tabs>
          <w:tab w:val="clear" w:pos="1701"/>
          <w:tab w:val="clear" w:pos="2268"/>
        </w:tabs>
        <w:ind w:left="2268" w:hanging="1134"/>
        <w:rPr>
          <w:b/>
          <w:bCs/>
        </w:rPr>
      </w:pPr>
      <w:r>
        <w:rPr>
          <w:b/>
          <w:bCs/>
        </w:rPr>
        <w:t>9.2.2</w:t>
      </w:r>
      <w:r>
        <w:rPr>
          <w:b/>
          <w:bCs/>
        </w:rPr>
        <w:tab/>
      </w:r>
      <w:r w:rsidR="0083523F" w:rsidRPr="0083523F">
        <w:rPr>
          <w:b/>
          <w:bCs/>
        </w:rPr>
        <w:t>Толкование результатов</w:t>
      </w:r>
    </w:p>
    <w:p w:rsidR="0083523F" w:rsidRPr="0083523F" w:rsidRDefault="0083523F" w:rsidP="00E970B8">
      <w:pPr>
        <w:pStyle w:val="SingleTxtGR"/>
        <w:tabs>
          <w:tab w:val="clear" w:pos="1701"/>
          <w:tab w:val="clear" w:pos="2268"/>
        </w:tabs>
        <w:ind w:left="2268"/>
        <w:rPr>
          <w:b/>
          <w:bCs/>
        </w:rPr>
      </w:pPr>
      <w:r w:rsidRPr="0083523F">
        <w:rPr>
          <w:b/>
          <w:bCs/>
        </w:rPr>
        <w:t>Комплект из четырех образцов, иных, чем упомянутые в пун</w:t>
      </w:r>
      <w:r w:rsidRPr="0083523F">
        <w:rPr>
          <w:b/>
          <w:bCs/>
        </w:rPr>
        <w:t>к</w:t>
      </w:r>
      <w:r w:rsidRPr="0083523F">
        <w:rPr>
          <w:b/>
          <w:bCs/>
        </w:rPr>
        <w:t>те 9.1 выше, подвергают воздействию каждого из химиче</w:t>
      </w:r>
      <w:r w:rsidR="00E970B8">
        <w:rPr>
          <w:b/>
          <w:bCs/>
        </w:rPr>
        <w:t>ских веществ.</w:t>
      </w:r>
    </w:p>
    <w:p w:rsidR="00C70100" w:rsidRDefault="0083523F" w:rsidP="00E970B8">
      <w:pPr>
        <w:pStyle w:val="SingleTxtGR"/>
        <w:tabs>
          <w:tab w:val="clear" w:pos="1701"/>
          <w:tab w:val="clear" w:pos="2268"/>
        </w:tabs>
        <w:ind w:left="2268"/>
      </w:pPr>
      <w:r w:rsidRPr="0083523F">
        <w:rPr>
          <w:b/>
          <w:bCs/>
        </w:rPr>
        <w:t>По трем из четырех образцов, подвергаемых воздействию ка</w:t>
      </w:r>
      <w:r w:rsidRPr="0083523F">
        <w:rPr>
          <w:b/>
          <w:bCs/>
        </w:rPr>
        <w:t>ж</w:t>
      </w:r>
      <w:r w:rsidRPr="0083523F">
        <w:rPr>
          <w:b/>
          <w:bCs/>
        </w:rPr>
        <w:t>дого из химических веществ, должны быть получены удовл</w:t>
      </w:r>
      <w:r w:rsidRPr="0083523F">
        <w:rPr>
          <w:b/>
          <w:bCs/>
        </w:rPr>
        <w:t>е</w:t>
      </w:r>
      <w:r w:rsidRPr="0083523F">
        <w:rPr>
          <w:b/>
          <w:bCs/>
        </w:rPr>
        <w:t>творительные результаты</w:t>
      </w:r>
      <w:r w:rsidR="00D304F5" w:rsidRPr="00E970B8">
        <w:rPr>
          <w:bCs/>
        </w:rPr>
        <w:t>»</w:t>
      </w:r>
      <w:r w:rsidRPr="00E970B8">
        <w:rPr>
          <w:bCs/>
        </w:rPr>
        <w:t>.</w:t>
      </w:r>
    </w:p>
    <w:p w:rsidR="0083523F" w:rsidRPr="0083523F" w:rsidRDefault="0083523F" w:rsidP="0083523F">
      <w:pPr>
        <w:pStyle w:val="SingleTxtGR"/>
        <w:rPr>
          <w:i/>
          <w:iCs/>
        </w:rPr>
      </w:pPr>
      <w:r w:rsidRPr="0083523F">
        <w:rPr>
          <w:i/>
          <w:iCs/>
        </w:rPr>
        <w:t>Приложение 15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 1.1.5</w:t>
      </w:r>
      <w:r w:rsidRPr="0083523F">
        <w:t xml:space="preserve"> изменить следующим образом:</w:t>
      </w:r>
    </w:p>
    <w:p w:rsidR="0083523F" w:rsidRPr="0083523F" w:rsidRDefault="00D304F5" w:rsidP="00E970B8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E970B8">
        <w:t>1.1.5</w:t>
      </w:r>
      <w:r w:rsidR="00E970B8">
        <w:tab/>
      </w:r>
      <w:r w:rsidR="0083523F" w:rsidRPr="00FF3DCC">
        <w:rPr>
          <w:spacing w:val="-2"/>
        </w:rPr>
        <w:t>Номинальная толщина (e), производственный допуск: ± (0,1 мм + 0,1 е);</w:t>
      </w:r>
      <w:r w:rsidR="0083523F" w:rsidRPr="0083523F">
        <w:t xml:space="preserve"> </w:t>
      </w:r>
      <w:r w:rsidR="0083523F" w:rsidRPr="0083523F">
        <w:rPr>
          <w:b/>
          <w:bCs/>
        </w:rPr>
        <w:t>е</w:t>
      </w:r>
      <w:r w:rsidR="0083523F" w:rsidRPr="0083523F">
        <w:t xml:space="preserve"> &gt; 0,1 мм</w:t>
      </w:r>
      <w:r>
        <w:t>»</w:t>
      </w:r>
      <w:r w:rsidR="0083523F" w:rsidRPr="0083523F">
        <w:t>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 4.2.1</w:t>
      </w:r>
      <w:r w:rsidR="00E970B8">
        <w:t xml:space="preserve"> изменить следующим образом:</w:t>
      </w:r>
    </w:p>
    <w:p w:rsidR="0083523F" w:rsidRPr="0083523F" w:rsidRDefault="00D304F5" w:rsidP="00E970B8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E970B8">
        <w:t>4.2.1</w:t>
      </w:r>
      <w:r w:rsidR="00E970B8">
        <w:tab/>
      </w:r>
      <w:r w:rsidR="0083523F" w:rsidRPr="0083523F">
        <w:t>Число испытуемых образцов</w:t>
      </w:r>
    </w:p>
    <w:p w:rsidR="0083523F" w:rsidRPr="0083523F" w:rsidRDefault="0083523F" w:rsidP="00E970B8">
      <w:pPr>
        <w:pStyle w:val="SingleTxtGR"/>
        <w:tabs>
          <w:tab w:val="clear" w:pos="1701"/>
          <w:tab w:val="clear" w:pos="2268"/>
        </w:tabs>
        <w:ind w:left="2268"/>
      </w:pPr>
      <w:r w:rsidRPr="0083523F">
        <w:t>Испытанию подвергаются десять плоских образцов в форме ква</w:t>
      </w:r>
      <w:r w:rsidRPr="0083523F">
        <w:t>д</w:t>
      </w:r>
      <w:r w:rsidRPr="0083523F">
        <w:t xml:space="preserve">рата </w:t>
      </w:r>
      <w:r w:rsidRPr="0083523F">
        <w:rPr>
          <w:b/>
          <w:bCs/>
        </w:rPr>
        <w:t>со стороной</w:t>
      </w:r>
      <w:r w:rsidRPr="0083523F">
        <w:t xml:space="preserve"> 300 +10/–0 мм</w:t>
      </w:r>
      <w:r w:rsidR="00D304F5">
        <w:t>»</w:t>
      </w:r>
      <w:r w:rsidRPr="0083523F">
        <w:t>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 4.2.3.2</w:t>
      </w:r>
      <w:r w:rsidR="00E970B8">
        <w:t xml:space="preserve"> изменить следующим образом:</w:t>
      </w:r>
    </w:p>
    <w:p w:rsidR="0083523F" w:rsidRPr="0083523F" w:rsidRDefault="00D304F5" w:rsidP="00E970B8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83523F" w:rsidRPr="0083523F">
        <w:t>4.2.3.2</w:t>
      </w:r>
      <w:r w:rsidR="0083523F" w:rsidRPr="0083523F">
        <w:tab/>
        <w:t>Считается, что комплект испытательных образцов, представленных на официальное утверждение, удовлетворяет требованиям в отн</w:t>
      </w:r>
      <w:r w:rsidR="0083523F" w:rsidRPr="0083523F">
        <w:t>о</w:t>
      </w:r>
      <w:r w:rsidR="0083523F" w:rsidRPr="0083523F">
        <w:t xml:space="preserve">шении испытания на удар шаром весом 227 г, если </w:t>
      </w:r>
      <w:r w:rsidR="0083523F" w:rsidRPr="0083523F">
        <w:rPr>
          <w:b/>
          <w:bCs/>
        </w:rPr>
        <w:t>не менее вос</w:t>
      </w:r>
      <w:r w:rsidR="0083523F" w:rsidRPr="0083523F">
        <w:rPr>
          <w:b/>
          <w:bCs/>
        </w:rPr>
        <w:t>ь</w:t>
      </w:r>
      <w:r w:rsidR="0083523F" w:rsidRPr="0083523F">
        <w:rPr>
          <w:b/>
          <w:bCs/>
        </w:rPr>
        <w:t>ми отдельных испытаний дают положительный результат при установленной высоте сбрасывания</w:t>
      </w:r>
      <w:r>
        <w:t>»</w:t>
      </w:r>
      <w:r w:rsidR="0083523F" w:rsidRPr="0083523F">
        <w:t>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Пункты 4.2.3.2.1 и 4.2.3.2.2</w:t>
      </w:r>
      <w:r w:rsidRPr="0083523F">
        <w:t xml:space="preserve"> исключить.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 5.1.4</w:t>
      </w:r>
      <w:r w:rsidRPr="0083523F">
        <w:t xml:space="preserve"> изменить следующим образом:</w:t>
      </w:r>
    </w:p>
    <w:p w:rsidR="0083523F" w:rsidRPr="0083523F" w:rsidRDefault="00D304F5" w:rsidP="00E970B8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83523F" w:rsidRPr="0083523F">
        <w:t>5.1.4</w:t>
      </w:r>
      <w:r w:rsidR="0083523F" w:rsidRPr="0083523F">
        <w:tab/>
        <w:t>Считается, что комплект испытательных образцов, представленных на официальное утверждение, удовлетворяет требованиям в отн</w:t>
      </w:r>
      <w:r w:rsidR="0083523F" w:rsidRPr="0083523F">
        <w:t>о</w:t>
      </w:r>
      <w:r w:rsidR="0083523F" w:rsidRPr="0083523F">
        <w:t xml:space="preserve">шении устойчивости к воздействию имитируемых атмосферных условий, если </w:t>
      </w:r>
      <w:r w:rsidR="0083523F" w:rsidRPr="0083523F">
        <w:rPr>
          <w:b/>
          <w:bCs/>
        </w:rPr>
        <w:t>на всех образцах получены удовлетворительные результаты</w:t>
      </w:r>
      <w:r>
        <w:t>»</w:t>
      </w:r>
      <w:r w:rsidR="0083523F" w:rsidRPr="0083523F">
        <w:t>.</w:t>
      </w:r>
    </w:p>
    <w:p w:rsidR="0083523F" w:rsidRPr="0083523F" w:rsidRDefault="0083523F" w:rsidP="0083523F">
      <w:pPr>
        <w:pStyle w:val="SingleTxtGR"/>
      </w:pPr>
      <w:r w:rsidRPr="0083523F">
        <w:rPr>
          <w:i/>
        </w:rPr>
        <w:t xml:space="preserve">Пункты 5.1.4.1 и 5.1.4.2 </w:t>
      </w:r>
      <w:r w:rsidRPr="0083523F">
        <w:rPr>
          <w:iCs/>
        </w:rPr>
        <w:t>исключить</w:t>
      </w:r>
      <w:r w:rsidRPr="0083523F">
        <w:t>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 6.1</w:t>
      </w:r>
      <w:r w:rsidRPr="0083523F">
        <w:t xml:space="preserve"> изменить следующим образом:</w:t>
      </w:r>
    </w:p>
    <w:p w:rsidR="0083523F" w:rsidRPr="0083523F" w:rsidRDefault="00D304F5" w:rsidP="00E970B8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E970B8">
        <w:t>6.1</w:t>
      </w:r>
      <w:r w:rsidR="00E970B8">
        <w:tab/>
      </w:r>
      <w:r w:rsidR="0083523F" w:rsidRPr="0083523F">
        <w:t>Толкование результатов</w:t>
      </w:r>
    </w:p>
    <w:p w:rsidR="0083523F" w:rsidRPr="0083523F" w:rsidRDefault="0083523F" w:rsidP="00E970B8">
      <w:pPr>
        <w:pStyle w:val="SingleTxtGR"/>
        <w:tabs>
          <w:tab w:val="clear" w:pos="1701"/>
          <w:tab w:val="clear" w:pos="2268"/>
        </w:tabs>
        <w:ind w:left="2268"/>
      </w:pPr>
      <w:r w:rsidRPr="0083523F">
        <w:t xml:space="preserve">Считается, что комплект из </w:t>
      </w:r>
      <w:r w:rsidRPr="0083523F">
        <w:rPr>
          <w:b/>
          <w:bCs/>
        </w:rPr>
        <w:t>четырех</w:t>
      </w:r>
      <w:r w:rsidRPr="0083523F">
        <w:t xml:space="preserve"> образцов удовлетворяет уст</w:t>
      </w:r>
      <w:r w:rsidRPr="0083523F">
        <w:t>а</w:t>
      </w:r>
      <w:r w:rsidRPr="0083523F">
        <w:t xml:space="preserve">новленным требованиям, если </w:t>
      </w:r>
      <w:r w:rsidRPr="0083523F">
        <w:rPr>
          <w:b/>
          <w:bCs/>
        </w:rPr>
        <w:t>на всех образцах получены уд</w:t>
      </w:r>
      <w:r w:rsidRPr="0083523F">
        <w:rPr>
          <w:b/>
          <w:bCs/>
        </w:rPr>
        <w:t>о</w:t>
      </w:r>
      <w:r w:rsidRPr="0083523F">
        <w:rPr>
          <w:b/>
          <w:bCs/>
        </w:rPr>
        <w:t>влетворительные результаты</w:t>
      </w:r>
      <w:r w:rsidR="00D304F5">
        <w:t>»</w:t>
      </w:r>
      <w:r w:rsidRPr="0083523F">
        <w:t>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Пункты 6.1.1 и 6.1.2</w:t>
      </w:r>
      <w:r w:rsidRPr="0083523F">
        <w:t xml:space="preserve"> исключить.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 7.2.1</w:t>
      </w:r>
      <w:r w:rsidRPr="0083523F">
        <w:t xml:space="preserve"> изменить следующим образом:</w:t>
      </w:r>
    </w:p>
    <w:p w:rsidR="0083523F" w:rsidRPr="0083523F" w:rsidRDefault="00D304F5" w:rsidP="00E970B8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83523F" w:rsidRPr="0083523F">
        <w:t>7.2.1</w:t>
      </w:r>
      <w:r w:rsidR="0083523F" w:rsidRPr="0083523F">
        <w:tab/>
        <w:t>Для целей официального утверждения считается, что комплект о</w:t>
      </w:r>
      <w:r w:rsidR="0083523F" w:rsidRPr="0083523F">
        <w:t>б</w:t>
      </w:r>
      <w:r w:rsidR="0083523F" w:rsidRPr="0083523F">
        <w:t xml:space="preserve">разцов удовлетворяет установленным требованиям, если </w:t>
      </w:r>
      <w:r w:rsidR="0083523F" w:rsidRPr="0083523F">
        <w:rPr>
          <w:b/>
          <w:bCs/>
        </w:rPr>
        <w:t>на всех образцах получены удовлетворительные результаты</w:t>
      </w:r>
      <w:r>
        <w:t>»</w:t>
      </w:r>
      <w:r w:rsidR="0083523F" w:rsidRPr="0083523F">
        <w:t>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Пункты 7.2.1.1 и 7.2.1.2</w:t>
      </w:r>
      <w:r w:rsidRPr="0083523F">
        <w:t xml:space="preserve"> исключить.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 8.2</w:t>
      </w:r>
      <w:r w:rsidRPr="0083523F">
        <w:t xml:space="preserve"> изменить следующим образом:</w:t>
      </w:r>
    </w:p>
    <w:p w:rsidR="0083523F" w:rsidRPr="0083523F" w:rsidRDefault="00D304F5" w:rsidP="00E970B8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83523F" w:rsidRPr="0083523F">
        <w:t>8.2</w:t>
      </w:r>
      <w:r w:rsidR="0083523F" w:rsidRPr="0083523F">
        <w:tab/>
        <w:t>Толкование результатов</w:t>
      </w:r>
    </w:p>
    <w:p w:rsidR="0083523F" w:rsidRPr="0083523F" w:rsidRDefault="0083523F" w:rsidP="00E970B8">
      <w:pPr>
        <w:pStyle w:val="SingleTxtGR"/>
        <w:tabs>
          <w:tab w:val="clear" w:pos="1701"/>
          <w:tab w:val="clear" w:pos="2268"/>
        </w:tabs>
        <w:ind w:left="2268"/>
      </w:pPr>
      <w:r w:rsidRPr="0083523F">
        <w:t xml:space="preserve">Считается, что комплект образцов является приемлемым, если </w:t>
      </w:r>
      <w:r w:rsidR="00E970B8">
        <w:rPr>
          <w:b/>
          <w:bCs/>
        </w:rPr>
        <w:t xml:space="preserve">на всех </w:t>
      </w:r>
      <w:r w:rsidRPr="0083523F">
        <w:rPr>
          <w:b/>
          <w:bCs/>
        </w:rPr>
        <w:t>образцах получены удовлетворительные результаты</w:t>
      </w:r>
      <w:r w:rsidR="00D304F5">
        <w:t>»</w:t>
      </w:r>
      <w:r w:rsidRPr="0083523F">
        <w:t>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Пункты 8.2.1 и 8.2.2</w:t>
      </w:r>
      <w:r w:rsidRPr="0083523F">
        <w:t xml:space="preserve"> исключить.</w:t>
      </w:r>
    </w:p>
    <w:p w:rsidR="0083523F" w:rsidRPr="0083523F" w:rsidRDefault="0083523F" w:rsidP="0083523F">
      <w:pPr>
        <w:pStyle w:val="SingleTxtGR"/>
        <w:rPr>
          <w:i/>
        </w:rPr>
      </w:pPr>
      <w:r w:rsidRPr="0083523F">
        <w:rPr>
          <w:i/>
          <w:iCs/>
        </w:rPr>
        <w:t>Приложение 16</w:t>
      </w:r>
    </w:p>
    <w:p w:rsidR="0083523F" w:rsidRPr="0083523F" w:rsidRDefault="0083523F" w:rsidP="0083523F">
      <w:pPr>
        <w:pStyle w:val="SingleTxtGR"/>
      </w:pPr>
      <w:r w:rsidRPr="0083523F">
        <w:rPr>
          <w:i/>
        </w:rPr>
        <w:t>Пункт 1</w:t>
      </w:r>
      <w:r w:rsidRPr="0083523F">
        <w:t xml:space="preserve"> изменить следующим образом:</w:t>
      </w:r>
    </w:p>
    <w:p w:rsidR="0083523F" w:rsidRPr="0083523F" w:rsidRDefault="00D304F5" w:rsidP="00E970B8">
      <w:pPr>
        <w:pStyle w:val="SingleTxtGR"/>
        <w:tabs>
          <w:tab w:val="clear" w:pos="1701"/>
          <w:tab w:val="clear" w:pos="2268"/>
        </w:tabs>
        <w:ind w:left="2268" w:hanging="1134"/>
        <w:rPr>
          <w:i/>
        </w:rPr>
      </w:pPr>
      <w:r>
        <w:t>«</w:t>
      </w:r>
      <w:r w:rsidR="0083523F" w:rsidRPr="0083523F">
        <w:t>1.</w:t>
      </w:r>
      <w:r w:rsidR="0083523F" w:rsidRPr="0083523F">
        <w:tab/>
        <w:t>Считается, что ж</w:t>
      </w:r>
      <w:r w:rsidR="006E794D">
        <w:t>есткие пластиковые стеклопакеты</w:t>
      </w:r>
      <w:r w:rsidR="0083523F" w:rsidRPr="0083523F">
        <w:t>… следующими</w:t>
      </w:r>
      <w:r w:rsidR="00C70100">
        <w:t xml:space="preserve"> </w:t>
      </w:r>
      <w:r w:rsidR="0083523F" w:rsidRPr="0083523F">
        <w:rPr>
          <w:b/>
          <w:bCs/>
        </w:rPr>
        <w:t>основными характеристиками</w:t>
      </w:r>
      <w:r>
        <w:t>»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 1.1.4</w:t>
      </w:r>
      <w:r w:rsidRPr="0083523F">
        <w:t xml:space="preserve">, вместо </w:t>
      </w:r>
      <w:r w:rsidR="00D304F5">
        <w:t>«</w:t>
      </w:r>
      <w:r w:rsidRPr="0083523F">
        <w:t>толщина</w:t>
      </w:r>
      <w:r w:rsidR="00D304F5">
        <w:t>»</w:t>
      </w:r>
      <w:r w:rsidRPr="0083523F">
        <w:t xml:space="preserve"> читать </w:t>
      </w:r>
      <w:r w:rsidR="00D304F5">
        <w:t>«</w:t>
      </w:r>
      <w:r w:rsidRPr="0083523F">
        <w:rPr>
          <w:b/>
          <w:bCs/>
        </w:rPr>
        <w:t>номинальная</w:t>
      </w:r>
      <w:r w:rsidRPr="0083523F">
        <w:t xml:space="preserve"> толщина</w:t>
      </w:r>
      <w:r w:rsidR="00D304F5">
        <w:t>»</w:t>
      </w:r>
      <w:r w:rsidRPr="0083523F">
        <w:t>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 1.2.1</w:t>
      </w:r>
      <w:r w:rsidRPr="0083523F">
        <w:t xml:space="preserve"> изменить следующим образом:</w:t>
      </w:r>
    </w:p>
    <w:p w:rsidR="0083523F" w:rsidRPr="0083523F" w:rsidRDefault="006E794D" w:rsidP="00E970B8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83523F" w:rsidRPr="0083523F">
        <w:t>1.2.1</w:t>
      </w:r>
      <w:r w:rsidR="0083523F" w:rsidRPr="0083523F">
        <w:tab/>
      </w:r>
      <w:r w:rsidR="0083523F" w:rsidRPr="0083523F">
        <w:rPr>
          <w:b/>
          <w:bCs/>
        </w:rPr>
        <w:t>наличие или отсутствие матового затемнения</w:t>
      </w:r>
      <w:r w:rsidR="00D304F5">
        <w:t>»</w:t>
      </w:r>
      <w:r w:rsidR="0083523F" w:rsidRPr="0083523F">
        <w:t>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 2.3</w:t>
      </w:r>
      <w:r w:rsidRPr="0083523F">
        <w:t xml:space="preserve"> изменить следующим образом:</w:t>
      </w:r>
    </w:p>
    <w:p w:rsidR="0083523F" w:rsidRPr="0083523F" w:rsidRDefault="00D304F5" w:rsidP="00E970B8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E970B8">
        <w:t>2.3</w:t>
      </w:r>
      <w:r w:rsidR="00E970B8">
        <w:tab/>
      </w:r>
      <w:r w:rsidR="0083523F" w:rsidRPr="0083523F">
        <w:t>Номинальная … следующей формулой:</w:t>
      </w:r>
    </w:p>
    <w:p w:rsidR="0083523F" w:rsidRPr="0083523F" w:rsidRDefault="0083523F" w:rsidP="00E970B8">
      <w:pPr>
        <w:pStyle w:val="SingleTxtGR"/>
        <w:tabs>
          <w:tab w:val="clear" w:pos="1701"/>
          <w:tab w:val="clear" w:pos="2268"/>
        </w:tabs>
        <w:ind w:left="2268"/>
      </w:pPr>
      <w:r w:rsidRPr="0083523F">
        <w:t xml:space="preserve">Предельный допуск толщины (мм) = ± (0,4 </w:t>
      </w:r>
      <w:r w:rsidRPr="0083523F">
        <w:rPr>
          <w:b/>
          <w:bCs/>
        </w:rPr>
        <w:t>мм</w:t>
      </w:r>
      <w:r w:rsidRPr="0083523F">
        <w:t xml:space="preserve"> + 0,1 е),</w:t>
      </w:r>
    </w:p>
    <w:p w:rsidR="0083523F" w:rsidRPr="0083523F" w:rsidRDefault="0083523F" w:rsidP="006A151D">
      <w:pPr>
        <w:pStyle w:val="SingleTxtGR"/>
        <w:tabs>
          <w:tab w:val="clear" w:pos="1701"/>
          <w:tab w:val="clear" w:pos="2268"/>
        </w:tabs>
        <w:ind w:left="2268"/>
      </w:pPr>
      <w:r w:rsidRPr="0083523F">
        <w:t xml:space="preserve">где е – номинальная толщина </w:t>
      </w:r>
      <w:r w:rsidRPr="0083523F">
        <w:rPr>
          <w:b/>
          <w:bCs/>
        </w:rPr>
        <w:t>в миллиметра</w:t>
      </w:r>
      <w:r w:rsidRPr="006E794D">
        <w:rPr>
          <w:b/>
        </w:rPr>
        <w:t>х</w:t>
      </w:r>
      <w:r w:rsidRPr="0083523F">
        <w:t>.</w:t>
      </w:r>
    </w:p>
    <w:p w:rsidR="00E970B8" w:rsidRDefault="0083523F" w:rsidP="00E970B8">
      <w:pPr>
        <w:pStyle w:val="SingleTxtGR"/>
        <w:tabs>
          <w:tab w:val="clear" w:pos="1701"/>
          <w:tab w:val="clear" w:pos="2268"/>
        </w:tabs>
        <w:ind w:left="2268"/>
      </w:pPr>
      <w:r w:rsidRPr="0083523F">
        <w:t xml:space="preserve">Эталонным является стандарт ISO </w:t>
      </w:r>
      <w:r w:rsidRPr="0083523F">
        <w:rPr>
          <w:b/>
          <w:bCs/>
        </w:rPr>
        <w:t>7823-1:2003</w:t>
      </w:r>
      <w:r w:rsidRPr="0083523F">
        <w:t>.</w:t>
      </w:r>
    </w:p>
    <w:p w:rsidR="0083523F" w:rsidRPr="0083523F" w:rsidRDefault="0083523F" w:rsidP="00E970B8">
      <w:pPr>
        <w:pStyle w:val="SingleTxtGR"/>
        <w:tabs>
          <w:tab w:val="clear" w:pos="1701"/>
          <w:tab w:val="clear" w:pos="2268"/>
        </w:tabs>
        <w:ind w:left="2268"/>
      </w:pPr>
      <w:r w:rsidRPr="0083523F">
        <w:rPr>
          <w:lang w:val="en-GB"/>
        </w:rPr>
        <w:t>N</w:t>
      </w:r>
      <w:r w:rsidRPr="0083523F">
        <w:t>.</w:t>
      </w:r>
      <w:r w:rsidRPr="0083523F">
        <w:rPr>
          <w:lang w:val="en-GB"/>
        </w:rPr>
        <w:t>B</w:t>
      </w:r>
      <w:r w:rsidRPr="0083523F">
        <w:t>.: В тех случаях, … изделия</w:t>
      </w:r>
      <w:r w:rsidR="00D304F5">
        <w:t>»</w:t>
      </w:r>
      <w:r w:rsidRPr="0083523F">
        <w:t>.</w:t>
      </w:r>
    </w:p>
    <w:p w:rsidR="0083523F" w:rsidRPr="0083523F" w:rsidRDefault="0083523F" w:rsidP="00E970B8">
      <w:pPr>
        <w:pStyle w:val="SingleTxtGR"/>
        <w:pageBreakBefore/>
      </w:pPr>
      <w:r w:rsidRPr="0083523F">
        <w:rPr>
          <w:i/>
          <w:iCs/>
        </w:rPr>
        <w:t>Пункт 4.2</w:t>
      </w:r>
      <w:r w:rsidRPr="0083523F">
        <w:t xml:space="preserve"> изменить следующим образом (включив также новое примечание</w:t>
      </w:r>
      <w:r w:rsidRPr="0083523F">
        <w:rPr>
          <w:vertAlign w:val="superscript"/>
        </w:rPr>
        <w:t>1</w:t>
      </w:r>
      <w:r w:rsidRPr="0083523F">
        <w:t>):</w:t>
      </w:r>
    </w:p>
    <w:p w:rsidR="0083523F" w:rsidRPr="0083523F" w:rsidRDefault="00D304F5" w:rsidP="00E970B8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E970B8">
        <w:t>4.2</w:t>
      </w:r>
      <w:r w:rsidR="00E970B8">
        <w:tab/>
      </w:r>
      <w:r w:rsidR="0083523F" w:rsidRPr="0083523F">
        <w:t>Число испытательных образцов</w:t>
      </w:r>
    </w:p>
    <w:p w:rsidR="00E970B8" w:rsidRDefault="0083523F" w:rsidP="00E970B8">
      <w:pPr>
        <w:pStyle w:val="SingleTxtGR"/>
        <w:tabs>
          <w:tab w:val="clear" w:pos="1701"/>
          <w:tab w:val="clear" w:pos="2268"/>
        </w:tabs>
        <w:ind w:left="2268"/>
        <w:rPr>
          <w:b/>
          <w:bCs/>
        </w:rPr>
      </w:pPr>
      <w:r w:rsidRPr="0083523F">
        <w:rPr>
          <w:b/>
          <w:bCs/>
        </w:rPr>
        <w:t>Испытанию подвергаются шесть плоских испытательных о</w:t>
      </w:r>
      <w:r w:rsidRPr="0083523F">
        <w:rPr>
          <w:b/>
          <w:bCs/>
        </w:rPr>
        <w:t>б</w:t>
      </w:r>
      <w:r w:rsidRPr="0083523F">
        <w:rPr>
          <w:b/>
          <w:bCs/>
        </w:rPr>
        <w:t>разцов (1</w:t>
      </w:r>
      <w:r w:rsidR="006E794D">
        <w:rPr>
          <w:b/>
          <w:bCs/>
        </w:rPr>
        <w:t> </w:t>
      </w:r>
      <w:r w:rsidRPr="0083523F">
        <w:rPr>
          <w:b/>
          <w:bCs/>
        </w:rPr>
        <w:t>170</w:t>
      </w:r>
      <w:r w:rsidR="006E794D">
        <w:rPr>
          <w:b/>
          <w:bCs/>
        </w:rPr>
        <w:t> мм</w:t>
      </w:r>
      <w:r w:rsidRPr="0083523F">
        <w:rPr>
          <w:b/>
          <w:bCs/>
        </w:rPr>
        <w:t xml:space="preserve"> x 570</w:t>
      </w:r>
      <w:r w:rsidR="006E794D">
        <w:rPr>
          <w:b/>
          <w:bCs/>
        </w:rPr>
        <w:t> мм</w:t>
      </w:r>
      <w:r w:rsidRPr="0083523F">
        <w:rPr>
          <w:b/>
          <w:bCs/>
        </w:rPr>
        <w:t xml:space="preserve"> +0/–2 мм) или шесть полных ча</w:t>
      </w:r>
      <w:r w:rsidR="00E970B8">
        <w:rPr>
          <w:b/>
          <w:bCs/>
        </w:rPr>
        <w:t>стей.</w:t>
      </w:r>
    </w:p>
    <w:p w:rsidR="0083523F" w:rsidRDefault="0083523F" w:rsidP="006A151D">
      <w:pPr>
        <w:pStyle w:val="SingleTxtGR"/>
        <w:tabs>
          <w:tab w:val="clear" w:pos="1701"/>
          <w:tab w:val="clear" w:pos="2268"/>
        </w:tabs>
        <w:spacing w:after="240"/>
        <w:ind w:left="2268"/>
        <w:rPr>
          <w:b/>
          <w:bCs/>
        </w:rPr>
      </w:pPr>
      <w:r w:rsidRPr="0083523F">
        <w:rPr>
          <w:b/>
          <w:bCs/>
        </w:rPr>
        <w:t>В таблице ниже указаны типы подвергаемых испытанию о</w:t>
      </w:r>
      <w:r w:rsidRPr="0083523F">
        <w:rPr>
          <w:b/>
          <w:bCs/>
        </w:rPr>
        <w:t>б</w:t>
      </w:r>
      <w:r w:rsidRPr="0083523F">
        <w:rPr>
          <w:b/>
          <w:bCs/>
        </w:rPr>
        <w:t>разцов с учетом размеров стекла, подлежащего оценке.</w:t>
      </w:r>
    </w:p>
    <w:tbl>
      <w:tblPr>
        <w:tblW w:w="8554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1932"/>
        <w:gridCol w:w="2323"/>
        <w:gridCol w:w="3094"/>
      </w:tblGrid>
      <w:tr w:rsidR="00847BF5" w:rsidRPr="0083523F" w:rsidTr="009B7D89">
        <w:trPr>
          <w:tblHeader/>
        </w:trPr>
        <w:tc>
          <w:tcPr>
            <w:tcW w:w="1205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</w:tcMar>
            <w:vAlign w:val="bottom"/>
            <w:hideMark/>
          </w:tcPr>
          <w:p w:rsidR="00847BF5" w:rsidRPr="00F06804" w:rsidRDefault="00847BF5" w:rsidP="009B7D89">
            <w:pPr>
              <w:pStyle w:val="SingleTxtGR"/>
              <w:spacing w:before="80" w:after="80" w:line="200" w:lineRule="exact"/>
              <w:ind w:left="57" w:right="0"/>
              <w:rPr>
                <w:b/>
                <w:i/>
                <w:sz w:val="16"/>
                <w:szCs w:val="16"/>
                <w:lang w:val="en-GB"/>
              </w:rPr>
            </w:pPr>
            <w:r w:rsidRPr="00F06804">
              <w:rPr>
                <w:b/>
                <w:i/>
                <w:sz w:val="16"/>
                <w:szCs w:val="16"/>
                <w:lang w:val="en-GB"/>
              </w:rPr>
              <w:t>Тип окна</w:t>
            </w:r>
          </w:p>
        </w:tc>
        <w:tc>
          <w:tcPr>
            <w:tcW w:w="193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</w:tcMar>
            <w:vAlign w:val="bottom"/>
            <w:hideMark/>
          </w:tcPr>
          <w:p w:rsidR="00847BF5" w:rsidRPr="00F06804" w:rsidRDefault="00847BF5" w:rsidP="009B7D89">
            <w:pPr>
              <w:pStyle w:val="SingleTxtGR"/>
              <w:spacing w:before="80" w:after="80" w:line="200" w:lineRule="exact"/>
              <w:ind w:left="57" w:right="0"/>
              <w:rPr>
                <w:b/>
                <w:i/>
                <w:sz w:val="16"/>
                <w:szCs w:val="16"/>
                <w:lang w:val="en-GB"/>
              </w:rPr>
            </w:pPr>
            <w:r w:rsidRPr="00F06804">
              <w:rPr>
                <w:b/>
                <w:i/>
                <w:sz w:val="16"/>
                <w:szCs w:val="16"/>
                <w:lang w:val="en-GB"/>
              </w:rPr>
              <w:t>Характеристика окна</w:t>
            </w:r>
          </w:p>
        </w:tc>
        <w:tc>
          <w:tcPr>
            <w:tcW w:w="2323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</w:tcMar>
            <w:vAlign w:val="bottom"/>
            <w:hideMark/>
          </w:tcPr>
          <w:p w:rsidR="00847BF5" w:rsidRPr="00F06804" w:rsidRDefault="00847BF5" w:rsidP="009B7D89">
            <w:pPr>
              <w:pStyle w:val="SingleTxtGR"/>
              <w:spacing w:before="80" w:after="80" w:line="200" w:lineRule="exact"/>
              <w:ind w:left="57" w:right="0"/>
              <w:jc w:val="left"/>
              <w:rPr>
                <w:b/>
                <w:i/>
                <w:sz w:val="16"/>
                <w:szCs w:val="16"/>
                <w:lang w:val="en-GB"/>
              </w:rPr>
            </w:pPr>
            <w:r w:rsidRPr="00F06804">
              <w:rPr>
                <w:b/>
                <w:i/>
                <w:sz w:val="16"/>
                <w:szCs w:val="16"/>
                <w:lang w:val="en-GB"/>
              </w:rPr>
              <w:t>Размеры плоского образца</w:t>
            </w:r>
          </w:p>
        </w:tc>
        <w:tc>
          <w:tcPr>
            <w:tcW w:w="3094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</w:tcMar>
            <w:vAlign w:val="bottom"/>
            <w:hideMark/>
          </w:tcPr>
          <w:p w:rsidR="00847BF5" w:rsidRPr="00F06804" w:rsidRDefault="00847BF5" w:rsidP="009B7D89">
            <w:pPr>
              <w:pStyle w:val="SingleTxtGR"/>
              <w:spacing w:before="80" w:after="80" w:line="200" w:lineRule="exact"/>
              <w:ind w:left="57" w:right="0"/>
              <w:rPr>
                <w:b/>
                <w:i/>
                <w:sz w:val="16"/>
                <w:szCs w:val="16"/>
                <w:lang w:val="en-GB"/>
              </w:rPr>
            </w:pPr>
            <w:r w:rsidRPr="00F06804">
              <w:rPr>
                <w:b/>
                <w:i/>
                <w:sz w:val="16"/>
                <w:szCs w:val="16"/>
                <w:lang w:val="en-GB"/>
              </w:rPr>
              <w:t>Альтернатива</w:t>
            </w:r>
          </w:p>
        </w:tc>
      </w:tr>
      <w:tr w:rsidR="00847BF5" w:rsidRPr="00847BF5" w:rsidTr="009B7D89">
        <w:tc>
          <w:tcPr>
            <w:tcW w:w="120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  <w:hideMark/>
          </w:tcPr>
          <w:p w:rsidR="00847BF5" w:rsidRPr="00F06804" w:rsidRDefault="00847BF5" w:rsidP="009B7D89">
            <w:pPr>
              <w:pStyle w:val="SingleTxtGR"/>
              <w:spacing w:before="40" w:after="40" w:line="200" w:lineRule="exact"/>
              <w:ind w:left="0" w:right="0"/>
              <w:jc w:val="left"/>
              <w:rPr>
                <w:b/>
                <w:sz w:val="16"/>
                <w:szCs w:val="16"/>
                <w:lang w:val="en-GB"/>
              </w:rPr>
            </w:pPr>
            <w:r w:rsidRPr="00F06804">
              <w:rPr>
                <w:b/>
                <w:sz w:val="16"/>
                <w:szCs w:val="16"/>
                <w:lang w:val="en-GB"/>
              </w:rPr>
              <w:t>Небольшое окно</w:t>
            </w:r>
          </w:p>
        </w:tc>
        <w:tc>
          <w:tcPr>
            <w:tcW w:w="193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  <w:hideMark/>
          </w:tcPr>
          <w:p w:rsidR="00847BF5" w:rsidRPr="00F06804" w:rsidRDefault="00847BF5" w:rsidP="009B7D89">
            <w:pPr>
              <w:pStyle w:val="SingleTxtGR"/>
              <w:spacing w:before="40" w:after="40" w:line="200" w:lineRule="exact"/>
              <w:ind w:left="0" w:right="0"/>
              <w:jc w:val="left"/>
              <w:rPr>
                <w:b/>
                <w:sz w:val="16"/>
                <w:szCs w:val="16"/>
              </w:rPr>
            </w:pPr>
            <w:r w:rsidRPr="00847BF5">
              <w:rPr>
                <w:b/>
                <w:sz w:val="16"/>
                <w:szCs w:val="16"/>
              </w:rPr>
              <w:t xml:space="preserve">Диаметр </w:t>
            </w:r>
            <w:r w:rsidRPr="00847BF5">
              <w:rPr>
                <w:b/>
                <w:sz w:val="16"/>
                <w:szCs w:val="16"/>
                <w:lang w:val="en-GB"/>
              </w:rPr>
              <w:t>D</w:t>
            </w:r>
            <w:r w:rsidRPr="00847BF5">
              <w:rPr>
                <w:b/>
                <w:sz w:val="16"/>
                <w:szCs w:val="16"/>
              </w:rPr>
              <w:t xml:space="preserve"> окружн</w:t>
            </w:r>
            <w:r w:rsidRPr="00847BF5">
              <w:rPr>
                <w:b/>
                <w:sz w:val="16"/>
                <w:szCs w:val="16"/>
              </w:rPr>
              <w:t>о</w:t>
            </w:r>
            <w:r w:rsidRPr="00847BF5">
              <w:rPr>
                <w:b/>
                <w:sz w:val="16"/>
                <w:szCs w:val="16"/>
              </w:rPr>
              <w:t>сти,</w:t>
            </w:r>
            <w:r>
              <w:rPr>
                <w:b/>
                <w:sz w:val="16"/>
                <w:szCs w:val="16"/>
              </w:rPr>
              <w:t xml:space="preserve"> которую можно вписать в проем:</w:t>
            </w:r>
            <w:r>
              <w:rPr>
                <w:b/>
                <w:sz w:val="16"/>
                <w:szCs w:val="16"/>
              </w:rPr>
              <w:br/>
            </w:r>
            <w:r w:rsidRPr="00847BF5">
              <w:rPr>
                <w:b/>
                <w:sz w:val="16"/>
                <w:szCs w:val="16"/>
                <w:lang w:val="en-GB"/>
              </w:rPr>
              <w:t>D</w:t>
            </w:r>
            <w:r w:rsidR="00887078">
              <w:rPr>
                <w:b/>
                <w:sz w:val="16"/>
                <w:szCs w:val="16"/>
              </w:rPr>
              <w:t xml:space="preserve"> &lt; 150 мм и зона</w:t>
            </w:r>
            <w:r w:rsidR="00887078" w:rsidRPr="00887078">
              <w:rPr>
                <w:b/>
                <w:sz w:val="16"/>
                <w:szCs w:val="16"/>
              </w:rPr>
              <w:br/>
            </w:r>
            <w:r w:rsidRPr="00847BF5">
              <w:rPr>
                <w:b/>
                <w:sz w:val="16"/>
                <w:szCs w:val="16"/>
              </w:rPr>
              <w:t>менее 200 см</w:t>
            </w:r>
            <w:r w:rsidRPr="00847BF5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41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:rsidR="00847BF5" w:rsidRPr="00847BF5" w:rsidRDefault="00847BF5" w:rsidP="009B7D89">
            <w:pPr>
              <w:pStyle w:val="SingleTxtGR"/>
              <w:spacing w:before="40" w:after="40" w:line="20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847BF5">
              <w:rPr>
                <w:b/>
                <w:sz w:val="16"/>
                <w:szCs w:val="16"/>
              </w:rPr>
              <w:t>Испытание не проводят</w:t>
            </w:r>
          </w:p>
        </w:tc>
      </w:tr>
      <w:tr w:rsidR="00847BF5" w:rsidRPr="0083523F" w:rsidTr="009B7D89">
        <w:tc>
          <w:tcPr>
            <w:tcW w:w="1205" w:type="dxa"/>
            <w:vMerge w:val="restart"/>
            <w:shd w:val="clear" w:color="auto" w:fill="auto"/>
            <w:tcMar>
              <w:left w:w="113" w:type="dxa"/>
            </w:tcMar>
            <w:hideMark/>
          </w:tcPr>
          <w:p w:rsidR="00847BF5" w:rsidRPr="00847BF5" w:rsidRDefault="00847BF5" w:rsidP="009B7D89">
            <w:pPr>
              <w:pStyle w:val="SingleTxtGR"/>
              <w:spacing w:before="40" w:after="40" w:line="200" w:lineRule="exact"/>
              <w:ind w:left="0" w:right="0"/>
              <w:jc w:val="left"/>
              <w:rPr>
                <w:b/>
                <w:sz w:val="16"/>
                <w:szCs w:val="16"/>
              </w:rPr>
            </w:pPr>
            <w:r w:rsidRPr="00847BF5">
              <w:rPr>
                <w:b/>
                <w:sz w:val="16"/>
                <w:szCs w:val="16"/>
              </w:rPr>
              <w:t>Окна, за и</w:t>
            </w:r>
            <w:r w:rsidRPr="00847BF5">
              <w:rPr>
                <w:b/>
                <w:sz w:val="16"/>
                <w:szCs w:val="16"/>
              </w:rPr>
              <w:t>с</w:t>
            </w:r>
            <w:r w:rsidRPr="00847BF5">
              <w:rPr>
                <w:b/>
                <w:sz w:val="16"/>
                <w:szCs w:val="16"/>
              </w:rPr>
              <w:t>ключением небольших</w:t>
            </w:r>
          </w:p>
        </w:tc>
        <w:tc>
          <w:tcPr>
            <w:tcW w:w="1932" w:type="dxa"/>
            <w:shd w:val="clear" w:color="auto" w:fill="auto"/>
            <w:tcMar>
              <w:left w:w="113" w:type="dxa"/>
            </w:tcMar>
            <w:hideMark/>
          </w:tcPr>
          <w:p w:rsidR="00847BF5" w:rsidRPr="00F06804" w:rsidRDefault="00847BF5" w:rsidP="009B7D89">
            <w:pPr>
              <w:pStyle w:val="SingleTxtGR"/>
              <w:spacing w:before="40" w:after="40" w:line="200" w:lineRule="exact"/>
              <w:ind w:left="0" w:right="0"/>
              <w:jc w:val="left"/>
              <w:rPr>
                <w:b/>
                <w:sz w:val="16"/>
                <w:szCs w:val="16"/>
              </w:rPr>
            </w:pPr>
            <w:r w:rsidRPr="00847BF5">
              <w:rPr>
                <w:b/>
                <w:sz w:val="16"/>
                <w:szCs w:val="16"/>
              </w:rPr>
              <w:t xml:space="preserve">Диаметр </w:t>
            </w:r>
            <w:r w:rsidRPr="00847BF5">
              <w:rPr>
                <w:b/>
                <w:sz w:val="16"/>
                <w:szCs w:val="16"/>
                <w:lang w:val="en-GB"/>
              </w:rPr>
              <w:t>D</w:t>
            </w:r>
            <w:r w:rsidRPr="00847BF5">
              <w:rPr>
                <w:b/>
                <w:sz w:val="16"/>
                <w:szCs w:val="16"/>
              </w:rPr>
              <w:t xml:space="preserve"> окружн</w:t>
            </w:r>
            <w:r w:rsidRPr="00847BF5">
              <w:rPr>
                <w:b/>
                <w:sz w:val="16"/>
                <w:szCs w:val="16"/>
              </w:rPr>
              <w:t>о</w:t>
            </w:r>
            <w:r w:rsidRPr="00847BF5">
              <w:rPr>
                <w:b/>
                <w:sz w:val="16"/>
                <w:szCs w:val="16"/>
              </w:rPr>
              <w:t>сти, которую мо</w:t>
            </w:r>
            <w:r>
              <w:rPr>
                <w:b/>
                <w:sz w:val="16"/>
                <w:szCs w:val="16"/>
              </w:rPr>
              <w:t>жно вписать в проем:</w:t>
            </w:r>
            <w:r>
              <w:rPr>
                <w:b/>
                <w:sz w:val="16"/>
                <w:szCs w:val="16"/>
              </w:rPr>
              <w:br/>
            </w:r>
            <w:r w:rsidRPr="00847BF5">
              <w:rPr>
                <w:b/>
                <w:sz w:val="16"/>
                <w:szCs w:val="16"/>
                <w:lang w:val="en-GB"/>
              </w:rPr>
              <w:t>D</w:t>
            </w:r>
            <w:r w:rsidRPr="00847BF5">
              <w:rPr>
                <w:b/>
                <w:sz w:val="16"/>
                <w:szCs w:val="16"/>
              </w:rPr>
              <w:t xml:space="preserve"> &lt; 400 мм и зона по крайней мере 200 см</w:t>
            </w:r>
            <w:r w:rsidRPr="00847BF5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323" w:type="dxa"/>
            <w:shd w:val="clear" w:color="auto" w:fill="auto"/>
            <w:tcMar>
              <w:left w:w="113" w:type="dxa"/>
            </w:tcMar>
            <w:hideMark/>
          </w:tcPr>
          <w:p w:rsidR="00847BF5" w:rsidRPr="00F06804" w:rsidRDefault="00847BF5" w:rsidP="009B7D89">
            <w:pPr>
              <w:pStyle w:val="SingleTxtGR"/>
              <w:spacing w:before="40" w:after="40" w:line="200" w:lineRule="exact"/>
              <w:ind w:left="0" w:right="0"/>
              <w:jc w:val="left"/>
              <w:rPr>
                <w:b/>
                <w:sz w:val="16"/>
                <w:szCs w:val="16"/>
              </w:rPr>
            </w:pPr>
            <w:r w:rsidRPr="00847BF5">
              <w:rPr>
                <w:b/>
                <w:sz w:val="16"/>
                <w:szCs w:val="16"/>
              </w:rPr>
              <w:t xml:space="preserve">1 170 мм </w:t>
            </w:r>
            <w:r w:rsidRPr="00847BF5">
              <w:rPr>
                <w:b/>
                <w:sz w:val="16"/>
                <w:szCs w:val="16"/>
                <w:lang w:val="en-GB"/>
              </w:rPr>
              <w:t>x</w:t>
            </w:r>
            <w:r>
              <w:rPr>
                <w:b/>
                <w:sz w:val="16"/>
                <w:szCs w:val="16"/>
              </w:rPr>
              <w:t xml:space="preserve"> 570 мм</w:t>
            </w:r>
            <w:r>
              <w:rPr>
                <w:b/>
                <w:sz w:val="16"/>
                <w:szCs w:val="16"/>
              </w:rPr>
              <w:br/>
              <w:t>(испытание материала</w:t>
            </w:r>
            <w:r>
              <w:rPr>
                <w:b/>
                <w:sz w:val="16"/>
                <w:szCs w:val="16"/>
              </w:rPr>
              <w:br/>
            </w:r>
            <w:r w:rsidRPr="00847BF5">
              <w:rPr>
                <w:b/>
                <w:sz w:val="16"/>
                <w:szCs w:val="16"/>
              </w:rPr>
              <w:t>по типу и наличие ста</w:t>
            </w:r>
            <w:r w:rsidRPr="00847BF5">
              <w:rPr>
                <w:b/>
                <w:sz w:val="16"/>
                <w:szCs w:val="16"/>
              </w:rPr>
              <w:t>н</w:t>
            </w:r>
            <w:r w:rsidRPr="00847BF5">
              <w:rPr>
                <w:b/>
                <w:sz w:val="16"/>
                <w:szCs w:val="16"/>
              </w:rPr>
              <w:t>дартной опорной рамы)</w:t>
            </w:r>
          </w:p>
        </w:tc>
        <w:tc>
          <w:tcPr>
            <w:tcW w:w="3094" w:type="dxa"/>
            <w:shd w:val="clear" w:color="auto" w:fill="auto"/>
            <w:tcMar>
              <w:left w:w="113" w:type="dxa"/>
            </w:tcMar>
            <w:hideMark/>
          </w:tcPr>
          <w:p w:rsidR="00847BF5" w:rsidRPr="00F06804" w:rsidRDefault="00847BF5" w:rsidP="009B7D89">
            <w:pPr>
              <w:pStyle w:val="SingleTxtGR"/>
              <w:spacing w:before="40" w:after="40" w:line="200" w:lineRule="exact"/>
              <w:ind w:left="0" w:right="0"/>
              <w:jc w:val="left"/>
              <w:rPr>
                <w:b/>
                <w:sz w:val="16"/>
                <w:szCs w:val="16"/>
              </w:rPr>
            </w:pPr>
            <w:r w:rsidRPr="00847BF5">
              <w:rPr>
                <w:b/>
                <w:bCs/>
                <w:sz w:val="16"/>
                <w:szCs w:val="16"/>
              </w:rPr>
              <w:t>Другая часть изделия из того же м</w:t>
            </w:r>
            <w:r w:rsidRPr="00847BF5">
              <w:rPr>
                <w:b/>
                <w:bCs/>
                <w:sz w:val="16"/>
                <w:szCs w:val="16"/>
              </w:rPr>
              <w:t>а</w:t>
            </w:r>
            <w:r w:rsidRPr="00847BF5">
              <w:rPr>
                <w:b/>
                <w:bCs/>
                <w:sz w:val="16"/>
                <w:szCs w:val="16"/>
              </w:rPr>
              <w:t>териала, произведенного по анал</w:t>
            </w:r>
            <w:r w:rsidRPr="00847BF5">
              <w:rPr>
                <w:b/>
                <w:bCs/>
                <w:sz w:val="16"/>
                <w:szCs w:val="16"/>
              </w:rPr>
              <w:t>о</w:t>
            </w:r>
            <w:r w:rsidRPr="00847BF5">
              <w:rPr>
                <w:b/>
                <w:bCs/>
                <w:sz w:val="16"/>
                <w:szCs w:val="16"/>
              </w:rPr>
              <w:t>гичной технологии, такой же толщ</w:t>
            </w:r>
            <w:r w:rsidRPr="00847BF5">
              <w:rPr>
                <w:b/>
                <w:bCs/>
                <w:sz w:val="16"/>
                <w:szCs w:val="16"/>
              </w:rPr>
              <w:t>и</w:t>
            </w:r>
            <w:r w:rsidRPr="00847BF5">
              <w:rPr>
                <w:b/>
                <w:bCs/>
                <w:sz w:val="16"/>
                <w:szCs w:val="16"/>
              </w:rPr>
              <w:t xml:space="preserve">ны и цвета, но большего размера по сравнению с частью оригинального изделия, в которую можно вписать окружность диаметром 400 мм, с площадью развертки менее </w:t>
            </w:r>
            <w:r w:rsidRPr="00847BF5">
              <w:rPr>
                <w:b/>
                <w:bCs/>
                <w:sz w:val="16"/>
                <w:szCs w:val="16"/>
              </w:rPr>
              <w:br/>
              <w:t xml:space="preserve">1 170 мм </w:t>
            </w:r>
            <w:r w:rsidRPr="00847BF5">
              <w:rPr>
                <w:b/>
                <w:bCs/>
                <w:sz w:val="16"/>
                <w:szCs w:val="16"/>
                <w:lang w:val="en-GB"/>
              </w:rPr>
              <w:t>x</w:t>
            </w:r>
            <w:r w:rsidRPr="00847BF5">
              <w:rPr>
                <w:b/>
                <w:bCs/>
                <w:sz w:val="16"/>
                <w:szCs w:val="16"/>
              </w:rPr>
              <w:t xml:space="preserve"> 570 мм (официальное утверждение типа для части ориг</w:t>
            </w:r>
            <w:r w:rsidRPr="00847BF5">
              <w:rPr>
                <w:b/>
                <w:bCs/>
                <w:sz w:val="16"/>
                <w:szCs w:val="16"/>
              </w:rPr>
              <w:t>и</w:t>
            </w:r>
            <w:r w:rsidRPr="00847BF5">
              <w:rPr>
                <w:b/>
                <w:bCs/>
                <w:sz w:val="16"/>
                <w:szCs w:val="16"/>
              </w:rPr>
              <w:t>нального изделия</w:t>
            </w:r>
            <w:r w:rsidRPr="00847BF5">
              <w:rPr>
                <w:b/>
                <w:bCs/>
                <w:sz w:val="16"/>
                <w:szCs w:val="16"/>
                <w:vertAlign w:val="superscript"/>
              </w:rPr>
              <w:t>1</w:t>
            </w:r>
            <w:r w:rsidRPr="00847BF5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847BF5" w:rsidRPr="0083523F" w:rsidTr="009B7D89">
        <w:tc>
          <w:tcPr>
            <w:tcW w:w="1205" w:type="dxa"/>
            <w:vMerge/>
            <w:tcBorders>
              <w:bottom w:val="single" w:sz="12" w:space="0" w:color="auto"/>
            </w:tcBorders>
            <w:shd w:val="clear" w:color="auto" w:fill="auto"/>
            <w:tcMar>
              <w:left w:w="113" w:type="dxa"/>
            </w:tcMar>
            <w:hideMark/>
          </w:tcPr>
          <w:p w:rsidR="00847BF5" w:rsidRPr="00F06804" w:rsidRDefault="00847BF5" w:rsidP="009B7D89">
            <w:pPr>
              <w:pStyle w:val="SingleTxtGR"/>
              <w:spacing w:before="40" w:after="40" w:line="200" w:lineRule="exact"/>
              <w:ind w:left="0" w:right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32" w:type="dxa"/>
            <w:tcBorders>
              <w:bottom w:val="single" w:sz="12" w:space="0" w:color="auto"/>
            </w:tcBorders>
            <w:shd w:val="clear" w:color="auto" w:fill="auto"/>
            <w:tcMar>
              <w:left w:w="113" w:type="dxa"/>
            </w:tcMar>
            <w:hideMark/>
          </w:tcPr>
          <w:p w:rsidR="00847BF5" w:rsidRPr="00F06804" w:rsidRDefault="00847BF5" w:rsidP="009B7D89">
            <w:pPr>
              <w:pStyle w:val="SingleTxtGR"/>
              <w:spacing w:before="40" w:after="40" w:line="200" w:lineRule="exact"/>
              <w:ind w:left="0" w:right="0"/>
              <w:jc w:val="left"/>
              <w:rPr>
                <w:b/>
                <w:sz w:val="16"/>
                <w:szCs w:val="16"/>
              </w:rPr>
            </w:pPr>
            <w:r w:rsidRPr="00847BF5">
              <w:rPr>
                <w:b/>
                <w:sz w:val="16"/>
                <w:szCs w:val="16"/>
              </w:rPr>
              <w:t xml:space="preserve">Диаметр </w:t>
            </w:r>
            <w:r w:rsidRPr="00847BF5">
              <w:rPr>
                <w:b/>
                <w:sz w:val="16"/>
                <w:szCs w:val="16"/>
                <w:lang w:val="en-GB"/>
              </w:rPr>
              <w:t>D</w:t>
            </w:r>
            <w:r w:rsidRPr="00847BF5">
              <w:rPr>
                <w:b/>
                <w:sz w:val="16"/>
                <w:szCs w:val="16"/>
              </w:rPr>
              <w:t xml:space="preserve"> окружн</w:t>
            </w:r>
            <w:r w:rsidRPr="00847BF5">
              <w:rPr>
                <w:b/>
                <w:sz w:val="16"/>
                <w:szCs w:val="16"/>
              </w:rPr>
              <w:t>о</w:t>
            </w:r>
            <w:r w:rsidRPr="00847BF5">
              <w:rPr>
                <w:b/>
                <w:sz w:val="16"/>
                <w:szCs w:val="16"/>
              </w:rPr>
              <w:t>сти,</w:t>
            </w:r>
            <w:r w:rsidR="006E794D">
              <w:rPr>
                <w:b/>
                <w:sz w:val="16"/>
                <w:szCs w:val="16"/>
              </w:rPr>
              <w:t xml:space="preserve"> которую можно вписать в проем:</w:t>
            </w:r>
            <w:r w:rsidR="006E794D">
              <w:rPr>
                <w:b/>
                <w:sz w:val="16"/>
                <w:szCs w:val="16"/>
              </w:rPr>
              <w:br/>
            </w:r>
            <w:r w:rsidRPr="00847BF5">
              <w:rPr>
                <w:b/>
                <w:sz w:val="16"/>
                <w:szCs w:val="16"/>
              </w:rPr>
              <w:t xml:space="preserve">400 мм &lt; </w:t>
            </w:r>
            <w:r w:rsidRPr="00847BF5">
              <w:rPr>
                <w:b/>
                <w:sz w:val="16"/>
                <w:szCs w:val="16"/>
                <w:lang w:val="en-GB"/>
              </w:rPr>
              <w:t>D</w:t>
            </w:r>
          </w:p>
        </w:tc>
        <w:tc>
          <w:tcPr>
            <w:tcW w:w="2323" w:type="dxa"/>
            <w:tcBorders>
              <w:bottom w:val="single" w:sz="12" w:space="0" w:color="auto"/>
            </w:tcBorders>
            <w:shd w:val="clear" w:color="auto" w:fill="auto"/>
            <w:tcMar>
              <w:left w:w="113" w:type="dxa"/>
            </w:tcMar>
            <w:hideMark/>
          </w:tcPr>
          <w:p w:rsidR="00847BF5" w:rsidRPr="00F06804" w:rsidRDefault="00847BF5" w:rsidP="009B7D89">
            <w:pPr>
              <w:pStyle w:val="SingleTxtGR"/>
              <w:spacing w:before="40" w:after="40" w:line="200" w:lineRule="exact"/>
              <w:ind w:left="0" w:right="0"/>
              <w:jc w:val="left"/>
              <w:rPr>
                <w:b/>
                <w:sz w:val="16"/>
                <w:szCs w:val="16"/>
              </w:rPr>
            </w:pPr>
            <w:r w:rsidRPr="00847BF5">
              <w:rPr>
                <w:b/>
                <w:sz w:val="16"/>
                <w:szCs w:val="16"/>
              </w:rPr>
              <w:t xml:space="preserve">1 170 мм </w:t>
            </w:r>
            <w:r w:rsidRPr="00847BF5">
              <w:rPr>
                <w:b/>
                <w:sz w:val="16"/>
                <w:szCs w:val="16"/>
                <w:lang w:val="en-GB"/>
              </w:rPr>
              <w:t>x</w:t>
            </w:r>
            <w:r w:rsidRPr="00847BF5">
              <w:rPr>
                <w:b/>
                <w:sz w:val="16"/>
                <w:szCs w:val="16"/>
              </w:rPr>
              <w:t xml:space="preserve"> 570 мм</w:t>
            </w:r>
            <w:r w:rsidRPr="00847BF5">
              <w:rPr>
                <w:b/>
                <w:sz w:val="16"/>
                <w:szCs w:val="16"/>
              </w:rPr>
              <w:br/>
              <w:t>(испытание материала по типу и наличие стандар</w:t>
            </w:r>
            <w:r w:rsidRPr="00847BF5">
              <w:rPr>
                <w:b/>
                <w:sz w:val="16"/>
                <w:szCs w:val="16"/>
              </w:rPr>
              <w:t>т</w:t>
            </w:r>
            <w:r w:rsidRPr="00847BF5">
              <w:rPr>
                <w:b/>
                <w:sz w:val="16"/>
                <w:szCs w:val="16"/>
              </w:rPr>
              <w:t>ной опорной рамы)</w:t>
            </w:r>
          </w:p>
        </w:tc>
        <w:tc>
          <w:tcPr>
            <w:tcW w:w="3094" w:type="dxa"/>
            <w:tcBorders>
              <w:bottom w:val="single" w:sz="12" w:space="0" w:color="auto"/>
            </w:tcBorders>
            <w:shd w:val="clear" w:color="auto" w:fill="auto"/>
            <w:tcMar>
              <w:left w:w="113" w:type="dxa"/>
            </w:tcMar>
            <w:hideMark/>
          </w:tcPr>
          <w:p w:rsidR="00847BF5" w:rsidRPr="00F06804" w:rsidRDefault="006A151D" w:rsidP="009B7D89">
            <w:pPr>
              <w:pStyle w:val="SingleTxtGR"/>
              <w:spacing w:before="40" w:after="40" w:line="200" w:lineRule="exact"/>
              <w:ind w:left="0" w:right="0"/>
              <w:jc w:val="left"/>
              <w:rPr>
                <w:b/>
                <w:sz w:val="16"/>
                <w:szCs w:val="16"/>
              </w:rPr>
            </w:pPr>
            <w:r w:rsidRPr="006A151D">
              <w:rPr>
                <w:b/>
                <w:bCs/>
                <w:sz w:val="16"/>
                <w:szCs w:val="16"/>
              </w:rPr>
              <w:t>Часть реального изделия (предста</w:t>
            </w:r>
            <w:r w:rsidRPr="006A151D">
              <w:rPr>
                <w:b/>
                <w:bCs/>
                <w:sz w:val="16"/>
                <w:szCs w:val="16"/>
              </w:rPr>
              <w:t>в</w:t>
            </w:r>
            <w:r w:rsidRPr="006A151D">
              <w:rPr>
                <w:b/>
                <w:bCs/>
                <w:sz w:val="16"/>
                <w:szCs w:val="16"/>
              </w:rPr>
              <w:t>ленного на официальное утвержд</w:t>
            </w:r>
            <w:r w:rsidRPr="006A151D">
              <w:rPr>
                <w:b/>
                <w:bCs/>
                <w:sz w:val="16"/>
                <w:szCs w:val="16"/>
              </w:rPr>
              <w:t>е</w:t>
            </w:r>
            <w:r w:rsidRPr="006A151D">
              <w:rPr>
                <w:b/>
                <w:bCs/>
                <w:sz w:val="16"/>
                <w:szCs w:val="16"/>
              </w:rPr>
              <w:t>ние) (официальное утверждение типа части изделия и наличие специал</w:t>
            </w:r>
            <w:r w:rsidRPr="006A151D">
              <w:rPr>
                <w:b/>
                <w:bCs/>
                <w:sz w:val="16"/>
                <w:szCs w:val="16"/>
              </w:rPr>
              <w:t>ь</w:t>
            </w:r>
            <w:r w:rsidRPr="006A151D">
              <w:rPr>
                <w:b/>
                <w:bCs/>
                <w:sz w:val="16"/>
                <w:szCs w:val="16"/>
              </w:rPr>
              <w:t>ной опорной рамы)</w:t>
            </w:r>
          </w:p>
        </w:tc>
      </w:tr>
    </w:tbl>
    <w:p w:rsidR="006A151D" w:rsidRPr="006A151D" w:rsidRDefault="006A151D" w:rsidP="006A151D">
      <w:pPr>
        <w:pStyle w:val="SingleTxtGR"/>
        <w:spacing w:before="120" w:after="240" w:line="220" w:lineRule="exact"/>
        <w:ind w:right="113" w:firstLine="170"/>
        <w:jc w:val="left"/>
        <w:rPr>
          <w:bCs/>
          <w:sz w:val="18"/>
          <w:szCs w:val="18"/>
        </w:rPr>
      </w:pPr>
      <w:r w:rsidRPr="006A151D">
        <w:rPr>
          <w:b/>
          <w:bCs/>
          <w:i/>
          <w:iCs/>
          <w:sz w:val="18"/>
          <w:szCs w:val="18"/>
        </w:rPr>
        <w:t>Примечание</w:t>
      </w:r>
      <w:r w:rsidRPr="006A151D">
        <w:rPr>
          <w:b/>
          <w:bCs/>
          <w:sz w:val="18"/>
          <w:szCs w:val="18"/>
        </w:rPr>
        <w:t>:  </w:t>
      </w:r>
      <w:r w:rsidRPr="006A151D">
        <w:rPr>
          <w:b/>
          <w:bCs/>
          <w:sz w:val="18"/>
          <w:szCs w:val="18"/>
          <w:vertAlign w:val="superscript"/>
        </w:rPr>
        <w:t>1</w:t>
      </w:r>
      <w:r w:rsidRPr="006A151D">
        <w:rPr>
          <w:b/>
          <w:bCs/>
          <w:sz w:val="18"/>
          <w:szCs w:val="18"/>
        </w:rPr>
        <w:t>  Размеры части оригинального изделия слишком малы для</w:t>
      </w:r>
      <w:r>
        <w:rPr>
          <w:b/>
          <w:bCs/>
          <w:sz w:val="18"/>
          <w:szCs w:val="18"/>
        </w:rPr>
        <w:t xml:space="preserve"> </w:t>
      </w:r>
      <w:r w:rsidRPr="006A151D">
        <w:rPr>
          <w:b/>
          <w:bCs/>
          <w:sz w:val="18"/>
          <w:szCs w:val="18"/>
        </w:rPr>
        <w:t>проведе</w:t>
      </w:r>
      <w:r>
        <w:rPr>
          <w:b/>
          <w:bCs/>
          <w:sz w:val="18"/>
          <w:szCs w:val="18"/>
        </w:rPr>
        <w:t>ния</w:t>
      </w:r>
      <w:r>
        <w:rPr>
          <w:b/>
          <w:bCs/>
          <w:sz w:val="18"/>
          <w:szCs w:val="18"/>
        </w:rPr>
        <w:br/>
      </w:r>
      <w:r w:rsidRPr="006A151D">
        <w:rPr>
          <w:b/>
          <w:bCs/>
          <w:sz w:val="18"/>
          <w:szCs w:val="18"/>
        </w:rPr>
        <w:t>испытания</w:t>
      </w:r>
      <w:r w:rsidRPr="006A151D">
        <w:rPr>
          <w:bCs/>
          <w:sz w:val="18"/>
          <w:szCs w:val="18"/>
        </w:rPr>
        <w:t>».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Пункты 4.3.1–4.3.3</w:t>
      </w:r>
      <w:r w:rsidRPr="0083523F">
        <w:t xml:space="preserve"> изменить следующим образом:</w:t>
      </w:r>
    </w:p>
    <w:p w:rsidR="0083523F" w:rsidRPr="0083523F" w:rsidRDefault="00D304F5" w:rsidP="006A151D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6A151D">
        <w:t>4.3.1</w:t>
      </w:r>
      <w:r w:rsidR="006A151D">
        <w:tab/>
      </w:r>
      <w:r w:rsidR="0083523F" w:rsidRPr="0083523F">
        <w:t>Используемый метод соответству</w:t>
      </w:r>
      <w:r w:rsidR="006A151D">
        <w:t>ет методу, изложенному в пун</w:t>
      </w:r>
      <w:r w:rsidR="006A151D">
        <w:t>к</w:t>
      </w:r>
      <w:r w:rsidR="006A151D">
        <w:t>те </w:t>
      </w:r>
      <w:r w:rsidR="0083523F" w:rsidRPr="0083523F">
        <w:t>3.2 приложения 3.</w:t>
      </w:r>
    </w:p>
    <w:p w:rsidR="0083523F" w:rsidRPr="0083523F" w:rsidRDefault="006A151D" w:rsidP="006A151D">
      <w:pPr>
        <w:pStyle w:val="SingleTxtGR"/>
        <w:tabs>
          <w:tab w:val="clear" w:pos="1701"/>
          <w:tab w:val="clear" w:pos="2268"/>
        </w:tabs>
        <w:ind w:left="2268" w:hanging="1134"/>
      </w:pPr>
      <w:r>
        <w:t>4.3.2</w:t>
      </w:r>
      <w:r>
        <w:tab/>
      </w:r>
      <w:r w:rsidR="0083523F" w:rsidRPr="0083523F">
        <w:t xml:space="preserve">Для таких </w:t>
      </w:r>
      <w:r w:rsidR="0083523F" w:rsidRPr="0083523F">
        <w:rPr>
          <w:b/>
          <w:bCs/>
        </w:rPr>
        <w:t>передних стекол, расположенных перед водителем</w:t>
      </w:r>
      <w:r w:rsidR="0083523F" w:rsidRPr="0083523F">
        <w:rPr>
          <w:b/>
          <w:bCs/>
        </w:rPr>
        <w:br/>
        <w:t>или сидящим впереди пассажиром</w:t>
      </w:r>
      <w:r w:rsidR="0083523F" w:rsidRPr="0083523F">
        <w:t>, как стекла перегородок и ра</w:t>
      </w:r>
      <w:r w:rsidR="0083523F" w:rsidRPr="0083523F">
        <w:t>з</w:t>
      </w:r>
      <w:r w:rsidR="0083523F" w:rsidRPr="0083523F">
        <w:t xml:space="preserve">делительных окон, в случае которых </w:t>
      </w:r>
      <w:r w:rsidR="0083523F" w:rsidRPr="0083523F">
        <w:rPr>
          <w:b/>
          <w:bCs/>
        </w:rPr>
        <w:t>имеется вероятность удара (класс</w:t>
      </w:r>
      <w:r w:rsidR="00C70100">
        <w:rPr>
          <w:b/>
          <w:bCs/>
        </w:rPr>
        <w:t xml:space="preserve"> </w:t>
      </w:r>
      <w:r w:rsidR="0083523F" w:rsidRPr="0083523F">
        <w:rPr>
          <w:b/>
          <w:bCs/>
        </w:rPr>
        <w:t>X/A)</w:t>
      </w:r>
      <w:r w:rsidR="0083523F" w:rsidRPr="0083523F">
        <w:t>, высота сбрасывания составляет 3 м.</w:t>
      </w:r>
    </w:p>
    <w:p w:rsidR="0083523F" w:rsidRPr="0083523F" w:rsidRDefault="0083523F" w:rsidP="006A151D">
      <w:pPr>
        <w:pStyle w:val="SingleTxtGR"/>
        <w:tabs>
          <w:tab w:val="clear" w:pos="1701"/>
          <w:tab w:val="clear" w:pos="2268"/>
        </w:tabs>
        <w:ind w:left="2268"/>
      </w:pPr>
      <w:r w:rsidRPr="0083523F">
        <w:t xml:space="preserve">Измеряется </w:t>
      </w:r>
      <w:r w:rsidRPr="0083523F">
        <w:rPr>
          <w:b/>
          <w:bCs/>
        </w:rPr>
        <w:t>также</w:t>
      </w:r>
      <w:r w:rsidRPr="0083523F">
        <w:t xml:space="preserve"> значение HIC.</w:t>
      </w:r>
    </w:p>
    <w:p w:rsidR="0083523F" w:rsidRPr="0083523F" w:rsidRDefault="0083523F" w:rsidP="006A151D">
      <w:pPr>
        <w:pStyle w:val="SingleTxtGR"/>
        <w:tabs>
          <w:tab w:val="clear" w:pos="1701"/>
          <w:tab w:val="clear" w:pos="2268"/>
        </w:tabs>
        <w:ind w:left="2268" w:hanging="1134"/>
      </w:pPr>
      <w:r w:rsidRPr="0083523F">
        <w:t>4.3.3</w:t>
      </w:r>
      <w:r w:rsidR="006A151D">
        <w:tab/>
      </w:r>
      <w:r w:rsidRPr="0083523F">
        <w:t>Для таких стекол, как стекла боковых окон, задних окон и лю</w:t>
      </w:r>
      <w:r w:rsidR="006E794D">
        <w:t>-</w:t>
      </w:r>
      <w:r w:rsidR="006E794D">
        <w:br/>
      </w:r>
      <w:r w:rsidRPr="0083523F">
        <w:t>ка крыши, в случае которых вероятность удара незначительна (</w:t>
      </w:r>
      <w:r w:rsidRPr="0083523F">
        <w:rPr>
          <w:b/>
          <w:bCs/>
        </w:rPr>
        <w:t>класс X/B</w:t>
      </w:r>
      <w:r w:rsidRPr="0083523F">
        <w:t>), высота сбрасывания составляет 1,5 м.</w:t>
      </w:r>
    </w:p>
    <w:p w:rsidR="0083523F" w:rsidRPr="0083523F" w:rsidRDefault="0083523F" w:rsidP="006A151D">
      <w:pPr>
        <w:pStyle w:val="SingleTxtGR"/>
        <w:tabs>
          <w:tab w:val="clear" w:pos="1701"/>
          <w:tab w:val="clear" w:pos="2268"/>
        </w:tabs>
        <w:ind w:left="2268"/>
      </w:pPr>
      <w:r w:rsidRPr="0083523F">
        <w:t xml:space="preserve">Измеряется </w:t>
      </w:r>
      <w:r w:rsidRPr="0083523F">
        <w:rPr>
          <w:b/>
          <w:bCs/>
        </w:rPr>
        <w:t>такж</w:t>
      </w:r>
      <w:r w:rsidRPr="0083523F">
        <w:t xml:space="preserve">е значение </w:t>
      </w:r>
      <w:r w:rsidRPr="0083523F">
        <w:rPr>
          <w:lang w:val="en-GB"/>
        </w:rPr>
        <w:t>HIC</w:t>
      </w:r>
      <w:r w:rsidR="00D304F5">
        <w:t>»</w:t>
      </w:r>
      <w:r w:rsidRPr="0083523F">
        <w:t>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Пункты 5.1 и 5.2</w:t>
      </w:r>
      <w:r w:rsidRPr="0083523F">
        <w:t xml:space="preserve"> изменить следующим образом:</w:t>
      </w:r>
    </w:p>
    <w:p w:rsidR="0083523F" w:rsidRPr="0083523F" w:rsidRDefault="00D304F5" w:rsidP="006A151D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6A151D">
        <w:t>5.1</w:t>
      </w:r>
      <w:r w:rsidR="006A151D">
        <w:tab/>
      </w:r>
      <w:r w:rsidR="0083523F" w:rsidRPr="0083523F">
        <w:t>Индексы трудности второстепенных характеристик:</w:t>
      </w:r>
    </w:p>
    <w:p w:rsidR="0083523F" w:rsidRPr="0083523F" w:rsidRDefault="0083523F" w:rsidP="006A151D">
      <w:pPr>
        <w:pStyle w:val="SingleTxtGR"/>
        <w:tabs>
          <w:tab w:val="clear" w:pos="1701"/>
          <w:tab w:val="clear" w:pos="2268"/>
        </w:tabs>
        <w:ind w:left="2268"/>
        <w:rPr>
          <w:b/>
          <w:bCs/>
        </w:rPr>
      </w:pPr>
      <w:r w:rsidRPr="0083523F">
        <w:rPr>
          <w:b/>
          <w:bCs/>
        </w:rPr>
        <w:t>1)</w:t>
      </w:r>
      <w:r w:rsidRPr="0083523F">
        <w:rPr>
          <w:b/>
          <w:bCs/>
        </w:rPr>
        <w:tab/>
        <w:t>без матового(ых) затемнения(ий),</w:t>
      </w:r>
    </w:p>
    <w:p w:rsidR="0083523F" w:rsidRPr="0083523F" w:rsidRDefault="0083523F" w:rsidP="006A151D">
      <w:pPr>
        <w:pStyle w:val="SingleTxtGR"/>
        <w:tabs>
          <w:tab w:val="clear" w:pos="1701"/>
          <w:tab w:val="clear" w:pos="2268"/>
        </w:tabs>
        <w:ind w:left="2268"/>
      </w:pPr>
      <w:r w:rsidRPr="0083523F">
        <w:rPr>
          <w:b/>
          <w:bCs/>
        </w:rPr>
        <w:t>2)</w:t>
      </w:r>
      <w:r w:rsidRPr="0083523F">
        <w:rPr>
          <w:b/>
          <w:bCs/>
        </w:rPr>
        <w:tab/>
        <w:t>с матовым(и) затемнением(ями)</w:t>
      </w:r>
      <w:r w:rsidRPr="0083523F">
        <w:t>.</w:t>
      </w:r>
    </w:p>
    <w:p w:rsidR="0083523F" w:rsidRPr="0083523F" w:rsidRDefault="0083523F" w:rsidP="006A151D">
      <w:pPr>
        <w:pStyle w:val="SingleTxtGR"/>
        <w:tabs>
          <w:tab w:val="clear" w:pos="1701"/>
          <w:tab w:val="clear" w:pos="2268"/>
        </w:tabs>
        <w:ind w:left="2268" w:hanging="1134"/>
      </w:pPr>
      <w:r w:rsidRPr="0083523F">
        <w:t>5.</w:t>
      </w:r>
      <w:r w:rsidR="006A151D">
        <w:t>2</w:t>
      </w:r>
      <w:r w:rsidR="006A151D">
        <w:tab/>
        <w:t>Число испытательных образцов</w:t>
      </w:r>
    </w:p>
    <w:p w:rsidR="0083523F" w:rsidRPr="0083523F" w:rsidRDefault="0083523F" w:rsidP="006A151D">
      <w:pPr>
        <w:pStyle w:val="SingleTxtGR"/>
        <w:tabs>
          <w:tab w:val="clear" w:pos="1701"/>
          <w:tab w:val="clear" w:pos="2268"/>
        </w:tabs>
        <w:ind w:left="2268"/>
      </w:pPr>
      <w:r w:rsidRPr="0083523F">
        <w:rPr>
          <w:b/>
          <w:bCs/>
        </w:rPr>
        <w:t>Испытанию подвергают десять плоских образцов внешнего с</w:t>
      </w:r>
      <w:r w:rsidRPr="0083523F">
        <w:rPr>
          <w:b/>
          <w:bCs/>
        </w:rPr>
        <w:t>о</w:t>
      </w:r>
      <w:r w:rsidRPr="0083523F">
        <w:rPr>
          <w:b/>
          <w:bCs/>
        </w:rPr>
        <w:t>ставляющего элемента квадратной формы со стороной квадр</w:t>
      </w:r>
      <w:r w:rsidRPr="0083523F">
        <w:rPr>
          <w:b/>
          <w:bCs/>
        </w:rPr>
        <w:t>а</w:t>
      </w:r>
      <w:r w:rsidRPr="0083523F">
        <w:rPr>
          <w:b/>
          <w:bCs/>
        </w:rPr>
        <w:t>та 300 мм +10/–0 мм или десять практически плоских частей готовых изделий. В последнем случае ширина зоны соприко</w:t>
      </w:r>
      <w:r w:rsidRPr="0083523F">
        <w:rPr>
          <w:b/>
          <w:bCs/>
        </w:rPr>
        <w:t>с</w:t>
      </w:r>
      <w:r w:rsidRPr="0083523F">
        <w:rPr>
          <w:b/>
          <w:bCs/>
        </w:rPr>
        <w:t>новения такой части с подставкой по всему периметру должна составлять приблизительно 15 мм. Верхнюю раму подставки прижимают к нижней таким образом, чтобы смещение образца при испытании не превышало 2 мм</w:t>
      </w:r>
      <w:r w:rsidR="00D304F5" w:rsidRPr="006E794D">
        <w:rPr>
          <w:bCs/>
        </w:rPr>
        <w:t>»</w:t>
      </w:r>
      <w:r w:rsidRPr="0083523F">
        <w:t>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 5.3.2</w:t>
      </w:r>
      <w:r w:rsidRPr="0083523F">
        <w:t xml:space="preserve">, вместо </w:t>
      </w:r>
      <w:r w:rsidR="00D304F5">
        <w:t>«</w:t>
      </w:r>
      <w:r w:rsidRPr="0083523F">
        <w:t>толщины</w:t>
      </w:r>
      <w:r w:rsidR="00D304F5">
        <w:t>»</w:t>
      </w:r>
      <w:r w:rsidRPr="0083523F">
        <w:t xml:space="preserve"> читать </w:t>
      </w:r>
      <w:r w:rsidR="00D304F5">
        <w:t>«</w:t>
      </w:r>
      <w:r w:rsidRPr="0083523F">
        <w:rPr>
          <w:b/>
          <w:bCs/>
        </w:rPr>
        <w:t>номинальной</w:t>
      </w:r>
      <w:r w:rsidRPr="0083523F">
        <w:t xml:space="preserve"> толщины</w:t>
      </w:r>
      <w:r w:rsidR="00D304F5">
        <w:t>»</w:t>
      </w:r>
      <w:r w:rsidRPr="0083523F">
        <w:t xml:space="preserve"> (дважды).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Пункты 5.4.1–5.4.2</w:t>
      </w:r>
      <w:r w:rsidR="006A151D">
        <w:t xml:space="preserve"> изменить следующим образом:</w:t>
      </w:r>
    </w:p>
    <w:p w:rsidR="0083523F" w:rsidRPr="0083523F" w:rsidRDefault="00D304F5" w:rsidP="0090046E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83523F" w:rsidRPr="0083523F">
        <w:t>5.4.1</w:t>
      </w:r>
      <w:r w:rsidR="0083523F" w:rsidRPr="0083523F">
        <w:tab/>
        <w:t>Считается, что испытание на удар шаром дало положительный р</w:t>
      </w:r>
      <w:r w:rsidR="0083523F" w:rsidRPr="0083523F">
        <w:t>е</w:t>
      </w:r>
      <w:r w:rsidR="0083523F" w:rsidRPr="0083523F">
        <w:t>зультат, если выполняются следующие условия:</w:t>
      </w:r>
    </w:p>
    <w:p w:rsidR="0083523F" w:rsidRPr="0083523F" w:rsidRDefault="0083523F" w:rsidP="0090046E">
      <w:pPr>
        <w:pStyle w:val="SingleTxtGR"/>
        <w:tabs>
          <w:tab w:val="clear" w:pos="1701"/>
          <w:tab w:val="clear" w:pos="2268"/>
        </w:tabs>
        <w:ind w:left="2268"/>
      </w:pPr>
      <w:r w:rsidRPr="0083523F">
        <w:rPr>
          <w:lang w:val="en-GB"/>
        </w:rPr>
        <w:t>a</w:t>
      </w:r>
      <w:r w:rsidRPr="0083523F">
        <w:t>)</w:t>
      </w:r>
      <w:r w:rsidRPr="0083523F">
        <w:tab/>
        <w:t>шар не пробивает насквозь испытательный образец;</w:t>
      </w:r>
    </w:p>
    <w:p w:rsidR="0083523F" w:rsidRPr="0083523F" w:rsidRDefault="0083523F" w:rsidP="006E794D">
      <w:pPr>
        <w:pStyle w:val="SingleTxtGR"/>
        <w:tabs>
          <w:tab w:val="clear" w:pos="1701"/>
          <w:tab w:val="clear" w:pos="2268"/>
        </w:tabs>
        <w:ind w:left="2835" w:hanging="567"/>
      </w:pPr>
      <w:r w:rsidRPr="0083523F">
        <w:rPr>
          <w:lang w:val="en-GB"/>
        </w:rPr>
        <w:t>b</w:t>
      </w:r>
      <w:r w:rsidRPr="0083523F">
        <w:t>)</w:t>
      </w:r>
      <w:r w:rsidRPr="0083523F">
        <w:tab/>
        <w:t>испытательный образе</w:t>
      </w:r>
      <w:r w:rsidR="006E794D">
        <w:t>ц не раскалывается на отдельные</w:t>
      </w:r>
      <w:r w:rsidR="006E794D">
        <w:br/>
      </w:r>
      <w:r w:rsidRPr="0083523F">
        <w:t>части.</w:t>
      </w:r>
    </w:p>
    <w:p w:rsidR="0083523F" w:rsidRPr="0083523F" w:rsidRDefault="0083523F" w:rsidP="0090046E">
      <w:pPr>
        <w:pStyle w:val="SingleTxtGR"/>
        <w:tabs>
          <w:tab w:val="clear" w:pos="1701"/>
          <w:tab w:val="clear" w:pos="2268"/>
        </w:tabs>
        <w:ind w:left="2268"/>
        <w:rPr>
          <w:b/>
        </w:rPr>
      </w:pPr>
      <w:r w:rsidRPr="0083523F">
        <w:rPr>
          <w:b/>
          <w:bCs/>
        </w:rPr>
        <w:t>Однако появление на стекле в результате удара крупных и мелких трещин считается допустимым</w:t>
      </w:r>
      <w:r w:rsidRPr="0083523F">
        <w:rPr>
          <w:b/>
        </w:rPr>
        <w:t>.</w:t>
      </w:r>
    </w:p>
    <w:p w:rsidR="0083523F" w:rsidRPr="0083523F" w:rsidRDefault="0083523F" w:rsidP="0090046E">
      <w:pPr>
        <w:pStyle w:val="SingleTxtGR"/>
        <w:tabs>
          <w:tab w:val="clear" w:pos="1701"/>
          <w:tab w:val="clear" w:pos="2268"/>
        </w:tabs>
        <w:ind w:left="2268" w:hanging="1134"/>
      </w:pPr>
      <w:r w:rsidRPr="0083523F">
        <w:t>5.4.2</w:t>
      </w:r>
      <w:r w:rsidRPr="0083523F">
        <w:tab/>
        <w:t>Считается, что комплект испытательных образцов, представленных на официальное утверждение, удовлетворяет требованиям в отн</w:t>
      </w:r>
      <w:r w:rsidRPr="0083523F">
        <w:t>о</w:t>
      </w:r>
      <w:r w:rsidRPr="0083523F">
        <w:t xml:space="preserve">шении испытания на удар шаром весом 227 г, если </w:t>
      </w:r>
      <w:r w:rsidRPr="0083523F">
        <w:rPr>
          <w:b/>
          <w:bCs/>
        </w:rPr>
        <w:t>не менее вос</w:t>
      </w:r>
      <w:r w:rsidRPr="0083523F">
        <w:rPr>
          <w:b/>
          <w:bCs/>
        </w:rPr>
        <w:t>ь</w:t>
      </w:r>
      <w:r w:rsidRPr="0083523F">
        <w:rPr>
          <w:b/>
          <w:bCs/>
        </w:rPr>
        <w:t>ми отдельных испытаний дают положительный результат при установленной высоте сбрасывания</w:t>
      </w:r>
      <w:r w:rsidR="00D304F5">
        <w:t>»</w:t>
      </w:r>
      <w:r w:rsidRPr="0083523F">
        <w:t>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Пункты 5.4.2.1 и 5.4.2.2</w:t>
      </w:r>
      <w:r w:rsidRPr="0083523F">
        <w:t xml:space="preserve"> исключить.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 6.1.2</w:t>
      </w:r>
      <w:r w:rsidRPr="0083523F">
        <w:t xml:space="preserve"> изменить следующим образом:</w:t>
      </w:r>
    </w:p>
    <w:p w:rsidR="0083523F" w:rsidRPr="0083523F" w:rsidRDefault="00D304F5" w:rsidP="003E7020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83523F" w:rsidRPr="0083523F">
        <w:t>6.1.2</w:t>
      </w:r>
      <w:r w:rsidR="0083523F" w:rsidRPr="0083523F">
        <w:tab/>
        <w:t>Для каждого типа поверхности испытанию подвергают три пло</w:t>
      </w:r>
      <w:r w:rsidR="0083523F" w:rsidRPr="0083523F">
        <w:t>с</w:t>
      </w:r>
      <w:r w:rsidR="0083523F" w:rsidRPr="0083523F">
        <w:t xml:space="preserve">ких образца квадратной формы </w:t>
      </w:r>
      <w:r w:rsidR="0083523F" w:rsidRPr="0083523F">
        <w:rPr>
          <w:b/>
          <w:bCs/>
        </w:rPr>
        <w:t>со стороной квадрата</w:t>
      </w:r>
      <w:r w:rsidR="0083523F" w:rsidRPr="0083523F">
        <w:t xml:space="preserve"> 100 мм</w:t>
      </w:r>
      <w:r>
        <w:t>»</w:t>
      </w:r>
      <w:r w:rsidR="001C61FE">
        <w:t>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Пункты 6.1.3.1–6.1.3.2</w:t>
      </w:r>
      <w:r w:rsidRPr="0083523F">
        <w:t xml:space="preserve">, вместо </w:t>
      </w:r>
      <w:r w:rsidR="00D304F5">
        <w:t>«</w:t>
      </w:r>
      <w:r w:rsidRPr="0083523F">
        <w:t>совокупное рассеяние света</w:t>
      </w:r>
      <w:r w:rsidR="00D304F5">
        <w:t>»</w:t>
      </w:r>
      <w:r w:rsidRPr="0083523F">
        <w:t xml:space="preserve"> читать </w:t>
      </w:r>
      <w:r w:rsidR="00D304F5">
        <w:t>«</w:t>
      </w:r>
      <w:r w:rsidRPr="0083523F">
        <w:rPr>
          <w:b/>
          <w:bCs/>
        </w:rPr>
        <w:t>умен</w:t>
      </w:r>
      <w:r w:rsidRPr="0083523F">
        <w:rPr>
          <w:b/>
          <w:bCs/>
        </w:rPr>
        <w:t>ь</w:t>
      </w:r>
      <w:r w:rsidRPr="0083523F">
        <w:rPr>
          <w:b/>
          <w:bCs/>
        </w:rPr>
        <w:t>шение видимости</w:t>
      </w:r>
      <w:r w:rsidR="00D304F5">
        <w:t>»</w:t>
      </w:r>
      <w:r w:rsidRPr="0083523F">
        <w:t xml:space="preserve"> (дважды).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Включить новый пункт 6.1.3.3</w:t>
      </w:r>
      <w:r w:rsidRPr="0083523F">
        <w:t xml:space="preserve"> следующего содержания:</w:t>
      </w:r>
    </w:p>
    <w:p w:rsidR="0083523F" w:rsidRPr="0083523F" w:rsidRDefault="00D304F5" w:rsidP="003E7020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83523F" w:rsidRPr="0083523F">
        <w:rPr>
          <w:b/>
          <w:bCs/>
        </w:rPr>
        <w:t>6.1.3.3</w:t>
      </w:r>
      <w:r w:rsidR="0083523F" w:rsidRPr="0083523F">
        <w:rPr>
          <w:b/>
          <w:bCs/>
        </w:rPr>
        <w:tab/>
        <w:t>В случае стекол класса L для целей абразивного воздействия на внешнюю поверхность испытательного образца применяют л</w:t>
      </w:r>
      <w:r w:rsidR="0083523F" w:rsidRPr="0083523F">
        <w:rPr>
          <w:b/>
          <w:bCs/>
        </w:rPr>
        <w:t>и</w:t>
      </w:r>
      <w:r w:rsidR="0083523F" w:rsidRPr="0083523F">
        <w:rPr>
          <w:b/>
          <w:bCs/>
        </w:rPr>
        <w:t>бо испытание на абразивную стойкость в соответствии с пун</w:t>
      </w:r>
      <w:r w:rsidR="0083523F" w:rsidRPr="0083523F">
        <w:rPr>
          <w:b/>
          <w:bCs/>
        </w:rPr>
        <w:t>к</w:t>
      </w:r>
      <w:r w:rsidR="0083523F" w:rsidRPr="0083523F">
        <w:rPr>
          <w:b/>
          <w:bCs/>
        </w:rPr>
        <w:t>том 4 приложения 3, либо – в качестве эквивалентной альте</w:t>
      </w:r>
      <w:r w:rsidR="0083523F" w:rsidRPr="0083523F">
        <w:rPr>
          <w:b/>
          <w:bCs/>
        </w:rPr>
        <w:t>р</w:t>
      </w:r>
      <w:r w:rsidR="0083523F" w:rsidRPr="0083523F">
        <w:rPr>
          <w:b/>
          <w:bCs/>
        </w:rPr>
        <w:t>нативы – комплекс испытаний, включающий испытание под воздействием струи песка, испытание с использованием уст</w:t>
      </w:r>
      <w:r w:rsidR="0083523F" w:rsidRPr="0083523F">
        <w:rPr>
          <w:b/>
          <w:bCs/>
        </w:rPr>
        <w:t>а</w:t>
      </w:r>
      <w:r w:rsidR="0083523F" w:rsidRPr="0083523F">
        <w:rPr>
          <w:b/>
          <w:bCs/>
        </w:rPr>
        <w:t>новки для мойки автомобилей и испытание с использованием стеклоочистителя, указанные в пунктах 6.1.2, 6.1.3 и 6.1.4 пр</w:t>
      </w:r>
      <w:r w:rsidR="0083523F" w:rsidRPr="0083523F">
        <w:rPr>
          <w:b/>
          <w:bCs/>
        </w:rPr>
        <w:t>и</w:t>
      </w:r>
      <w:r w:rsidR="0083523F" w:rsidRPr="0083523F">
        <w:rPr>
          <w:b/>
          <w:bCs/>
        </w:rPr>
        <w:t>ложения 17</w:t>
      </w:r>
      <w:r>
        <w:t>»</w:t>
      </w:r>
      <w:r w:rsidR="0083523F" w:rsidRPr="0083523F">
        <w:t>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 6.1.3.3 (прежний)</w:t>
      </w:r>
      <w:r w:rsidRPr="0083523F">
        <w:t>, изменить нумерацию на 6.1.3.4.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 6.1.4</w:t>
      </w:r>
      <w:r w:rsidRPr="0083523F">
        <w:t xml:space="preserve"> изменить следующим образом:</w:t>
      </w:r>
    </w:p>
    <w:p w:rsidR="0083523F" w:rsidRPr="0083523F" w:rsidRDefault="00D304F5" w:rsidP="003E7020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83523F" w:rsidRPr="0083523F">
        <w:t>6.1.4</w:t>
      </w:r>
      <w:r w:rsidR="0083523F" w:rsidRPr="0083523F">
        <w:tab/>
        <w:t>Считается, что комплект испытательных образцов, представленных на официальное утверждение, удовлетворяет предъявляемым тр</w:t>
      </w:r>
      <w:r w:rsidR="0083523F" w:rsidRPr="0083523F">
        <w:t>е</w:t>
      </w:r>
      <w:r w:rsidR="0083523F" w:rsidRPr="0083523F">
        <w:t xml:space="preserve">бованиям, если </w:t>
      </w:r>
      <w:r w:rsidR="0083523F" w:rsidRPr="0083523F">
        <w:rPr>
          <w:b/>
          <w:bCs/>
        </w:rPr>
        <w:t>все испытательные образцы удовлетворяют этим требованиям</w:t>
      </w:r>
      <w:r>
        <w:t>»</w:t>
      </w:r>
      <w:r w:rsidR="0083523F" w:rsidRPr="0083523F">
        <w:t>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 6.2.4</w:t>
      </w:r>
      <w:r w:rsidRPr="0083523F">
        <w:t xml:space="preserve"> изменить следующим образом:</w:t>
      </w:r>
    </w:p>
    <w:p w:rsidR="0083523F" w:rsidRPr="0083523F" w:rsidRDefault="00D304F5" w:rsidP="003E7020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3E7020">
        <w:t>6.2.4</w:t>
      </w:r>
      <w:r w:rsidR="003E7020">
        <w:tab/>
      </w:r>
      <w:r w:rsidR="0083523F" w:rsidRPr="0083523F">
        <w:t xml:space="preserve">Считается, что комплект испытуемых образцов, представленных на официальное утверждение, удовлетворяет требованиям с точки зрения устойчивости к воздействию имитируемых атмосферных условий, если </w:t>
      </w:r>
      <w:r w:rsidR="0083523F" w:rsidRPr="0083523F">
        <w:rPr>
          <w:b/>
          <w:bCs/>
        </w:rPr>
        <w:t>на всех образцах получены удовлетворительные результаты</w:t>
      </w:r>
      <w:r>
        <w:t>»</w:t>
      </w:r>
      <w:r w:rsidR="0083523F" w:rsidRPr="0083523F">
        <w:t>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Пункты 6.2.4.1 и 6.2.4.2</w:t>
      </w:r>
      <w:r w:rsidRPr="0083523F">
        <w:t xml:space="preserve"> исключить.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 6.3.3.2</w:t>
      </w:r>
      <w:r w:rsidRPr="0083523F">
        <w:t xml:space="preserve"> изменить следующим образом:</w:t>
      </w:r>
    </w:p>
    <w:p w:rsidR="0083523F" w:rsidRPr="0083523F" w:rsidRDefault="00D304F5" w:rsidP="003E7020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83523F" w:rsidRPr="0083523F">
        <w:t>6.3.3.2</w:t>
      </w:r>
      <w:r w:rsidR="0083523F" w:rsidRPr="0083523F">
        <w:tab/>
        <w:t xml:space="preserve">Считается, что испытательный образец удовлетворяет требованиям с точки зрения официального утверждения, если </w:t>
      </w:r>
      <w:r w:rsidR="0083523F" w:rsidRPr="0083523F">
        <w:rPr>
          <w:b/>
          <w:bCs/>
        </w:rPr>
        <w:t>испытание дает удовлетворительные результаты</w:t>
      </w:r>
      <w:r>
        <w:t>»</w:t>
      </w:r>
      <w:r w:rsidR="0083523F" w:rsidRPr="0083523F">
        <w:t>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Пункты 6.3.3.2.1 и 6.3.3.2.2</w:t>
      </w:r>
      <w:r w:rsidRPr="0083523F">
        <w:t xml:space="preserve"> исключить.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 6.4.2</w:t>
      </w:r>
      <w:r w:rsidRPr="0083523F">
        <w:t xml:space="preserve"> изменить следующим образом:</w:t>
      </w:r>
    </w:p>
    <w:p w:rsidR="0083523F" w:rsidRPr="0083523F" w:rsidRDefault="00D304F5" w:rsidP="003E7020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83523F" w:rsidRPr="0083523F">
        <w:t>6.4.2</w:t>
      </w:r>
      <w:r w:rsidR="0083523F" w:rsidRPr="0083523F">
        <w:tab/>
        <w:t>Испытанию подвергают десять плоских образцов квадратной фо</w:t>
      </w:r>
      <w:r w:rsidR="0083523F" w:rsidRPr="0083523F">
        <w:t>р</w:t>
      </w:r>
      <w:r w:rsidR="0083523F" w:rsidRPr="0083523F">
        <w:t xml:space="preserve">мы </w:t>
      </w:r>
      <w:r w:rsidR="0083523F" w:rsidRPr="0083523F">
        <w:rPr>
          <w:b/>
          <w:bCs/>
        </w:rPr>
        <w:t>со стороной квадрата</w:t>
      </w:r>
      <w:r w:rsidR="0083523F" w:rsidRPr="0083523F">
        <w:t xml:space="preserve"> 300 мм </w:t>
      </w:r>
      <w:r w:rsidR="0083523F" w:rsidRPr="0083523F">
        <w:rPr>
          <w:b/>
          <w:bCs/>
        </w:rPr>
        <w:t>или десять частей оригинал</w:t>
      </w:r>
      <w:r w:rsidR="0083523F" w:rsidRPr="0083523F">
        <w:rPr>
          <w:b/>
          <w:bCs/>
        </w:rPr>
        <w:t>ь</w:t>
      </w:r>
      <w:r w:rsidR="0083523F" w:rsidRPr="0083523F">
        <w:rPr>
          <w:b/>
          <w:bCs/>
        </w:rPr>
        <w:t>ных изделий</w:t>
      </w:r>
      <w:r>
        <w:t>»</w:t>
      </w:r>
      <w:r w:rsidR="0083523F" w:rsidRPr="0083523F">
        <w:t>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 7.1</w:t>
      </w:r>
      <w:r w:rsidRPr="0083523F">
        <w:t xml:space="preserve"> изменить следующим образом: </w:t>
      </w:r>
    </w:p>
    <w:p w:rsidR="0083523F" w:rsidRPr="0083523F" w:rsidRDefault="00D304F5" w:rsidP="003E7020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3E7020">
        <w:t>7.1</w:t>
      </w:r>
      <w:r w:rsidR="003E7020">
        <w:tab/>
      </w:r>
      <w:r w:rsidR="0083523F" w:rsidRPr="0083523F">
        <w:t>Толкование результатов</w:t>
      </w:r>
    </w:p>
    <w:p w:rsidR="0083523F" w:rsidRPr="0083523F" w:rsidRDefault="0083523F" w:rsidP="003E7020">
      <w:pPr>
        <w:pStyle w:val="SingleTxtGR"/>
        <w:tabs>
          <w:tab w:val="clear" w:pos="1701"/>
          <w:tab w:val="clear" w:pos="2268"/>
        </w:tabs>
        <w:ind w:left="2268"/>
      </w:pPr>
      <w:r w:rsidRPr="0083523F">
        <w:t xml:space="preserve">Считается, что комплект из </w:t>
      </w:r>
      <w:r w:rsidRPr="0083523F">
        <w:rPr>
          <w:b/>
          <w:bCs/>
        </w:rPr>
        <w:t>четырех</w:t>
      </w:r>
      <w:r w:rsidRPr="0083523F">
        <w:t xml:space="preserve"> образцов удовлетворяет предъявляемым требованиям, если </w:t>
      </w:r>
      <w:r w:rsidRPr="0083523F">
        <w:rPr>
          <w:b/>
          <w:bCs/>
        </w:rPr>
        <w:t>на всех образцах получены удовлетворительные результаты</w:t>
      </w:r>
      <w:r w:rsidR="00D304F5">
        <w:t>»</w:t>
      </w:r>
      <w:r w:rsidRPr="0083523F">
        <w:t>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Пункты 7.1.1 и 7.1.2</w:t>
      </w:r>
      <w:r w:rsidRPr="0083523F">
        <w:t xml:space="preserve"> исключить.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 8.2.1</w:t>
      </w:r>
      <w:r w:rsidRPr="0083523F">
        <w:t xml:space="preserve"> изменить следующим образом:</w:t>
      </w:r>
    </w:p>
    <w:p w:rsidR="0083523F" w:rsidRPr="0083523F" w:rsidRDefault="00D304F5" w:rsidP="003E7020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3E7020">
        <w:t>8.2.1</w:t>
      </w:r>
      <w:r w:rsidR="003E7020">
        <w:tab/>
      </w:r>
      <w:r w:rsidR="0083523F" w:rsidRPr="0083523F">
        <w:t>Для целей официального утверждения считается, что комплект о</w:t>
      </w:r>
      <w:r w:rsidR="0083523F" w:rsidRPr="0083523F">
        <w:t>б</w:t>
      </w:r>
      <w:r w:rsidR="0083523F" w:rsidRPr="0083523F">
        <w:t xml:space="preserve">разцов удовлетворяет установленным требованиям, если </w:t>
      </w:r>
      <w:r w:rsidR="0083523F" w:rsidRPr="0083523F">
        <w:rPr>
          <w:b/>
          <w:bCs/>
        </w:rPr>
        <w:t>на всех образцах получены удовлетворительные результаты</w:t>
      </w:r>
      <w:r>
        <w:t>»</w:t>
      </w:r>
      <w:r w:rsidR="0083523F" w:rsidRPr="0083523F">
        <w:t>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Пункты 8.2.1.1 и 8.2.1.2</w:t>
      </w:r>
      <w:r w:rsidRPr="0083523F">
        <w:t xml:space="preserve"> исключить.</w:t>
      </w:r>
    </w:p>
    <w:p w:rsidR="0083523F" w:rsidRPr="0083523F" w:rsidRDefault="0083523F" w:rsidP="0083523F">
      <w:pPr>
        <w:pStyle w:val="SingleTxtGR"/>
      </w:pPr>
      <w:r w:rsidRPr="0083523F">
        <w:rPr>
          <w:i/>
          <w:iCs/>
        </w:rPr>
        <w:t>Пункты 9.1–9.2.2</w:t>
      </w:r>
      <w:r w:rsidRPr="0083523F">
        <w:t xml:space="preserve"> изменить следующим образом:</w:t>
      </w:r>
    </w:p>
    <w:p w:rsidR="0083523F" w:rsidRPr="001C61FE" w:rsidRDefault="00D304F5" w:rsidP="003E7020">
      <w:pPr>
        <w:pStyle w:val="SingleTxtGR"/>
        <w:tabs>
          <w:tab w:val="clear" w:pos="1701"/>
          <w:tab w:val="clear" w:pos="2268"/>
        </w:tabs>
        <w:ind w:left="2268" w:hanging="1134"/>
        <w:rPr>
          <w:b/>
        </w:rPr>
      </w:pPr>
      <w:r>
        <w:t>«</w:t>
      </w:r>
      <w:r w:rsidR="003E7020" w:rsidRPr="001C61FE">
        <w:rPr>
          <w:b/>
        </w:rPr>
        <w:t>9.1</w:t>
      </w:r>
      <w:r w:rsidR="003E7020" w:rsidRPr="001C61FE">
        <w:rPr>
          <w:b/>
        </w:rPr>
        <w:tab/>
      </w:r>
      <w:r w:rsidR="0083523F" w:rsidRPr="001C61FE">
        <w:rPr>
          <w:b/>
        </w:rPr>
        <w:t xml:space="preserve">Испытание методом погружения </w:t>
      </w:r>
    </w:p>
    <w:p w:rsidR="0083523F" w:rsidRPr="001C61FE" w:rsidRDefault="003E7020" w:rsidP="003E7020">
      <w:pPr>
        <w:pStyle w:val="SingleTxtGR"/>
        <w:tabs>
          <w:tab w:val="clear" w:pos="1701"/>
          <w:tab w:val="clear" w:pos="2268"/>
        </w:tabs>
        <w:ind w:left="2268" w:hanging="1134"/>
        <w:rPr>
          <w:b/>
        </w:rPr>
      </w:pPr>
      <w:r w:rsidRPr="001C61FE">
        <w:rPr>
          <w:b/>
        </w:rPr>
        <w:t>9.1.1</w:t>
      </w:r>
      <w:r w:rsidRPr="001C61FE">
        <w:rPr>
          <w:b/>
        </w:rPr>
        <w:tab/>
      </w:r>
      <w:r w:rsidR="0083523F" w:rsidRPr="001C61FE">
        <w:rPr>
          <w:b/>
        </w:rPr>
        <w:t>Индексы трудности и метод испытания</w:t>
      </w:r>
    </w:p>
    <w:p w:rsidR="0083523F" w:rsidRPr="001C61FE" w:rsidRDefault="0083523F" w:rsidP="003E7020">
      <w:pPr>
        <w:pStyle w:val="SingleTxtGR"/>
        <w:tabs>
          <w:tab w:val="clear" w:pos="1701"/>
          <w:tab w:val="clear" w:pos="2268"/>
        </w:tabs>
        <w:ind w:left="2268"/>
        <w:rPr>
          <w:b/>
        </w:rPr>
      </w:pPr>
      <w:r w:rsidRPr="001C61FE">
        <w:rPr>
          <w:b/>
        </w:rPr>
        <w:t>Применяют требования пункта 11.2.1 приложения 3.</w:t>
      </w:r>
    </w:p>
    <w:p w:rsidR="0083523F" w:rsidRPr="001C61FE" w:rsidRDefault="003E7020" w:rsidP="003E7020">
      <w:pPr>
        <w:pStyle w:val="SingleTxtGR"/>
        <w:tabs>
          <w:tab w:val="clear" w:pos="1701"/>
          <w:tab w:val="clear" w:pos="2268"/>
        </w:tabs>
        <w:ind w:left="2268" w:hanging="1134"/>
        <w:rPr>
          <w:b/>
        </w:rPr>
      </w:pPr>
      <w:r w:rsidRPr="001C61FE">
        <w:rPr>
          <w:b/>
        </w:rPr>
        <w:t>9.1.2</w:t>
      </w:r>
      <w:r w:rsidRPr="001C61FE">
        <w:rPr>
          <w:b/>
        </w:rPr>
        <w:tab/>
      </w:r>
      <w:r w:rsidR="0083523F" w:rsidRPr="001C61FE">
        <w:rPr>
          <w:b/>
        </w:rPr>
        <w:t>Толкование результатов</w:t>
      </w:r>
    </w:p>
    <w:p w:rsidR="0083523F" w:rsidRPr="001C61FE" w:rsidRDefault="0083523F" w:rsidP="003E7020">
      <w:pPr>
        <w:pStyle w:val="SingleTxtGR"/>
        <w:tabs>
          <w:tab w:val="clear" w:pos="1701"/>
          <w:tab w:val="clear" w:pos="2268"/>
        </w:tabs>
        <w:ind w:left="2268"/>
        <w:rPr>
          <w:b/>
        </w:rPr>
      </w:pPr>
      <w:r w:rsidRPr="001C61FE">
        <w:rPr>
          <w:b/>
        </w:rPr>
        <w:t>Комплект из четырех образцов подвергают воздействию кажд</w:t>
      </w:r>
      <w:r w:rsidRPr="001C61FE">
        <w:rPr>
          <w:b/>
        </w:rPr>
        <w:t>о</w:t>
      </w:r>
      <w:r w:rsidRPr="001C61FE">
        <w:rPr>
          <w:b/>
        </w:rPr>
        <w:t>го из химических веществ, причем в каждом случае – для ст</w:t>
      </w:r>
      <w:r w:rsidRPr="001C61FE">
        <w:rPr>
          <w:b/>
        </w:rPr>
        <w:t>е</w:t>
      </w:r>
      <w:r w:rsidRPr="001C61FE">
        <w:rPr>
          <w:b/>
        </w:rPr>
        <w:t>кол класса</w:t>
      </w:r>
      <w:r w:rsidR="003E7020" w:rsidRPr="001C61FE">
        <w:rPr>
          <w:b/>
        </w:rPr>
        <w:t> </w:t>
      </w:r>
      <w:r w:rsidRPr="001C61FE">
        <w:rPr>
          <w:b/>
        </w:rPr>
        <w:t>L – один из этих образцов должен иметь решетчатый надрез в соответствии с пунктом 13 приложения 3.</w:t>
      </w:r>
    </w:p>
    <w:p w:rsidR="0083523F" w:rsidRPr="001C61FE" w:rsidRDefault="0083523F" w:rsidP="003E7020">
      <w:pPr>
        <w:pStyle w:val="SingleTxtGR"/>
        <w:tabs>
          <w:tab w:val="clear" w:pos="1701"/>
          <w:tab w:val="clear" w:pos="2268"/>
        </w:tabs>
        <w:ind w:left="2268"/>
        <w:rPr>
          <w:b/>
        </w:rPr>
      </w:pPr>
      <w:r w:rsidRPr="001C61FE">
        <w:rPr>
          <w:b/>
        </w:rPr>
        <w:t>По трем из четырех образцов, включая, когда это применимо, упомянутый выше образец с решетчатым надрезом, подверга</w:t>
      </w:r>
      <w:r w:rsidRPr="001C61FE">
        <w:rPr>
          <w:b/>
        </w:rPr>
        <w:t>е</w:t>
      </w:r>
      <w:r w:rsidRPr="001C61FE">
        <w:rPr>
          <w:b/>
        </w:rPr>
        <w:t>мых воздействию каждого из химических веществ, должны быть получены удовлетворительные результаты.</w:t>
      </w:r>
    </w:p>
    <w:p w:rsidR="0083523F" w:rsidRPr="001C61FE" w:rsidRDefault="003E7020" w:rsidP="003E7020">
      <w:pPr>
        <w:pStyle w:val="SingleTxtGR"/>
        <w:pageBreakBefore/>
        <w:tabs>
          <w:tab w:val="clear" w:pos="1701"/>
          <w:tab w:val="clear" w:pos="2268"/>
        </w:tabs>
        <w:ind w:left="2268" w:hanging="1134"/>
        <w:rPr>
          <w:b/>
        </w:rPr>
      </w:pPr>
      <w:r w:rsidRPr="001C61FE">
        <w:rPr>
          <w:b/>
        </w:rPr>
        <w:t>9.2</w:t>
      </w:r>
      <w:r w:rsidRPr="001C61FE">
        <w:rPr>
          <w:b/>
        </w:rPr>
        <w:tab/>
        <w:t>Испытание под нагрузкой</w:t>
      </w:r>
    </w:p>
    <w:p w:rsidR="0083523F" w:rsidRPr="001C61FE" w:rsidRDefault="003E7020" w:rsidP="003E7020">
      <w:pPr>
        <w:pStyle w:val="SingleTxtGR"/>
        <w:tabs>
          <w:tab w:val="clear" w:pos="1701"/>
          <w:tab w:val="clear" w:pos="2268"/>
        </w:tabs>
        <w:ind w:left="2268" w:hanging="1134"/>
        <w:rPr>
          <w:b/>
        </w:rPr>
      </w:pPr>
      <w:r w:rsidRPr="001C61FE">
        <w:rPr>
          <w:b/>
        </w:rPr>
        <w:t>9.2.1</w:t>
      </w:r>
      <w:r w:rsidRPr="001C61FE">
        <w:rPr>
          <w:b/>
        </w:rPr>
        <w:tab/>
      </w:r>
      <w:r w:rsidR="0083523F" w:rsidRPr="001C61FE">
        <w:rPr>
          <w:b/>
        </w:rPr>
        <w:t>Индексы трудности и метод испытания</w:t>
      </w:r>
    </w:p>
    <w:p w:rsidR="0083523F" w:rsidRPr="001C61FE" w:rsidRDefault="0083523F" w:rsidP="003E7020">
      <w:pPr>
        <w:pStyle w:val="SingleTxtGR"/>
        <w:tabs>
          <w:tab w:val="clear" w:pos="1701"/>
          <w:tab w:val="clear" w:pos="2268"/>
        </w:tabs>
        <w:ind w:left="2268"/>
        <w:rPr>
          <w:b/>
        </w:rPr>
      </w:pPr>
      <w:r w:rsidRPr="001C61FE">
        <w:rPr>
          <w:b/>
        </w:rPr>
        <w:t>Применяют требования пункта 11.2.4 приложения 3.</w:t>
      </w:r>
    </w:p>
    <w:p w:rsidR="0083523F" w:rsidRPr="001C61FE" w:rsidRDefault="003E7020" w:rsidP="003E7020">
      <w:pPr>
        <w:pStyle w:val="SingleTxtGR"/>
        <w:tabs>
          <w:tab w:val="clear" w:pos="1701"/>
          <w:tab w:val="clear" w:pos="2268"/>
        </w:tabs>
        <w:ind w:left="2268" w:hanging="1134"/>
        <w:rPr>
          <w:b/>
        </w:rPr>
      </w:pPr>
      <w:r w:rsidRPr="001C61FE">
        <w:rPr>
          <w:b/>
        </w:rPr>
        <w:t>9.2.2</w:t>
      </w:r>
      <w:r w:rsidRPr="001C61FE">
        <w:rPr>
          <w:b/>
        </w:rPr>
        <w:tab/>
      </w:r>
      <w:r w:rsidR="0083523F" w:rsidRPr="001C61FE">
        <w:rPr>
          <w:b/>
        </w:rPr>
        <w:t>Толкование результатов</w:t>
      </w:r>
    </w:p>
    <w:p w:rsidR="001C61FE" w:rsidRDefault="0083523F" w:rsidP="003E7020">
      <w:pPr>
        <w:pStyle w:val="SingleTxtGR"/>
        <w:tabs>
          <w:tab w:val="clear" w:pos="1701"/>
          <w:tab w:val="clear" w:pos="2268"/>
        </w:tabs>
        <w:ind w:left="2268"/>
        <w:rPr>
          <w:b/>
        </w:rPr>
      </w:pPr>
      <w:r w:rsidRPr="001C61FE">
        <w:rPr>
          <w:b/>
        </w:rPr>
        <w:t>Комплект из четырех образцов, иных, чем упомянутые в пун</w:t>
      </w:r>
      <w:r w:rsidRPr="001C61FE">
        <w:rPr>
          <w:b/>
        </w:rPr>
        <w:t>к</w:t>
      </w:r>
      <w:r w:rsidRPr="001C61FE">
        <w:rPr>
          <w:b/>
        </w:rPr>
        <w:t>те 9.1 выше, подвергают воздействию каждого из химиче</w:t>
      </w:r>
      <w:r w:rsidR="003E7020" w:rsidRPr="001C61FE">
        <w:rPr>
          <w:b/>
        </w:rPr>
        <w:t>ских веществ.</w:t>
      </w:r>
    </w:p>
    <w:p w:rsidR="0083523F" w:rsidRPr="0083523F" w:rsidRDefault="0083523F" w:rsidP="003E7020">
      <w:pPr>
        <w:pStyle w:val="SingleTxtGR"/>
        <w:tabs>
          <w:tab w:val="clear" w:pos="1701"/>
          <w:tab w:val="clear" w:pos="2268"/>
        </w:tabs>
        <w:ind w:left="2268"/>
      </w:pPr>
      <w:r w:rsidRPr="001C61FE">
        <w:rPr>
          <w:b/>
        </w:rPr>
        <w:t>По трем из четырех образцов, подвергаемых воздействию ка</w:t>
      </w:r>
      <w:r w:rsidRPr="001C61FE">
        <w:rPr>
          <w:b/>
        </w:rPr>
        <w:t>ж</w:t>
      </w:r>
      <w:r w:rsidRPr="001C61FE">
        <w:rPr>
          <w:b/>
        </w:rPr>
        <w:t>дого из химических веществ, должны быть получены удовл</w:t>
      </w:r>
      <w:r w:rsidRPr="001C61FE">
        <w:rPr>
          <w:b/>
        </w:rPr>
        <w:t>е</w:t>
      </w:r>
      <w:r w:rsidRPr="001C61FE">
        <w:rPr>
          <w:b/>
        </w:rPr>
        <w:t>творительные результаты</w:t>
      </w:r>
      <w:r w:rsidR="00D304F5">
        <w:t>»</w:t>
      </w:r>
      <w:r w:rsidRPr="0083523F">
        <w:t>.</w:t>
      </w:r>
    </w:p>
    <w:p w:rsidR="0083523F" w:rsidRPr="0083523F" w:rsidRDefault="0083523F" w:rsidP="003E7020">
      <w:pPr>
        <w:pStyle w:val="HChGR"/>
        <w:pageBreakBefore/>
      </w:pPr>
      <w:r w:rsidRPr="0083523F">
        <w:t xml:space="preserve">Приложение </w:t>
      </w:r>
      <w:r w:rsidRPr="0083523F">
        <w:rPr>
          <w:lang w:val="en-GB"/>
        </w:rPr>
        <w:t>III</w:t>
      </w:r>
    </w:p>
    <w:p w:rsidR="0083523F" w:rsidRPr="0083523F" w:rsidRDefault="003E7020" w:rsidP="003E7020">
      <w:pPr>
        <w:pStyle w:val="HChGR"/>
        <w:rPr>
          <w:i/>
        </w:rPr>
      </w:pPr>
      <w:r>
        <w:tab/>
      </w:r>
      <w:r>
        <w:tab/>
      </w:r>
      <w:r w:rsidR="0083523F" w:rsidRPr="0083523F">
        <w:t>Проект поп</w:t>
      </w:r>
      <w:r>
        <w:t>равок серии 03 к Правилам № 118</w:t>
      </w:r>
      <w:r>
        <w:br/>
      </w:r>
      <w:r w:rsidR="0083523F" w:rsidRPr="0083523F">
        <w:t xml:space="preserve">(пункт 40) (заменяющий документ </w:t>
      </w:r>
      <w:r w:rsidR="0083523F" w:rsidRPr="0083523F">
        <w:rPr>
          <w:lang w:val="en-GB"/>
        </w:rPr>
        <w:t>ECE</w:t>
      </w:r>
      <w:r w:rsidR="0083523F" w:rsidRPr="0083523F">
        <w:t>/</w:t>
      </w:r>
      <w:r w:rsidR="0083523F" w:rsidRPr="0083523F">
        <w:rPr>
          <w:lang w:val="en-GB"/>
        </w:rPr>
        <w:t>TRANS</w:t>
      </w:r>
      <w:r w:rsidR="0083523F" w:rsidRPr="0083523F">
        <w:t>/</w:t>
      </w:r>
      <w:r>
        <w:t xml:space="preserve"> </w:t>
      </w:r>
      <w:r w:rsidR="0083523F" w:rsidRPr="0083523F">
        <w:rPr>
          <w:lang w:val="en-GB"/>
        </w:rPr>
        <w:t>WP</w:t>
      </w:r>
      <w:r w:rsidR="0083523F" w:rsidRPr="0083523F">
        <w:t>.29/</w:t>
      </w:r>
      <w:r w:rsidR="0083523F" w:rsidRPr="0083523F">
        <w:rPr>
          <w:lang w:val="en-GB"/>
        </w:rPr>
        <w:t>GRSG</w:t>
      </w:r>
      <w:r w:rsidR="0083523F" w:rsidRPr="0083523F">
        <w:t>/2016/24)</w:t>
      </w:r>
    </w:p>
    <w:p w:rsidR="0083523F" w:rsidRPr="0083523F" w:rsidRDefault="0083523F" w:rsidP="0083523F">
      <w:pPr>
        <w:pStyle w:val="SingleTxtGR"/>
        <w:rPr>
          <w:i/>
        </w:rPr>
      </w:pPr>
      <w:r w:rsidRPr="0083523F">
        <w:rPr>
          <w:i/>
        </w:rPr>
        <w:t>Содержание</w:t>
      </w:r>
    </w:p>
    <w:p w:rsidR="0083523F" w:rsidRPr="0083523F" w:rsidRDefault="0083523F" w:rsidP="0083523F">
      <w:pPr>
        <w:pStyle w:val="SingleTxtGR"/>
        <w:rPr>
          <w:iCs/>
        </w:rPr>
      </w:pPr>
      <w:r w:rsidRPr="0083523F">
        <w:rPr>
          <w:i/>
        </w:rPr>
        <w:t>Пункт 5</w:t>
      </w:r>
      <w:r w:rsidRPr="0083523F">
        <w:rPr>
          <w:iCs/>
        </w:rPr>
        <w:t xml:space="preserve"> изменить следующим образом:</w:t>
      </w:r>
    </w:p>
    <w:p w:rsidR="0083523F" w:rsidRPr="0083523F" w:rsidRDefault="00D304F5" w:rsidP="007B3BE4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83523F" w:rsidRPr="0083523F">
        <w:t>5.</w:t>
      </w:r>
      <w:r w:rsidR="0083523F" w:rsidRPr="0083523F">
        <w:tab/>
        <w:t xml:space="preserve">Часть </w:t>
      </w:r>
      <w:r w:rsidR="0083523F" w:rsidRPr="0083523F">
        <w:rPr>
          <w:lang w:val="en-US"/>
        </w:rPr>
        <w:t>I</w:t>
      </w:r>
      <w:r w:rsidR="0083523F" w:rsidRPr="0083523F">
        <w:t>: Официальное утверждение типа транспортного средства в отношении характеристик горения элементов оборудования, и</w:t>
      </w:r>
      <w:r w:rsidR="0083523F" w:rsidRPr="0083523F">
        <w:t>с</w:t>
      </w:r>
      <w:r w:rsidR="0083523F" w:rsidRPr="0083523F">
        <w:t>пользуемых во внутреннем отделении, моторном отсеке и любом отдельном отопительном отсеке, а также в отношении характер</w:t>
      </w:r>
      <w:r w:rsidR="0083523F" w:rsidRPr="0083523F">
        <w:t>и</w:t>
      </w:r>
      <w:r w:rsidR="0083523F" w:rsidRPr="0083523F">
        <w:t xml:space="preserve">стик горения электропроводки </w:t>
      </w:r>
      <w:r w:rsidR="0083523F" w:rsidRPr="0083523F">
        <w:rPr>
          <w:b/>
          <w:bCs/>
        </w:rPr>
        <w:t>и кабельных муфт или кабелепр</w:t>
      </w:r>
      <w:r w:rsidR="0083523F" w:rsidRPr="0083523F">
        <w:rPr>
          <w:b/>
          <w:bCs/>
        </w:rPr>
        <w:t>о</w:t>
      </w:r>
      <w:r w:rsidR="0083523F" w:rsidRPr="0083523F">
        <w:rPr>
          <w:b/>
          <w:bCs/>
        </w:rPr>
        <w:t>водов</w:t>
      </w:r>
      <w:r w:rsidR="0083523F" w:rsidRPr="0083523F">
        <w:t>, используемых в транспортном средстве, и/или бензо- или маслоотталкивающих свойств изоляционных материалов, испол</w:t>
      </w:r>
      <w:r w:rsidR="0083523F" w:rsidRPr="0083523F">
        <w:t>ь</w:t>
      </w:r>
      <w:r w:rsidR="0083523F" w:rsidRPr="0083523F">
        <w:t>зуемых в моторном отсеке и любом отдельном отопительном отс</w:t>
      </w:r>
      <w:r w:rsidR="0083523F" w:rsidRPr="0083523F">
        <w:t>е</w:t>
      </w:r>
      <w:r w:rsidR="0083523F" w:rsidRPr="0083523F">
        <w:t>ке.</w:t>
      </w:r>
      <w:r>
        <w:t>»</w:t>
      </w:r>
    </w:p>
    <w:p w:rsidR="0083523F" w:rsidRDefault="0083523F" w:rsidP="0083523F">
      <w:pPr>
        <w:pStyle w:val="SingleTxtGR"/>
        <w:rPr>
          <w:lang w:val="en-US"/>
        </w:rPr>
      </w:pPr>
      <w:r w:rsidRPr="0083523F">
        <w:rPr>
          <w:i/>
        </w:rPr>
        <w:t xml:space="preserve">Приложения, </w:t>
      </w:r>
      <w:r w:rsidRPr="0083523F">
        <w:rPr>
          <w:iCs/>
        </w:rPr>
        <w:t>включить новую ссылку на приложение 10 следующего содерж</w:t>
      </w:r>
      <w:r w:rsidRPr="0083523F">
        <w:rPr>
          <w:iCs/>
        </w:rPr>
        <w:t>а</w:t>
      </w:r>
      <w:r w:rsidRPr="0083523F">
        <w:rPr>
          <w:iCs/>
        </w:rPr>
        <w:t>ния</w:t>
      </w:r>
      <w:r w:rsidRPr="0083523F">
        <w:t>:</w:t>
      </w:r>
    </w:p>
    <w:p w:rsidR="00887078" w:rsidRPr="00887078" w:rsidRDefault="00887078" w:rsidP="00887078">
      <w:pPr>
        <w:pStyle w:val="SingleTxtGR"/>
        <w:ind w:left="2268" w:hanging="1134"/>
      </w:pPr>
      <w:r w:rsidRPr="00966957">
        <w:t>«</w:t>
      </w:r>
      <w:r w:rsidRPr="00966957">
        <w:rPr>
          <w:b/>
          <w:bCs/>
        </w:rPr>
        <w:t>Приложение 10</w:t>
      </w:r>
      <w:r w:rsidRPr="00887078">
        <w:rPr>
          <w:b/>
          <w:bCs/>
        </w:rPr>
        <w:tab/>
      </w:r>
      <w:r w:rsidRPr="007B3BE4">
        <w:rPr>
          <w:b/>
          <w:bCs/>
        </w:rPr>
        <w:t>Испытание на определение устойчивости электропрово</w:t>
      </w:r>
      <w:r w:rsidRPr="007B3BE4">
        <w:rPr>
          <w:b/>
          <w:bCs/>
        </w:rPr>
        <w:t>д</w:t>
      </w:r>
      <w:r w:rsidRPr="007B3BE4">
        <w:rPr>
          <w:b/>
          <w:bCs/>
        </w:rPr>
        <w:t>ки к распространению пламени</w:t>
      </w:r>
      <w:r w:rsidRPr="007B3BE4">
        <w:t>»</w:t>
      </w:r>
    </w:p>
    <w:p w:rsidR="0083523F" w:rsidRPr="0083523F" w:rsidRDefault="0083523F" w:rsidP="00FF3DCC">
      <w:pPr>
        <w:pStyle w:val="SingleTxtGR"/>
        <w:spacing w:before="120"/>
        <w:rPr>
          <w:iCs/>
        </w:rPr>
      </w:pPr>
      <w:r w:rsidRPr="0083523F">
        <w:rPr>
          <w:i/>
        </w:rPr>
        <w:t xml:space="preserve">Пункт 1.2 (Область применения) </w:t>
      </w:r>
      <w:r w:rsidRPr="0083523F">
        <w:rPr>
          <w:iCs/>
        </w:rPr>
        <w:t>изменить следующим образом:</w:t>
      </w:r>
    </w:p>
    <w:p w:rsidR="0083523F" w:rsidRPr="0083523F" w:rsidRDefault="00D304F5" w:rsidP="007B3BE4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83523F" w:rsidRPr="0083523F">
        <w:t>1.2</w:t>
      </w:r>
      <w:r w:rsidR="0083523F" w:rsidRPr="0083523F">
        <w:tab/>
        <w:t xml:space="preserve">Часть </w:t>
      </w:r>
      <w:r w:rsidR="0083523F" w:rsidRPr="0083523F">
        <w:rPr>
          <w:lang w:val="en-US"/>
        </w:rPr>
        <w:t>I</w:t>
      </w:r>
      <w:r w:rsidR="0083523F" w:rsidRPr="0083523F">
        <w:t xml:space="preserve"> – Официальное утверждение типа транспортного средства в отношении характеристик горения и/или бензо- или маслоотталк</w:t>
      </w:r>
      <w:r w:rsidR="0083523F" w:rsidRPr="0083523F">
        <w:t>и</w:t>
      </w:r>
      <w:r w:rsidR="0083523F" w:rsidRPr="0083523F">
        <w:t>вающих свойств элементов оборудования, используемых во вну</w:t>
      </w:r>
      <w:r w:rsidR="0083523F" w:rsidRPr="0083523F">
        <w:t>т</w:t>
      </w:r>
      <w:r w:rsidR="0083523F" w:rsidRPr="0083523F">
        <w:t>реннем отделении, моторном отделении и любом отдельном отоп</w:t>
      </w:r>
      <w:r w:rsidR="0083523F" w:rsidRPr="0083523F">
        <w:t>и</w:t>
      </w:r>
      <w:r w:rsidR="0083523F" w:rsidRPr="0083523F">
        <w:t>тельном отсеке, а также в отношении характеристик горения эле</w:t>
      </w:r>
      <w:r w:rsidR="0083523F" w:rsidRPr="0083523F">
        <w:t>к</w:t>
      </w:r>
      <w:r w:rsidR="0083523F" w:rsidRPr="0083523F">
        <w:t>тропроводки</w:t>
      </w:r>
      <w:r w:rsidR="0083523F" w:rsidRPr="0083523F">
        <w:rPr>
          <w:b/>
          <w:bCs/>
        </w:rPr>
        <w:t xml:space="preserve"> и кабельных муфт или кабелепроводов</w:t>
      </w:r>
      <w:r w:rsidR="0083523F" w:rsidRPr="0083523F">
        <w:t>, использу</w:t>
      </w:r>
      <w:r w:rsidR="0083523F" w:rsidRPr="0083523F">
        <w:t>е</w:t>
      </w:r>
      <w:r w:rsidR="0083523F" w:rsidRPr="0083523F">
        <w:t xml:space="preserve">мых </w:t>
      </w:r>
      <w:r w:rsidR="0083523F" w:rsidRPr="0083523F">
        <w:rPr>
          <w:b/>
          <w:bCs/>
        </w:rPr>
        <w:t>для защиты электропроводки</w:t>
      </w:r>
      <w:r w:rsidR="0083523F" w:rsidRPr="0083523F">
        <w:t xml:space="preserve"> в транспортном средстве.</w:t>
      </w:r>
      <w:r>
        <w:t>»</w:t>
      </w:r>
    </w:p>
    <w:p w:rsidR="0083523F" w:rsidRPr="0083523F" w:rsidRDefault="0083523F" w:rsidP="0083523F">
      <w:pPr>
        <w:pStyle w:val="SingleTxtGR"/>
      </w:pPr>
      <w:r w:rsidRPr="0083523F">
        <w:rPr>
          <w:i/>
        </w:rPr>
        <w:t>Вк</w:t>
      </w:r>
      <w:r w:rsidR="007B3BE4">
        <w:rPr>
          <w:i/>
        </w:rPr>
        <w:t>лючить новые определения 2.10–</w:t>
      </w:r>
      <w:r w:rsidRPr="0083523F">
        <w:rPr>
          <w:i/>
        </w:rPr>
        <w:t>2.12</w:t>
      </w:r>
      <w:r w:rsidRPr="0083523F">
        <w:t xml:space="preserve"> следующего содержания:</w:t>
      </w:r>
    </w:p>
    <w:p w:rsidR="0083523F" w:rsidRPr="0083523F" w:rsidRDefault="00D304F5" w:rsidP="007B3BE4">
      <w:pPr>
        <w:pStyle w:val="SingleTxtGR"/>
        <w:tabs>
          <w:tab w:val="clear" w:pos="1701"/>
          <w:tab w:val="clear" w:pos="2268"/>
        </w:tabs>
        <w:ind w:left="2268" w:hanging="1134"/>
        <w:rPr>
          <w:b/>
        </w:rPr>
      </w:pPr>
      <w:r>
        <w:t>«</w:t>
      </w:r>
      <w:r w:rsidR="0083523F" w:rsidRPr="0083523F">
        <w:rPr>
          <w:b/>
          <w:bCs/>
        </w:rPr>
        <w:t>2.10</w:t>
      </w:r>
      <w:r w:rsidR="0083523F" w:rsidRPr="0083523F">
        <w:rPr>
          <w:b/>
          <w:bCs/>
        </w:rPr>
        <w:tab/>
      </w:r>
      <w:r w:rsidR="001C61FE" w:rsidRPr="001C61FE">
        <w:rPr>
          <w:b/>
          <w:bCs/>
          <w:iCs/>
        </w:rPr>
        <w:t>ʺ</w:t>
      </w:r>
      <w:r w:rsidR="0083523F" w:rsidRPr="0083523F">
        <w:rPr>
          <w:b/>
          <w:bCs/>
          <w:i/>
        </w:rPr>
        <w:t>Электрический кабель</w:t>
      </w:r>
      <w:r w:rsidR="001C61FE" w:rsidRPr="001C61FE">
        <w:rPr>
          <w:b/>
          <w:bCs/>
        </w:rPr>
        <w:t>ʺ</w:t>
      </w:r>
      <w:r w:rsidR="0083523F" w:rsidRPr="0083523F">
        <w:rPr>
          <w:b/>
          <w:bCs/>
          <w:iCs/>
        </w:rPr>
        <w:t xml:space="preserve"> означает одножильный или мног</w:t>
      </w:r>
      <w:r w:rsidR="0083523F" w:rsidRPr="0083523F">
        <w:rPr>
          <w:b/>
          <w:bCs/>
          <w:iCs/>
        </w:rPr>
        <w:t>о</w:t>
      </w:r>
      <w:r w:rsidR="0083523F" w:rsidRPr="0083523F">
        <w:rPr>
          <w:b/>
          <w:bCs/>
          <w:iCs/>
        </w:rPr>
        <w:t>жильный кабель, в соответствующих случаях в оболочке, экр</w:t>
      </w:r>
      <w:r w:rsidR="0083523F" w:rsidRPr="0083523F">
        <w:rPr>
          <w:b/>
          <w:bCs/>
          <w:iCs/>
        </w:rPr>
        <w:t>а</w:t>
      </w:r>
      <w:r w:rsidR="0083523F" w:rsidRPr="0083523F">
        <w:rPr>
          <w:b/>
          <w:bCs/>
          <w:iCs/>
        </w:rPr>
        <w:t>нированный и без оплетки с одной или более жилами, которые проходят рядом и скреплены, скручены или в оплетке, включая жилы, представляющие собой единый комплект проводов, по</w:t>
      </w:r>
      <w:r w:rsidR="0083523F" w:rsidRPr="0083523F">
        <w:rPr>
          <w:b/>
          <w:bCs/>
          <w:iCs/>
        </w:rPr>
        <w:t>з</w:t>
      </w:r>
      <w:r w:rsidR="0083523F" w:rsidRPr="0083523F">
        <w:rPr>
          <w:b/>
          <w:bCs/>
          <w:iCs/>
        </w:rPr>
        <w:t>воляющий передавать электрические сигналы от одного устройства другому</w:t>
      </w:r>
      <w:r w:rsidR="0083523F" w:rsidRPr="0083523F">
        <w:rPr>
          <w:b/>
        </w:rPr>
        <w:t>.</w:t>
      </w:r>
    </w:p>
    <w:p w:rsidR="0083523F" w:rsidRPr="0083523F" w:rsidRDefault="0083523F" w:rsidP="007B3BE4">
      <w:pPr>
        <w:pStyle w:val="SingleTxtGR"/>
        <w:tabs>
          <w:tab w:val="clear" w:pos="1701"/>
          <w:tab w:val="clear" w:pos="2268"/>
        </w:tabs>
        <w:ind w:left="2268" w:hanging="1134"/>
        <w:rPr>
          <w:b/>
          <w:bCs/>
        </w:rPr>
      </w:pPr>
      <w:r w:rsidRPr="0083523F">
        <w:rPr>
          <w:b/>
          <w:bCs/>
        </w:rPr>
        <w:t>2.11</w:t>
      </w:r>
      <w:r w:rsidRPr="0083523F">
        <w:rPr>
          <w:b/>
          <w:bCs/>
        </w:rPr>
        <w:tab/>
      </w:r>
      <w:r w:rsidR="001C61FE" w:rsidRPr="001C61FE">
        <w:rPr>
          <w:b/>
          <w:bCs/>
          <w:iCs/>
        </w:rPr>
        <w:t>ʺ</w:t>
      </w:r>
      <w:r w:rsidRPr="0083523F">
        <w:rPr>
          <w:b/>
          <w:bCs/>
          <w:i/>
        </w:rPr>
        <w:t>Кабельная муфта</w:t>
      </w:r>
      <w:r w:rsidR="001C61FE" w:rsidRPr="001C61FE">
        <w:rPr>
          <w:b/>
          <w:bCs/>
        </w:rPr>
        <w:t>ʺ</w:t>
      </w:r>
      <w:r w:rsidRPr="0083523F">
        <w:rPr>
          <w:b/>
          <w:bCs/>
          <w:i/>
        </w:rPr>
        <w:t xml:space="preserve"> </w:t>
      </w:r>
      <w:r w:rsidRPr="0083523F">
        <w:rPr>
          <w:b/>
          <w:bCs/>
          <w:iCs/>
        </w:rPr>
        <w:t>означает любой компонент, который соед</w:t>
      </w:r>
      <w:r w:rsidRPr="0083523F">
        <w:rPr>
          <w:b/>
          <w:bCs/>
          <w:iCs/>
        </w:rPr>
        <w:t>и</w:t>
      </w:r>
      <w:r w:rsidRPr="0083523F">
        <w:rPr>
          <w:b/>
          <w:bCs/>
          <w:iCs/>
        </w:rPr>
        <w:t>няет отдельные кабели в многожильный кабель или пучок электропроводки</w:t>
      </w:r>
      <w:r w:rsidRPr="0083523F">
        <w:rPr>
          <w:b/>
          <w:bCs/>
        </w:rPr>
        <w:t>.</w:t>
      </w:r>
    </w:p>
    <w:p w:rsidR="0083523F" w:rsidRPr="0083523F" w:rsidRDefault="0083523F" w:rsidP="007B3BE4">
      <w:pPr>
        <w:pStyle w:val="SingleTxtGR"/>
        <w:tabs>
          <w:tab w:val="clear" w:pos="1701"/>
          <w:tab w:val="clear" w:pos="2268"/>
        </w:tabs>
        <w:ind w:left="2268" w:hanging="1134"/>
      </w:pPr>
      <w:r w:rsidRPr="0083523F">
        <w:rPr>
          <w:b/>
          <w:bCs/>
        </w:rPr>
        <w:t>2.12</w:t>
      </w:r>
      <w:r w:rsidRPr="0083523F">
        <w:rPr>
          <w:b/>
          <w:bCs/>
        </w:rPr>
        <w:tab/>
      </w:r>
      <w:r w:rsidR="001C61FE" w:rsidRPr="001C61FE">
        <w:rPr>
          <w:b/>
          <w:bCs/>
          <w:iCs/>
        </w:rPr>
        <w:t>ʺ</w:t>
      </w:r>
      <w:r w:rsidRPr="0083523F">
        <w:rPr>
          <w:b/>
          <w:bCs/>
          <w:i/>
        </w:rPr>
        <w:t>Кабелепровод</w:t>
      </w:r>
      <w:r w:rsidR="001C61FE" w:rsidRPr="001C61FE">
        <w:rPr>
          <w:b/>
          <w:bCs/>
        </w:rPr>
        <w:t>ʺ</w:t>
      </w:r>
      <w:r w:rsidRPr="0083523F">
        <w:rPr>
          <w:b/>
          <w:bCs/>
          <w:i/>
        </w:rPr>
        <w:t xml:space="preserve"> </w:t>
      </w:r>
      <w:r w:rsidRPr="0083523F">
        <w:rPr>
          <w:b/>
          <w:bCs/>
          <w:iCs/>
        </w:rPr>
        <w:t>означает любой компонент, который покрывает любой кабель для направления или разводки кабелей (напр</w:t>
      </w:r>
      <w:r w:rsidRPr="0083523F">
        <w:rPr>
          <w:b/>
          <w:bCs/>
          <w:iCs/>
        </w:rPr>
        <w:t>и</w:t>
      </w:r>
      <w:r w:rsidRPr="0083523F">
        <w:rPr>
          <w:b/>
          <w:bCs/>
          <w:iCs/>
        </w:rPr>
        <w:t>мер, трубки, каналы, оболо</w:t>
      </w:r>
      <w:r w:rsidR="00FF3DCC">
        <w:rPr>
          <w:b/>
          <w:bCs/>
          <w:iCs/>
        </w:rPr>
        <w:t>чки) или крепят электропроводку</w:t>
      </w:r>
      <w:r w:rsidR="00FF3DCC">
        <w:rPr>
          <w:b/>
          <w:bCs/>
          <w:iCs/>
        </w:rPr>
        <w:br/>
      </w:r>
      <w:r w:rsidRPr="0083523F">
        <w:rPr>
          <w:b/>
          <w:bCs/>
          <w:iCs/>
        </w:rPr>
        <w:t>к транспортному средству</w:t>
      </w:r>
      <w:r w:rsidRPr="0083523F">
        <w:t>.</w:t>
      </w:r>
      <w:r w:rsidR="00D304F5">
        <w:t>»</w:t>
      </w:r>
    </w:p>
    <w:p w:rsidR="0083523F" w:rsidRPr="0083523F" w:rsidRDefault="0083523F" w:rsidP="0083523F">
      <w:pPr>
        <w:pStyle w:val="SingleTxtGR"/>
        <w:rPr>
          <w:b/>
        </w:rPr>
      </w:pPr>
      <w:r w:rsidRPr="0083523F">
        <w:rPr>
          <w:i/>
        </w:rPr>
        <w:t xml:space="preserve">Пункт 4.2, </w:t>
      </w:r>
      <w:r w:rsidRPr="0083523F">
        <w:rPr>
          <w:iCs/>
        </w:rPr>
        <w:t xml:space="preserve">заменить </w:t>
      </w:r>
      <w:r w:rsidR="00D304F5">
        <w:rPr>
          <w:iCs/>
        </w:rPr>
        <w:t>«</w:t>
      </w:r>
      <w:r w:rsidRPr="0083523F">
        <w:rPr>
          <w:iCs/>
        </w:rPr>
        <w:t>02</w:t>
      </w:r>
      <w:r w:rsidR="00D304F5">
        <w:rPr>
          <w:iCs/>
        </w:rPr>
        <w:t>»</w:t>
      </w:r>
      <w:r w:rsidRPr="0083523F">
        <w:rPr>
          <w:iCs/>
        </w:rPr>
        <w:t xml:space="preserve"> на </w:t>
      </w:r>
      <w:r w:rsidR="00D304F5">
        <w:rPr>
          <w:iCs/>
        </w:rPr>
        <w:t>«</w:t>
      </w:r>
      <w:r w:rsidRPr="0083523F">
        <w:rPr>
          <w:b/>
          <w:bCs/>
          <w:iCs/>
        </w:rPr>
        <w:t>03</w:t>
      </w:r>
      <w:r w:rsidR="00D304F5">
        <w:rPr>
          <w:iCs/>
        </w:rPr>
        <w:t>»</w:t>
      </w:r>
      <w:r w:rsidRPr="0083523F">
        <w:rPr>
          <w:iCs/>
        </w:rPr>
        <w:t xml:space="preserve"> (2 раза)</w:t>
      </w:r>
      <w:r w:rsidRPr="0083523F">
        <w:t>.</w:t>
      </w:r>
    </w:p>
    <w:p w:rsidR="0083523F" w:rsidRPr="0083523F" w:rsidRDefault="0083523F" w:rsidP="0083523F">
      <w:pPr>
        <w:pStyle w:val="SingleTxtGR"/>
        <w:rPr>
          <w:iCs/>
        </w:rPr>
      </w:pPr>
      <w:r w:rsidRPr="0083523F">
        <w:rPr>
          <w:i/>
        </w:rPr>
        <w:t xml:space="preserve">Пункты 5.2.1 и 5.2.2 </w:t>
      </w:r>
      <w:r w:rsidRPr="0083523F">
        <w:rPr>
          <w:iCs/>
        </w:rPr>
        <w:t>изменить следующим образом:</w:t>
      </w:r>
    </w:p>
    <w:p w:rsidR="0083523F" w:rsidRPr="0083523F" w:rsidRDefault="00D304F5" w:rsidP="007B3BE4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83523F" w:rsidRPr="0083523F">
        <w:t>5.2.1</w:t>
      </w:r>
      <w:r w:rsidR="0083523F" w:rsidRPr="0083523F">
        <w:tab/>
        <w:t>Материалы, находящиеся внутри и в пределах не более чем 13 мм от внутреннего отделения, материалы моторного отсека и матери</w:t>
      </w:r>
      <w:r w:rsidR="0083523F" w:rsidRPr="0083523F">
        <w:t>а</w:t>
      </w:r>
      <w:r w:rsidR="0083523F" w:rsidRPr="0083523F">
        <w:t>лы любого отдельного отопительного отсека, а также электропр</w:t>
      </w:r>
      <w:r w:rsidR="0083523F" w:rsidRPr="0083523F">
        <w:t>о</w:t>
      </w:r>
      <w:r w:rsidR="0083523F" w:rsidRPr="0083523F">
        <w:t xml:space="preserve">водка </w:t>
      </w:r>
      <w:r w:rsidR="0083523F" w:rsidRPr="0083523F">
        <w:rPr>
          <w:b/>
          <w:bCs/>
        </w:rPr>
        <w:t>и кабельные муфты или кабелепроводы</w:t>
      </w:r>
      <w:r w:rsidR="0083523F" w:rsidRPr="0083523F">
        <w:t xml:space="preserve">, используемые в транспортном средстве, подлежащем официальному утверждению типа, должны отвечать требованиям части </w:t>
      </w:r>
      <w:r w:rsidR="0083523F" w:rsidRPr="0083523F">
        <w:rPr>
          <w:lang w:val="en-US"/>
        </w:rPr>
        <w:t>II</w:t>
      </w:r>
      <w:r w:rsidR="0083523F" w:rsidRPr="0083523F">
        <w:t xml:space="preserve"> настоящих Правил.</w:t>
      </w:r>
    </w:p>
    <w:p w:rsidR="0083523F" w:rsidRPr="0083523F" w:rsidRDefault="0083523F" w:rsidP="00FF3DCC">
      <w:pPr>
        <w:pStyle w:val="SingleTxtGR"/>
        <w:tabs>
          <w:tab w:val="clear" w:pos="1701"/>
          <w:tab w:val="clear" w:pos="2268"/>
        </w:tabs>
        <w:ind w:left="2268" w:hanging="1134"/>
      </w:pPr>
      <w:r w:rsidRPr="0083523F">
        <w:t>5.2.2</w:t>
      </w:r>
      <w:r w:rsidRPr="0083523F">
        <w:tab/>
        <w:t>Материалы и/или приспособления, используемые во внутреннем отделении, моторном отсеке и любом отдельном отопительном о</w:t>
      </w:r>
      <w:r w:rsidRPr="0083523F">
        <w:t>т</w:t>
      </w:r>
      <w:r w:rsidRPr="0083523F">
        <w:t xml:space="preserve">секе и/или в устройствах, официально утвержденных в качестве элементов оборудования, электропроводку </w:t>
      </w:r>
      <w:r w:rsidRPr="0083523F">
        <w:rPr>
          <w:b/>
          <w:bCs/>
        </w:rPr>
        <w:t>и кабельные муфты или кабелепроводы</w:t>
      </w:r>
      <w:r w:rsidRPr="0083523F">
        <w:t>, используемые в транспортном средстве, ра</w:t>
      </w:r>
      <w:r w:rsidRPr="0083523F">
        <w:t>з</w:t>
      </w:r>
      <w:r w:rsidRPr="0083523F">
        <w:t>мещают таким образом, чтобы свести к минимуму опасность во</w:t>
      </w:r>
      <w:r w:rsidRPr="0083523F">
        <w:t>з</w:t>
      </w:r>
      <w:r w:rsidRPr="0083523F">
        <w:t>горания и распространения огня.</w:t>
      </w:r>
      <w:r w:rsidR="00D304F5">
        <w:t>»</w:t>
      </w:r>
    </w:p>
    <w:p w:rsidR="0083523F" w:rsidRPr="0083523F" w:rsidRDefault="0083523F" w:rsidP="0083523F">
      <w:pPr>
        <w:pStyle w:val="SingleTxtGR"/>
      </w:pPr>
      <w:r w:rsidRPr="0083523F">
        <w:rPr>
          <w:i/>
        </w:rPr>
        <w:t xml:space="preserve">Пункт 6.2.6 </w:t>
      </w:r>
      <w:r w:rsidRPr="0083523F">
        <w:t>изменить следующим образом:</w:t>
      </w:r>
    </w:p>
    <w:p w:rsidR="0083523F" w:rsidRPr="0083523F" w:rsidRDefault="00D304F5" w:rsidP="007B3BE4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83523F" w:rsidRPr="0083523F">
        <w:t>6.2.6</w:t>
      </w:r>
      <w:r w:rsidR="0083523F" w:rsidRPr="0083523F">
        <w:tab/>
        <w:t xml:space="preserve">Любой используемый в транспортном средстве </w:t>
      </w:r>
      <w:r w:rsidR="0083523F" w:rsidRPr="0083523F">
        <w:rPr>
          <w:b/>
          <w:bCs/>
        </w:rPr>
        <w:t>электрокабель</w:t>
      </w:r>
      <w:r w:rsidR="0083523F" w:rsidRPr="0083523F">
        <w:t xml:space="preserve">, длина которого </w:t>
      </w:r>
      <w:r w:rsidR="0083523F" w:rsidRPr="0083523F">
        <w:rPr>
          <w:b/>
          <w:bCs/>
        </w:rPr>
        <w:t>превышает</w:t>
      </w:r>
      <w:r w:rsidR="0083523F" w:rsidRPr="0083523F">
        <w:t xml:space="preserve"> 100 мм, подвергают испытанию на устойчивость к распространению пламени, описанному в </w:t>
      </w:r>
      <w:r w:rsidR="0083523F" w:rsidRPr="0083523F">
        <w:rPr>
          <w:b/>
          <w:bCs/>
        </w:rPr>
        <w:t>прил</w:t>
      </w:r>
      <w:r w:rsidR="0083523F" w:rsidRPr="0083523F">
        <w:rPr>
          <w:b/>
          <w:bCs/>
        </w:rPr>
        <w:t>о</w:t>
      </w:r>
      <w:r w:rsidR="0083523F" w:rsidRPr="0083523F">
        <w:rPr>
          <w:b/>
          <w:bCs/>
        </w:rPr>
        <w:t xml:space="preserve">жении 10 к настоящим Правилам. В качестве альтернативы этим требованиям может применяться процедура испытаний, изложенная в пункте 5.22 стандарта </w:t>
      </w:r>
      <w:r w:rsidR="0083523F" w:rsidRPr="0083523F">
        <w:rPr>
          <w:b/>
          <w:bCs/>
          <w:lang w:val="en-GB"/>
        </w:rPr>
        <w:t>ISO</w:t>
      </w:r>
      <w:r w:rsidR="0083523F" w:rsidRPr="0083523F">
        <w:rPr>
          <w:b/>
          <w:bCs/>
        </w:rPr>
        <w:t xml:space="preserve"> 6722-1:2011. Проток</w:t>
      </w:r>
      <w:r w:rsidR="0083523F" w:rsidRPr="0083523F">
        <w:rPr>
          <w:b/>
          <w:bCs/>
        </w:rPr>
        <w:t>о</w:t>
      </w:r>
      <w:r w:rsidR="0083523F" w:rsidRPr="0083523F">
        <w:rPr>
          <w:b/>
          <w:bCs/>
        </w:rPr>
        <w:t xml:space="preserve">лы испытаний и официальные утверждения, полученные на основании пункта 12 стандарта </w:t>
      </w:r>
      <w:r w:rsidR="0083523F" w:rsidRPr="0083523F">
        <w:rPr>
          <w:b/>
          <w:bCs/>
          <w:lang w:val="en-GB"/>
        </w:rPr>
        <w:t>ISO</w:t>
      </w:r>
      <w:r w:rsidR="0083523F" w:rsidRPr="0083523F">
        <w:rPr>
          <w:b/>
          <w:bCs/>
        </w:rPr>
        <w:t xml:space="preserve"> 6722:2006, продолжают оставаться в силе</w:t>
      </w:r>
      <w:r w:rsidR="0083523F" w:rsidRPr="0083523F">
        <w:t>.</w:t>
      </w:r>
    </w:p>
    <w:p w:rsidR="0083523F" w:rsidRPr="0083523F" w:rsidRDefault="0083523F" w:rsidP="007B3BE4">
      <w:pPr>
        <w:pStyle w:val="SingleTxtGR"/>
        <w:tabs>
          <w:tab w:val="clear" w:pos="1701"/>
          <w:tab w:val="clear" w:pos="2268"/>
        </w:tabs>
        <w:ind w:left="2268"/>
      </w:pPr>
      <w:r w:rsidRPr="0083523F">
        <w:t>Контакт с пламен</w:t>
      </w:r>
      <w:r w:rsidR="007B3BE4">
        <w:t>ем в ходе испытания прекращают:</w:t>
      </w:r>
    </w:p>
    <w:p w:rsidR="0083523F" w:rsidRPr="0083523F" w:rsidRDefault="0083523F" w:rsidP="007B3BE4">
      <w:pPr>
        <w:pStyle w:val="SingleTxtGR"/>
        <w:tabs>
          <w:tab w:val="clear" w:pos="1701"/>
          <w:tab w:val="clear" w:pos="2268"/>
        </w:tabs>
        <w:ind w:left="2268"/>
      </w:pPr>
      <w:r w:rsidRPr="0083523F">
        <w:rPr>
          <w:b/>
          <w:bCs/>
        </w:rPr>
        <w:t>1)</w:t>
      </w:r>
      <w:r w:rsidRPr="0083523F">
        <w:rPr>
          <w:b/>
          <w:bCs/>
        </w:rPr>
        <w:tab/>
        <w:t>в случае одножильных кабелей</w:t>
      </w:r>
      <w:r w:rsidRPr="0083523F">
        <w:t>:</w:t>
      </w:r>
    </w:p>
    <w:p w:rsidR="0083523F" w:rsidRPr="0083523F" w:rsidRDefault="0083523F" w:rsidP="007B3BE4">
      <w:pPr>
        <w:pStyle w:val="SingleTxtGR"/>
        <w:tabs>
          <w:tab w:val="clear" w:pos="1701"/>
          <w:tab w:val="clear" w:pos="2268"/>
          <w:tab w:val="clear" w:pos="2835"/>
        </w:tabs>
        <w:ind w:left="2268" w:firstLine="567"/>
      </w:pPr>
      <w:r w:rsidRPr="0083523F">
        <w:rPr>
          <w:b/>
          <w:bCs/>
          <w:lang w:val="en-GB"/>
        </w:rPr>
        <w:t>a</w:t>
      </w:r>
      <w:r w:rsidRPr="0083523F">
        <w:rPr>
          <w:b/>
          <w:bCs/>
        </w:rPr>
        <w:t>)</w:t>
      </w:r>
      <w:r w:rsidRPr="0083523F">
        <w:tab/>
        <w:t xml:space="preserve">когда оголяется </w:t>
      </w:r>
      <w:r w:rsidRPr="0083523F">
        <w:rPr>
          <w:b/>
          <w:bCs/>
        </w:rPr>
        <w:t>токопроводящая жила</w:t>
      </w:r>
      <w:r w:rsidRPr="0083523F">
        <w:t xml:space="preserve"> либо</w:t>
      </w:r>
    </w:p>
    <w:p w:rsidR="0083523F" w:rsidRPr="007B3BE4" w:rsidRDefault="0083523F" w:rsidP="00B950F8">
      <w:pPr>
        <w:pStyle w:val="SingleTxtGR"/>
        <w:tabs>
          <w:tab w:val="clear" w:pos="1701"/>
          <w:tab w:val="clear" w:pos="2268"/>
          <w:tab w:val="clear" w:pos="2835"/>
        </w:tabs>
        <w:ind w:left="2835"/>
      </w:pPr>
      <w:r w:rsidRPr="0083523F">
        <w:rPr>
          <w:b/>
          <w:bCs/>
          <w:lang w:val="en-GB"/>
        </w:rPr>
        <w:t>b</w:t>
      </w:r>
      <w:r w:rsidRPr="0083523F">
        <w:rPr>
          <w:b/>
          <w:bCs/>
        </w:rPr>
        <w:t>)</w:t>
      </w:r>
      <w:r w:rsidRPr="0083523F">
        <w:tab/>
        <w:t xml:space="preserve">через 15 с в случае кабелей, у которых </w:t>
      </w:r>
      <w:r w:rsidRPr="0083523F">
        <w:rPr>
          <w:b/>
          <w:bCs/>
        </w:rPr>
        <w:t>сечение жилы не</w:t>
      </w:r>
      <w:r w:rsidRPr="0083523F">
        <w:t xml:space="preserve"> превышает 2,5 мм</w:t>
      </w:r>
      <w:r w:rsidRPr="0083523F">
        <w:rPr>
          <w:vertAlign w:val="superscript"/>
        </w:rPr>
        <w:t>2</w:t>
      </w:r>
      <w:r w:rsidRPr="0083523F">
        <w:t>, и</w:t>
      </w:r>
    </w:p>
    <w:p w:rsidR="0083523F" w:rsidRPr="0083523F" w:rsidRDefault="0083523F" w:rsidP="00B950F8">
      <w:pPr>
        <w:pStyle w:val="SingleTxtGR"/>
        <w:tabs>
          <w:tab w:val="clear" w:pos="1701"/>
          <w:tab w:val="clear" w:pos="2268"/>
          <w:tab w:val="clear" w:pos="2835"/>
        </w:tabs>
        <w:ind w:left="2835"/>
      </w:pPr>
      <w:r w:rsidRPr="0083523F">
        <w:rPr>
          <w:b/>
          <w:bCs/>
          <w:lang w:val="en-GB"/>
        </w:rPr>
        <w:t>c</w:t>
      </w:r>
      <w:r w:rsidRPr="0083523F">
        <w:rPr>
          <w:b/>
          <w:bCs/>
        </w:rPr>
        <w:t>)</w:t>
      </w:r>
      <w:r w:rsidRPr="0083523F">
        <w:tab/>
        <w:t>через 30 с в случае кабелей, у которых сечение жилы превышает 2,5 мм</w:t>
      </w:r>
      <w:r w:rsidRPr="0083523F">
        <w:rPr>
          <w:vertAlign w:val="superscript"/>
        </w:rPr>
        <w:t>2</w:t>
      </w:r>
      <w:r w:rsidRPr="0083523F">
        <w:t>,</w:t>
      </w:r>
    </w:p>
    <w:p w:rsidR="0083523F" w:rsidRPr="0083523F" w:rsidRDefault="0083523F" w:rsidP="00B950F8">
      <w:pPr>
        <w:pStyle w:val="SingleTxtGR"/>
        <w:tabs>
          <w:tab w:val="clear" w:pos="1701"/>
          <w:tab w:val="clear" w:pos="2268"/>
        </w:tabs>
        <w:ind w:left="2268"/>
        <w:rPr>
          <w:b/>
        </w:rPr>
      </w:pPr>
      <w:r w:rsidRPr="0083523F">
        <w:rPr>
          <w:b/>
          <w:bCs/>
        </w:rPr>
        <w:t>или</w:t>
      </w:r>
    </w:p>
    <w:p w:rsidR="0083523F" w:rsidRPr="0083523F" w:rsidRDefault="0083523F" w:rsidP="007B3BE4">
      <w:pPr>
        <w:pStyle w:val="SingleTxtGR"/>
        <w:tabs>
          <w:tab w:val="clear" w:pos="1701"/>
          <w:tab w:val="clear" w:pos="2268"/>
        </w:tabs>
        <w:ind w:left="2835" w:hanging="567"/>
        <w:rPr>
          <w:b/>
          <w:bCs/>
        </w:rPr>
      </w:pPr>
      <w:r w:rsidRPr="0083523F">
        <w:rPr>
          <w:b/>
          <w:bCs/>
        </w:rPr>
        <w:t>2)</w:t>
      </w:r>
      <w:r w:rsidRPr="0083523F">
        <w:rPr>
          <w:b/>
          <w:bCs/>
        </w:rPr>
        <w:tab/>
        <w:t>в случае одножильных или многожильных кабелей в об</w:t>
      </w:r>
      <w:r w:rsidRPr="0083523F">
        <w:rPr>
          <w:b/>
          <w:bCs/>
        </w:rPr>
        <w:t>о</w:t>
      </w:r>
      <w:r w:rsidRPr="0083523F">
        <w:rPr>
          <w:b/>
          <w:bCs/>
        </w:rPr>
        <w:t>лочке, экранированных и без оплетки, у которых сумма</w:t>
      </w:r>
      <w:r w:rsidRPr="0083523F">
        <w:rPr>
          <w:b/>
          <w:bCs/>
        </w:rPr>
        <w:t>р</w:t>
      </w:r>
      <w:r w:rsidRPr="0083523F">
        <w:rPr>
          <w:b/>
          <w:bCs/>
        </w:rPr>
        <w:t>ная токопроводящая площадь не превышает 15 мм</w:t>
      </w:r>
      <w:r w:rsidRPr="0083523F">
        <w:rPr>
          <w:b/>
          <w:bCs/>
          <w:vertAlign w:val="superscript"/>
        </w:rPr>
        <w:t>2</w:t>
      </w:r>
      <w:r w:rsidRPr="0083523F">
        <w:rPr>
          <w:b/>
          <w:bCs/>
        </w:rPr>
        <w:t>:</w:t>
      </w:r>
    </w:p>
    <w:p w:rsidR="0083523F" w:rsidRPr="0083523F" w:rsidRDefault="0083523F" w:rsidP="00B950F8">
      <w:pPr>
        <w:pStyle w:val="SingleTxtGR"/>
        <w:tabs>
          <w:tab w:val="clear" w:pos="1701"/>
          <w:tab w:val="clear" w:pos="2268"/>
          <w:tab w:val="clear" w:pos="2835"/>
        </w:tabs>
        <w:ind w:left="2835"/>
        <w:rPr>
          <w:b/>
          <w:bCs/>
        </w:rPr>
      </w:pPr>
      <w:r w:rsidRPr="0083523F">
        <w:rPr>
          <w:b/>
          <w:bCs/>
          <w:lang w:val="en-GB"/>
        </w:rPr>
        <w:t>a</w:t>
      </w:r>
      <w:r w:rsidR="00B950F8">
        <w:rPr>
          <w:b/>
          <w:bCs/>
        </w:rPr>
        <w:t>)</w:t>
      </w:r>
      <w:r w:rsidRPr="0083523F">
        <w:rPr>
          <w:b/>
          <w:bCs/>
        </w:rPr>
        <w:tab/>
        <w:t>до тех пор пока не оголится токопроводящая жила или в течение 30 с, в зависимости от того, что наступает ранее,</w:t>
      </w:r>
    </w:p>
    <w:p w:rsidR="0083523F" w:rsidRPr="0083523F" w:rsidRDefault="0083523F" w:rsidP="00B950F8">
      <w:pPr>
        <w:pStyle w:val="SingleTxtGR"/>
        <w:tabs>
          <w:tab w:val="clear" w:pos="1701"/>
          <w:tab w:val="clear" w:pos="2268"/>
        </w:tabs>
        <w:ind w:left="2268"/>
        <w:rPr>
          <w:b/>
          <w:bCs/>
        </w:rPr>
      </w:pPr>
      <w:r w:rsidRPr="0083523F">
        <w:rPr>
          <w:b/>
          <w:bCs/>
        </w:rPr>
        <w:t>или</w:t>
      </w:r>
    </w:p>
    <w:p w:rsidR="0083523F" w:rsidRPr="0083523F" w:rsidRDefault="0083523F" w:rsidP="00B950F8">
      <w:pPr>
        <w:pStyle w:val="SingleTxtGR"/>
        <w:tabs>
          <w:tab w:val="clear" w:pos="1701"/>
          <w:tab w:val="clear" w:pos="2268"/>
        </w:tabs>
        <w:ind w:left="2835" w:hanging="567"/>
      </w:pPr>
      <w:r w:rsidRPr="0083523F">
        <w:rPr>
          <w:b/>
          <w:bCs/>
        </w:rPr>
        <w:t>3)</w:t>
      </w:r>
      <w:r w:rsidRPr="0083523F">
        <w:rPr>
          <w:b/>
          <w:bCs/>
        </w:rPr>
        <w:tab/>
        <w:t>в случае одножильных или многожильных кабелей в об</w:t>
      </w:r>
      <w:r w:rsidRPr="0083523F">
        <w:rPr>
          <w:b/>
          <w:bCs/>
        </w:rPr>
        <w:t>о</w:t>
      </w:r>
      <w:r w:rsidRPr="0083523F">
        <w:rPr>
          <w:b/>
          <w:bCs/>
        </w:rPr>
        <w:t>лочке, экранированных и без оплетки, у которых сумма</w:t>
      </w:r>
      <w:r w:rsidRPr="0083523F">
        <w:rPr>
          <w:b/>
          <w:bCs/>
        </w:rPr>
        <w:t>р</w:t>
      </w:r>
      <w:r w:rsidRPr="0083523F">
        <w:rPr>
          <w:b/>
          <w:bCs/>
        </w:rPr>
        <w:t>ная токопроводящая площадь превышает 15 мм</w:t>
      </w:r>
      <w:r w:rsidRPr="0083523F">
        <w:rPr>
          <w:b/>
          <w:bCs/>
          <w:vertAlign w:val="superscript"/>
        </w:rPr>
        <w:t>2</w:t>
      </w:r>
      <w:r w:rsidRPr="0083523F">
        <w:rPr>
          <w:b/>
          <w:bCs/>
        </w:rPr>
        <w:t>:</w:t>
      </w:r>
    </w:p>
    <w:p w:rsidR="0083523F" w:rsidRPr="0083523F" w:rsidRDefault="0083523F" w:rsidP="00B950F8">
      <w:pPr>
        <w:pStyle w:val="SingleTxtGR"/>
        <w:tabs>
          <w:tab w:val="clear" w:pos="1701"/>
          <w:tab w:val="clear" w:pos="2268"/>
          <w:tab w:val="clear" w:pos="2835"/>
        </w:tabs>
        <w:ind w:left="2835"/>
        <w:rPr>
          <w:b/>
          <w:bCs/>
        </w:rPr>
      </w:pPr>
      <w:r w:rsidRPr="0083523F">
        <w:rPr>
          <w:b/>
          <w:bCs/>
          <w:lang w:val="en-GB"/>
        </w:rPr>
        <w:t>a</w:t>
      </w:r>
      <w:r w:rsidR="00B950F8">
        <w:rPr>
          <w:b/>
          <w:bCs/>
        </w:rPr>
        <w:t>)</w:t>
      </w:r>
      <w:r w:rsidRPr="0083523F">
        <w:rPr>
          <w:b/>
          <w:bCs/>
        </w:rPr>
        <w:tab/>
        <w:t>в соответствии с 1) или 2) в зави</w:t>
      </w:r>
      <w:r w:rsidR="00B950F8">
        <w:rPr>
          <w:b/>
          <w:bCs/>
        </w:rPr>
        <w:t>симости от того, что применимо.</w:t>
      </w:r>
    </w:p>
    <w:p w:rsidR="0083523F" w:rsidRPr="0083523F" w:rsidRDefault="0083523F" w:rsidP="00B950F8">
      <w:pPr>
        <w:pStyle w:val="SingleTxtGR"/>
        <w:tabs>
          <w:tab w:val="clear" w:pos="1701"/>
          <w:tab w:val="clear" w:pos="2268"/>
        </w:tabs>
        <w:ind w:left="2268"/>
        <w:rPr>
          <w:b/>
          <w:bCs/>
        </w:rPr>
      </w:pPr>
      <w:r w:rsidRPr="0083523F">
        <w:rPr>
          <w:b/>
          <w:bCs/>
        </w:rPr>
        <w:t>В соответствии с 2) электрические кабели могут подвергаться испытанию либо вместе, либо раздельно.</w:t>
      </w:r>
    </w:p>
    <w:p w:rsidR="0083523F" w:rsidRPr="0083523F" w:rsidRDefault="0083523F" w:rsidP="00B950F8">
      <w:pPr>
        <w:pStyle w:val="SingleTxtGR"/>
        <w:tabs>
          <w:tab w:val="clear" w:pos="1701"/>
          <w:tab w:val="clear" w:pos="2268"/>
        </w:tabs>
        <w:ind w:left="2268"/>
      </w:pPr>
      <w:r w:rsidRPr="0083523F">
        <w:rPr>
          <w:b/>
          <w:bCs/>
        </w:rPr>
        <w:t>В соответствии с 3) электрические кабели подвергают испыт</w:t>
      </w:r>
      <w:r w:rsidRPr="0083523F">
        <w:rPr>
          <w:b/>
          <w:bCs/>
        </w:rPr>
        <w:t>а</w:t>
      </w:r>
      <w:r w:rsidRPr="0083523F">
        <w:rPr>
          <w:b/>
          <w:bCs/>
        </w:rPr>
        <w:t>нию раздельно</w:t>
      </w:r>
      <w:r w:rsidRPr="0083523F">
        <w:t>.</w:t>
      </w:r>
    </w:p>
    <w:p w:rsidR="0083523F" w:rsidRPr="0083523F" w:rsidRDefault="0083523F" w:rsidP="00B950F8">
      <w:pPr>
        <w:pStyle w:val="SingleTxtGR"/>
        <w:tabs>
          <w:tab w:val="clear" w:pos="1701"/>
          <w:tab w:val="clear" w:pos="2268"/>
        </w:tabs>
        <w:ind w:left="2268"/>
      </w:pPr>
      <w:r w:rsidRPr="0083523F">
        <w:t>Результат испытания считают удовлетворительным, если с учетом наихудших результатов испытания пламя в результате горения из</w:t>
      </w:r>
      <w:r w:rsidRPr="0083523F">
        <w:t>о</w:t>
      </w:r>
      <w:r w:rsidRPr="0083523F">
        <w:t>ляционного материала гаснет не позднее чем через 70 секунд и е</w:t>
      </w:r>
      <w:r w:rsidRPr="0083523F">
        <w:t>с</w:t>
      </w:r>
      <w:r w:rsidRPr="0083523F">
        <w:t>ли как минимум 50 мм изоляции верхней части испытуемог</w:t>
      </w:r>
      <w:r w:rsidR="00B950F8">
        <w:t>о о</w:t>
      </w:r>
      <w:r w:rsidR="00B950F8">
        <w:t>б</w:t>
      </w:r>
      <w:r w:rsidR="00B950F8">
        <w:t>разца не затронуты пламенем</w:t>
      </w:r>
      <w:r w:rsidRPr="0083523F">
        <w:t>.</w:t>
      </w:r>
      <w:r w:rsidR="00D304F5">
        <w:t>»</w:t>
      </w:r>
    </w:p>
    <w:p w:rsidR="0083523F" w:rsidRPr="0083523F" w:rsidRDefault="0083523F" w:rsidP="0083523F">
      <w:pPr>
        <w:pStyle w:val="SingleTxtGR"/>
      </w:pPr>
      <w:r w:rsidRPr="0083523F">
        <w:rPr>
          <w:i/>
        </w:rPr>
        <w:t>Включить новый пункт 6.2.7</w:t>
      </w:r>
      <w:r w:rsidRPr="0083523F">
        <w:t xml:space="preserve"> следующего содержания:</w:t>
      </w:r>
    </w:p>
    <w:p w:rsidR="0083523F" w:rsidRPr="0083523F" w:rsidRDefault="00D304F5" w:rsidP="00B950F8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83523F" w:rsidRPr="0083523F">
        <w:rPr>
          <w:b/>
          <w:bCs/>
        </w:rPr>
        <w:t>6.2.7</w:t>
      </w:r>
      <w:r w:rsidR="0083523F" w:rsidRPr="0083523F">
        <w:rPr>
          <w:b/>
          <w:bCs/>
        </w:rPr>
        <w:tab/>
        <w:t>Любые кабельные муфты или кабелепроводы, длина которых превышает 100 мм, подвергают испытанию на определение скорости горения материалов, указанному в приложении 8. Р</w:t>
      </w:r>
      <w:r w:rsidR="0083523F" w:rsidRPr="0083523F">
        <w:rPr>
          <w:b/>
          <w:bCs/>
        </w:rPr>
        <w:t>е</w:t>
      </w:r>
      <w:r w:rsidR="0083523F" w:rsidRPr="0083523F">
        <w:rPr>
          <w:b/>
          <w:bCs/>
        </w:rPr>
        <w:t>зультат испытания считают удовлетворительным, если с уч</w:t>
      </w:r>
      <w:r w:rsidR="0083523F" w:rsidRPr="0083523F">
        <w:rPr>
          <w:b/>
          <w:bCs/>
        </w:rPr>
        <w:t>е</w:t>
      </w:r>
      <w:r w:rsidR="0083523F" w:rsidRPr="0083523F">
        <w:rPr>
          <w:b/>
          <w:bCs/>
        </w:rPr>
        <w:t>том наихудших результатов испытания скорость горения в ве</w:t>
      </w:r>
      <w:r w:rsidR="0083523F" w:rsidRPr="0083523F">
        <w:rPr>
          <w:b/>
          <w:bCs/>
        </w:rPr>
        <w:t>р</w:t>
      </w:r>
      <w:r w:rsidR="0083523F" w:rsidRPr="0083523F">
        <w:rPr>
          <w:b/>
          <w:bCs/>
        </w:rPr>
        <w:t>тикальной плоскости не превышает 100 мм/мин или огонь не достигает одной из первых маркировочных меток.</w:t>
      </w:r>
      <w:r>
        <w:t>»</w:t>
      </w:r>
    </w:p>
    <w:p w:rsidR="0083523F" w:rsidRPr="0083523F" w:rsidRDefault="00B950F8" w:rsidP="0083523F">
      <w:pPr>
        <w:pStyle w:val="SingleTxtGR"/>
      </w:pPr>
      <w:r>
        <w:rPr>
          <w:i/>
        </w:rPr>
        <w:t>Пункты 6.2.7–</w:t>
      </w:r>
      <w:r w:rsidR="0083523F" w:rsidRPr="0083523F">
        <w:rPr>
          <w:i/>
        </w:rPr>
        <w:t>6.2.7.3 (прежние)</w:t>
      </w:r>
      <w:r w:rsidR="004A4E61">
        <w:t>, изменить нумерацию на 6.2.8–</w:t>
      </w:r>
      <w:r w:rsidR="0083523F" w:rsidRPr="0083523F">
        <w:t>6.2.8.3.</w:t>
      </w:r>
    </w:p>
    <w:p w:rsidR="0083523F" w:rsidRPr="0083523F" w:rsidRDefault="0083523F" w:rsidP="0083523F">
      <w:pPr>
        <w:pStyle w:val="SingleTxtGR"/>
        <w:rPr>
          <w:i/>
        </w:rPr>
      </w:pPr>
      <w:r w:rsidRPr="0083523F">
        <w:t>Пункт</w:t>
      </w:r>
      <w:r w:rsidRPr="0083523F">
        <w:rPr>
          <w:i/>
        </w:rPr>
        <w:t xml:space="preserve"> 6.2.7.4 (прежний), </w:t>
      </w:r>
      <w:r w:rsidRPr="0083523F">
        <w:t>изменить нумерацию на 6.2.8.4, а текст следующим образом:</w:t>
      </w:r>
    </w:p>
    <w:p w:rsidR="0083523F" w:rsidRPr="0083523F" w:rsidRDefault="00D304F5" w:rsidP="00B950F8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83523F" w:rsidRPr="0083523F">
        <w:t>6.2.</w:t>
      </w:r>
      <w:r w:rsidR="0083523F" w:rsidRPr="0083523F">
        <w:rPr>
          <w:b/>
        </w:rPr>
        <w:t>8</w:t>
      </w:r>
      <w:r w:rsidR="0083523F" w:rsidRPr="0083523F">
        <w:t>.4</w:t>
      </w:r>
      <w:r w:rsidR="0083523F" w:rsidRPr="0083523F">
        <w:tab/>
        <w:t>элементам, применительно к которым невозможно получить обр</w:t>
      </w:r>
      <w:r w:rsidR="0083523F" w:rsidRPr="0083523F">
        <w:t>а</w:t>
      </w:r>
      <w:r w:rsidR="0083523F" w:rsidRPr="0083523F">
        <w:t xml:space="preserve">зец, соответствующий размерам, предписанным в пункте 3.1 </w:t>
      </w:r>
      <w:r w:rsidR="0083523F" w:rsidRPr="0083523F">
        <w:rPr>
          <w:b/>
          <w:bCs/>
        </w:rPr>
        <w:t>пр</w:t>
      </w:r>
      <w:r w:rsidR="0083523F" w:rsidRPr="0083523F">
        <w:rPr>
          <w:b/>
          <w:bCs/>
        </w:rPr>
        <w:t>и</w:t>
      </w:r>
      <w:r w:rsidR="0083523F" w:rsidRPr="0083523F">
        <w:rPr>
          <w:b/>
          <w:bCs/>
        </w:rPr>
        <w:t>ложения 6</w:t>
      </w:r>
      <w:r w:rsidR="0083523F" w:rsidRPr="0083523F">
        <w:t xml:space="preserve">, </w:t>
      </w:r>
      <w:r w:rsidR="0083523F" w:rsidRPr="0083523F">
        <w:rPr>
          <w:b/>
          <w:bCs/>
        </w:rPr>
        <w:t>пункте 3</w:t>
      </w:r>
      <w:r w:rsidR="0083523F" w:rsidRPr="0083523F">
        <w:t xml:space="preserve"> приложения 7 и пункте 3.1 приложения 8.</w:t>
      </w:r>
      <w:r>
        <w:t>»</w:t>
      </w:r>
    </w:p>
    <w:p w:rsidR="0083523F" w:rsidRPr="0083523F" w:rsidRDefault="00297CE0" w:rsidP="0083523F">
      <w:pPr>
        <w:pStyle w:val="SingleTxtGR"/>
      </w:pPr>
      <w:r>
        <w:rPr>
          <w:i/>
        </w:rPr>
        <w:t>Включить новые пункты 12.11</w:t>
      </w:r>
      <w:r w:rsidRPr="00297CE0">
        <w:rPr>
          <w:i/>
        </w:rPr>
        <w:t>–</w:t>
      </w:r>
      <w:r w:rsidR="0083523F" w:rsidRPr="0083523F">
        <w:rPr>
          <w:i/>
        </w:rPr>
        <w:t>12.14 (Переходные положения)</w:t>
      </w:r>
      <w:r w:rsidR="0083523F" w:rsidRPr="0083523F">
        <w:t xml:space="preserve"> следующего с</w:t>
      </w:r>
      <w:r w:rsidR="0083523F" w:rsidRPr="0083523F">
        <w:t>о</w:t>
      </w:r>
      <w:r w:rsidR="0083523F" w:rsidRPr="0083523F">
        <w:t>держания:</w:t>
      </w:r>
    </w:p>
    <w:p w:rsidR="0083523F" w:rsidRPr="0083523F" w:rsidRDefault="00D304F5" w:rsidP="00B950F8">
      <w:pPr>
        <w:pStyle w:val="SingleTxtGR"/>
        <w:tabs>
          <w:tab w:val="clear" w:pos="1701"/>
          <w:tab w:val="clear" w:pos="2268"/>
        </w:tabs>
        <w:ind w:left="2268" w:hanging="1134"/>
        <w:rPr>
          <w:b/>
          <w:bCs/>
        </w:rPr>
      </w:pPr>
      <w:r>
        <w:t>«</w:t>
      </w:r>
      <w:r w:rsidR="0083523F" w:rsidRPr="0083523F">
        <w:rPr>
          <w:b/>
          <w:bCs/>
        </w:rPr>
        <w:t>12.11</w:t>
      </w:r>
      <w:r w:rsidR="0083523F" w:rsidRPr="0083523F">
        <w:rPr>
          <w:b/>
          <w:bCs/>
        </w:rPr>
        <w:tab/>
        <w:t>Начиная с официальной даты вступления в силу поправок с</w:t>
      </w:r>
      <w:r w:rsidR="0083523F" w:rsidRPr="0083523F">
        <w:rPr>
          <w:b/>
          <w:bCs/>
        </w:rPr>
        <w:t>е</w:t>
      </w:r>
      <w:r w:rsidR="0083523F" w:rsidRPr="0083523F">
        <w:rPr>
          <w:b/>
          <w:bCs/>
        </w:rPr>
        <w:t>рии 03 ни одна из Договаривающихся сторон, применяющих настоящие Правила, не отказывает в предоставлении офиц</w:t>
      </w:r>
      <w:r w:rsidR="0083523F" w:rsidRPr="0083523F">
        <w:rPr>
          <w:b/>
          <w:bCs/>
        </w:rPr>
        <w:t>и</w:t>
      </w:r>
      <w:r w:rsidR="0083523F" w:rsidRPr="0083523F">
        <w:rPr>
          <w:b/>
          <w:bCs/>
        </w:rPr>
        <w:t>ального утверждения на основании настоящих Правил с вн</w:t>
      </w:r>
      <w:r w:rsidR="0083523F" w:rsidRPr="0083523F">
        <w:rPr>
          <w:b/>
          <w:bCs/>
        </w:rPr>
        <w:t>е</w:t>
      </w:r>
      <w:r w:rsidR="0083523F" w:rsidRPr="0083523F">
        <w:rPr>
          <w:b/>
          <w:bCs/>
        </w:rPr>
        <w:t>сенными в них поправками серии 03.</w:t>
      </w:r>
    </w:p>
    <w:p w:rsidR="0083523F" w:rsidRPr="0083523F" w:rsidRDefault="0083523F" w:rsidP="00B950F8">
      <w:pPr>
        <w:pStyle w:val="SingleTxtGR"/>
        <w:tabs>
          <w:tab w:val="clear" w:pos="1701"/>
          <w:tab w:val="clear" w:pos="2268"/>
        </w:tabs>
        <w:ind w:left="2268" w:hanging="1134"/>
        <w:rPr>
          <w:b/>
          <w:bCs/>
        </w:rPr>
      </w:pPr>
      <w:r w:rsidRPr="0083523F">
        <w:rPr>
          <w:b/>
          <w:bCs/>
        </w:rPr>
        <w:t>12.12</w:t>
      </w:r>
      <w:r w:rsidRPr="0083523F">
        <w:rPr>
          <w:b/>
          <w:bCs/>
        </w:rPr>
        <w:tab/>
        <w:t>Начиная с 1 сентября 2019 года Договаривающиеся стороны, применяющие настоящие Правила, предоставляют официал</w:t>
      </w:r>
      <w:r w:rsidRPr="0083523F">
        <w:rPr>
          <w:b/>
          <w:bCs/>
        </w:rPr>
        <w:t>ь</w:t>
      </w:r>
      <w:r w:rsidRPr="0083523F">
        <w:rPr>
          <w:b/>
          <w:bCs/>
        </w:rPr>
        <w:t>ные утверждения только в том случае, если данный тип тран</w:t>
      </w:r>
      <w:r w:rsidRPr="0083523F">
        <w:rPr>
          <w:b/>
          <w:bCs/>
        </w:rPr>
        <w:t>с</w:t>
      </w:r>
      <w:r w:rsidRPr="0083523F">
        <w:rPr>
          <w:b/>
          <w:bCs/>
        </w:rPr>
        <w:t>портного средства или тип элемента оборудования, подлеж</w:t>
      </w:r>
      <w:r w:rsidRPr="0083523F">
        <w:rPr>
          <w:b/>
          <w:bCs/>
        </w:rPr>
        <w:t>а</w:t>
      </w:r>
      <w:r w:rsidRPr="0083523F">
        <w:rPr>
          <w:b/>
          <w:bCs/>
        </w:rPr>
        <w:t>щий официальному утверждению, отвечает требованиям настоящих Правил с внесенными в них поправками серии 03.</w:t>
      </w:r>
    </w:p>
    <w:p w:rsidR="0083523F" w:rsidRPr="0083523F" w:rsidRDefault="0083523F" w:rsidP="00B950F8">
      <w:pPr>
        <w:pStyle w:val="SingleTxtGR"/>
        <w:tabs>
          <w:tab w:val="clear" w:pos="1701"/>
          <w:tab w:val="clear" w:pos="2268"/>
        </w:tabs>
        <w:ind w:left="2268" w:hanging="1134"/>
        <w:rPr>
          <w:b/>
          <w:bCs/>
        </w:rPr>
      </w:pPr>
      <w:r w:rsidRPr="0083523F">
        <w:rPr>
          <w:b/>
          <w:bCs/>
        </w:rPr>
        <w:t>12.13</w:t>
      </w:r>
      <w:r w:rsidRPr="0083523F">
        <w:rPr>
          <w:b/>
          <w:bCs/>
        </w:rPr>
        <w:tab/>
        <w:t>Начиная с 1 сентября 2021 года Договаривающиеся стороны, применяющие настоящие Правила, могут отказывать в перв</w:t>
      </w:r>
      <w:r w:rsidRPr="0083523F">
        <w:rPr>
          <w:b/>
          <w:bCs/>
        </w:rPr>
        <w:t>о</w:t>
      </w:r>
      <w:r w:rsidRPr="0083523F">
        <w:rPr>
          <w:b/>
          <w:bCs/>
        </w:rPr>
        <w:t>начальной национальной регистрации (первоначальном вводе в эксплуатацию) транспортного средства, которое не отвечает требованиям настоящих Правил с внесенными в них попра</w:t>
      </w:r>
      <w:r w:rsidRPr="0083523F">
        <w:rPr>
          <w:b/>
          <w:bCs/>
        </w:rPr>
        <w:t>в</w:t>
      </w:r>
      <w:r w:rsidRPr="0083523F">
        <w:rPr>
          <w:b/>
          <w:bCs/>
        </w:rPr>
        <w:t>ками серии 03.</w:t>
      </w:r>
    </w:p>
    <w:p w:rsidR="0083523F" w:rsidRPr="00B950F8" w:rsidRDefault="0083523F" w:rsidP="00B950F8">
      <w:pPr>
        <w:pStyle w:val="SingleTxtGR"/>
        <w:tabs>
          <w:tab w:val="clear" w:pos="1701"/>
          <w:tab w:val="clear" w:pos="2268"/>
        </w:tabs>
        <w:ind w:left="2268" w:hanging="1134"/>
      </w:pPr>
      <w:r w:rsidRPr="0083523F">
        <w:rPr>
          <w:b/>
          <w:bCs/>
        </w:rPr>
        <w:t>12.14</w:t>
      </w:r>
      <w:r w:rsidRPr="0083523F">
        <w:rPr>
          <w:b/>
          <w:bCs/>
        </w:rPr>
        <w:tab/>
        <w:t>Даже после даты вступления в силу поправок серии 03 офиц</w:t>
      </w:r>
      <w:r w:rsidRPr="0083523F">
        <w:rPr>
          <w:b/>
          <w:bCs/>
        </w:rPr>
        <w:t>и</w:t>
      </w:r>
      <w:r w:rsidRPr="0083523F">
        <w:rPr>
          <w:b/>
          <w:bCs/>
        </w:rPr>
        <w:t>альные утверждения элементов оборудования на основании предшествующих серий поправок к настоящим Правилам пр</w:t>
      </w:r>
      <w:r w:rsidRPr="0083523F">
        <w:rPr>
          <w:b/>
          <w:bCs/>
        </w:rPr>
        <w:t>о</w:t>
      </w:r>
      <w:r w:rsidRPr="0083523F">
        <w:rPr>
          <w:b/>
          <w:bCs/>
        </w:rPr>
        <w:t>должают действовать, и Договаривающиеся стороны, прим</w:t>
      </w:r>
      <w:r w:rsidRPr="0083523F">
        <w:rPr>
          <w:b/>
          <w:bCs/>
        </w:rPr>
        <w:t>е</w:t>
      </w:r>
      <w:r w:rsidRPr="0083523F">
        <w:rPr>
          <w:b/>
          <w:bCs/>
        </w:rPr>
        <w:t>няющие настоящие Правила, продолжают их признавать</w:t>
      </w:r>
      <w:r w:rsidRPr="00B950F8">
        <w:rPr>
          <w:bCs/>
        </w:rPr>
        <w:t>.</w:t>
      </w:r>
      <w:r w:rsidR="00D304F5" w:rsidRPr="00B950F8">
        <w:rPr>
          <w:bCs/>
        </w:rPr>
        <w:t>»</w:t>
      </w:r>
    </w:p>
    <w:p w:rsidR="0083523F" w:rsidRPr="0083523F" w:rsidRDefault="0083523F" w:rsidP="0083523F">
      <w:pPr>
        <w:pStyle w:val="SingleTxtGR"/>
      </w:pPr>
      <w:r w:rsidRPr="0083523F">
        <w:rPr>
          <w:i/>
        </w:rPr>
        <w:t>Прил</w:t>
      </w:r>
      <w:r w:rsidR="001C61FE">
        <w:rPr>
          <w:i/>
        </w:rPr>
        <w:t>ожение 5 (С</w:t>
      </w:r>
      <w:r w:rsidRPr="0083523F">
        <w:rPr>
          <w:i/>
        </w:rPr>
        <w:t xml:space="preserve">хемы знаков официального утверждения), </w:t>
      </w:r>
      <w:r w:rsidR="001C61FE">
        <w:rPr>
          <w:iCs/>
        </w:rPr>
        <w:t>заменить ци</w:t>
      </w:r>
      <w:r w:rsidR="001C61FE">
        <w:rPr>
          <w:iCs/>
        </w:rPr>
        <w:t>ф</w:t>
      </w:r>
      <w:r w:rsidR="001C61FE">
        <w:rPr>
          <w:iCs/>
        </w:rPr>
        <w:t>ру </w:t>
      </w:r>
      <w:r w:rsidR="00D304F5">
        <w:rPr>
          <w:iCs/>
        </w:rPr>
        <w:t>«</w:t>
      </w:r>
      <w:r w:rsidRPr="0083523F">
        <w:rPr>
          <w:iCs/>
        </w:rPr>
        <w:t>02</w:t>
      </w:r>
      <w:r w:rsidR="00D304F5">
        <w:rPr>
          <w:iCs/>
        </w:rPr>
        <w:t>»</w:t>
      </w:r>
      <w:r w:rsidRPr="0083523F">
        <w:rPr>
          <w:iCs/>
        </w:rPr>
        <w:t xml:space="preserve"> на </w:t>
      </w:r>
      <w:r w:rsidR="00D304F5">
        <w:rPr>
          <w:iCs/>
        </w:rPr>
        <w:t>«</w:t>
      </w:r>
      <w:r w:rsidRPr="0083523F">
        <w:rPr>
          <w:b/>
          <w:bCs/>
          <w:iCs/>
        </w:rPr>
        <w:t>03</w:t>
      </w:r>
      <w:r w:rsidR="00D304F5">
        <w:rPr>
          <w:iCs/>
        </w:rPr>
        <w:t>»</w:t>
      </w:r>
      <w:r w:rsidR="001C61FE">
        <w:rPr>
          <w:iCs/>
        </w:rPr>
        <w:t xml:space="preserve"> (2</w:t>
      </w:r>
      <w:r w:rsidRPr="0083523F">
        <w:rPr>
          <w:iCs/>
        </w:rPr>
        <w:t xml:space="preserve"> раз</w:t>
      </w:r>
      <w:r w:rsidR="001C61FE">
        <w:rPr>
          <w:iCs/>
        </w:rPr>
        <w:t>а</w:t>
      </w:r>
      <w:r w:rsidRPr="0083523F">
        <w:rPr>
          <w:iCs/>
        </w:rPr>
        <w:t>)</w:t>
      </w:r>
      <w:r w:rsidRPr="0083523F">
        <w:t>.</w:t>
      </w:r>
    </w:p>
    <w:p w:rsidR="0083523F" w:rsidRPr="0083523F" w:rsidRDefault="0083523F" w:rsidP="0083523F">
      <w:pPr>
        <w:pStyle w:val="SingleTxtGR"/>
      </w:pPr>
      <w:r w:rsidRPr="0083523F">
        <w:rPr>
          <w:i/>
        </w:rPr>
        <w:t xml:space="preserve">Приложение 6, </w:t>
      </w:r>
      <w:r w:rsidR="001C61FE">
        <w:rPr>
          <w:i/>
        </w:rPr>
        <w:t>в</w:t>
      </w:r>
      <w:r w:rsidRPr="0083523F">
        <w:rPr>
          <w:i/>
        </w:rPr>
        <w:t>ключить новый пункт 3.1.3</w:t>
      </w:r>
      <w:r w:rsidRPr="0083523F">
        <w:t xml:space="preserve"> следующего содержания:</w:t>
      </w:r>
    </w:p>
    <w:p w:rsidR="0083523F" w:rsidRPr="0083523F" w:rsidRDefault="00D304F5" w:rsidP="00B950F8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83523F" w:rsidRPr="0083523F">
        <w:rPr>
          <w:b/>
          <w:bCs/>
        </w:rPr>
        <w:t>3.1.3</w:t>
      </w:r>
      <w:r w:rsidR="0083523F" w:rsidRPr="0083523F">
        <w:rPr>
          <w:b/>
          <w:bCs/>
        </w:rPr>
        <w:tab/>
        <w:t>Размер образца указывают в протоколе испытания</w:t>
      </w:r>
      <w:r w:rsidR="0083523F" w:rsidRPr="0083523F">
        <w:rPr>
          <w:b/>
        </w:rPr>
        <w:t>.</w:t>
      </w:r>
      <w:r>
        <w:t>»</w:t>
      </w:r>
    </w:p>
    <w:p w:rsidR="0083523F" w:rsidRPr="0083523F" w:rsidRDefault="0083523F" w:rsidP="0083523F">
      <w:pPr>
        <w:pStyle w:val="SingleTxtGR"/>
        <w:rPr>
          <w:i/>
        </w:rPr>
      </w:pPr>
      <w:r w:rsidRPr="0083523F">
        <w:rPr>
          <w:i/>
        </w:rPr>
        <w:t xml:space="preserve">Приложение 7, включить новый пункт 3.1 </w:t>
      </w:r>
      <w:r w:rsidRPr="0083523F">
        <w:t>следующего содержания:</w:t>
      </w:r>
    </w:p>
    <w:p w:rsidR="0083523F" w:rsidRPr="0083523F" w:rsidRDefault="00D304F5" w:rsidP="00B950F8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83523F" w:rsidRPr="0083523F">
        <w:rPr>
          <w:b/>
          <w:bCs/>
        </w:rPr>
        <w:t>3.1</w:t>
      </w:r>
      <w:r w:rsidR="0083523F" w:rsidRPr="0083523F">
        <w:rPr>
          <w:b/>
          <w:bCs/>
        </w:rPr>
        <w:tab/>
        <w:t>Размер и массу образца указывают в протоколе испытания.</w:t>
      </w:r>
      <w:r>
        <w:t>»</w:t>
      </w:r>
    </w:p>
    <w:p w:rsidR="0083523F" w:rsidRPr="0083523F" w:rsidRDefault="00C66D29" w:rsidP="0083523F">
      <w:pPr>
        <w:pStyle w:val="SingleTxtGR"/>
        <w:rPr>
          <w:i/>
        </w:rPr>
      </w:pPr>
      <w:r>
        <w:rPr>
          <w:i/>
        </w:rPr>
        <w:t>Приложение 8</w:t>
      </w:r>
    </w:p>
    <w:p w:rsidR="0083523F" w:rsidRPr="0083523F" w:rsidRDefault="0083523F" w:rsidP="0083523F">
      <w:pPr>
        <w:pStyle w:val="SingleTxtGR"/>
      </w:pPr>
      <w:r w:rsidRPr="0083523F">
        <w:rPr>
          <w:i/>
        </w:rPr>
        <w:t xml:space="preserve">Пункт 2.1 </w:t>
      </w:r>
      <w:r w:rsidRPr="0083523F">
        <w:rPr>
          <w:iCs/>
        </w:rPr>
        <w:t>изменить следующим образом</w:t>
      </w:r>
      <w:r w:rsidRPr="0083523F">
        <w:t>:</w:t>
      </w:r>
    </w:p>
    <w:p w:rsidR="0083523F" w:rsidRPr="0083523F" w:rsidRDefault="00D304F5" w:rsidP="00B950F8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83523F" w:rsidRPr="0083523F">
        <w:t>2.1</w:t>
      </w:r>
      <w:r w:rsidR="0083523F" w:rsidRPr="0083523F">
        <w:tab/>
        <w:t>Держатель образца представляет собой прямоугольную рамку в</w:t>
      </w:r>
      <w:r w:rsidR="0083523F" w:rsidRPr="0083523F">
        <w:t>ы</w:t>
      </w:r>
      <w:r w:rsidR="0083523F" w:rsidRPr="0083523F">
        <w:t>сотой 560 мм с двумя параллельными рейками, жестко соедине</w:t>
      </w:r>
      <w:r w:rsidR="0083523F" w:rsidRPr="0083523F">
        <w:t>н</w:t>
      </w:r>
      <w:r w:rsidR="0083523F" w:rsidRPr="0083523F">
        <w:t>ными на расстоянии 150 мм друг от друга, на которой имеются штыри, предназначенные для удержания испытываемого образца, который размещается в соответствующей плоскости на расстоянии не менее 20 мм от рамки. Диаметр монтажных штырей не прев</w:t>
      </w:r>
      <w:r w:rsidR="0083523F" w:rsidRPr="0083523F">
        <w:t>ы</w:t>
      </w:r>
      <w:r w:rsidR="0083523F" w:rsidRPr="0083523F">
        <w:t xml:space="preserve">шает 2 мм, а их длина составляет по крайней мере </w:t>
      </w:r>
      <w:r w:rsidR="0083523F" w:rsidRPr="0083523F">
        <w:rPr>
          <w:b/>
          <w:bCs/>
        </w:rPr>
        <w:t>40 мм</w:t>
      </w:r>
      <w:r w:rsidR="0083523F" w:rsidRPr="0083523F">
        <w:t>. Штыри размещаются на параллельно расположенных рейках в местах, п</w:t>
      </w:r>
      <w:r w:rsidR="0083523F" w:rsidRPr="0083523F">
        <w:t>о</w:t>
      </w:r>
      <w:r w:rsidR="0083523F" w:rsidRPr="0083523F">
        <w:t>казанных на рис.</w:t>
      </w:r>
      <w:r w:rsidR="00C66D29">
        <w:t> </w:t>
      </w:r>
      <w:r w:rsidR="0083523F" w:rsidRPr="0083523F">
        <w:t>1. Рамка устанавливается на надежную опору, обеспечивающую вертикальную ориентацию реек в ходе испыт</w:t>
      </w:r>
      <w:r w:rsidR="0083523F" w:rsidRPr="0083523F">
        <w:t>а</w:t>
      </w:r>
      <w:r w:rsidR="0083523F" w:rsidRPr="0083523F">
        <w:t>ния (с тем чтобы закрепленный в соответствующей плоскости и удерживаемый штырями образец не соприкасался с рамкой, может предусматриваться наличие вплотную к штырям распорных втулок диаметром 2 мм).</w:t>
      </w:r>
    </w:p>
    <w:p w:rsidR="0083523F" w:rsidRPr="0083523F" w:rsidRDefault="0083523F" w:rsidP="00B950F8">
      <w:pPr>
        <w:pStyle w:val="SingleTxtGR"/>
        <w:tabs>
          <w:tab w:val="clear" w:pos="1701"/>
          <w:tab w:val="clear" w:pos="2268"/>
        </w:tabs>
        <w:ind w:left="2268"/>
      </w:pPr>
      <w:r w:rsidRPr="0083523F">
        <w:rPr>
          <w:b/>
          <w:bCs/>
        </w:rPr>
        <w:t>Держатель образца, показанный на рис. 1, можно изменять по ширине, с тем чтобы можно было закрепить образец</w:t>
      </w:r>
      <w:r w:rsidRPr="0083523F">
        <w:t>.</w:t>
      </w:r>
    </w:p>
    <w:p w:rsidR="0083523F" w:rsidRPr="0083523F" w:rsidRDefault="0083523F" w:rsidP="00B950F8">
      <w:pPr>
        <w:pStyle w:val="SingleTxtGR"/>
        <w:tabs>
          <w:tab w:val="clear" w:pos="1701"/>
          <w:tab w:val="clear" w:pos="2268"/>
        </w:tabs>
        <w:ind w:left="2268"/>
      </w:pPr>
      <w:r w:rsidRPr="0083523F">
        <w:rPr>
          <w:b/>
          <w:bCs/>
        </w:rPr>
        <w:t>Для закрепления образца в вертикальном положении можно предусмотреть соответствующую подставку из жаропрочной проволоки диаметром 0,25 мм, охватывающей образец горизо</w:t>
      </w:r>
      <w:r w:rsidRPr="0083523F">
        <w:rPr>
          <w:b/>
          <w:bCs/>
        </w:rPr>
        <w:t>н</w:t>
      </w:r>
      <w:r w:rsidRPr="0083523F">
        <w:rPr>
          <w:b/>
          <w:bCs/>
        </w:rPr>
        <w:t>тально через каждые 25 мм по всей высоте держателя образца. В качестве альтернативы образец можно закрепить на держ</w:t>
      </w:r>
      <w:r w:rsidRPr="0083523F">
        <w:rPr>
          <w:b/>
          <w:bCs/>
        </w:rPr>
        <w:t>а</w:t>
      </w:r>
      <w:r w:rsidRPr="0083523F">
        <w:rPr>
          <w:b/>
          <w:bCs/>
        </w:rPr>
        <w:t>теле с помощью дополнительных зажимов</w:t>
      </w:r>
      <w:r w:rsidRPr="0083523F">
        <w:t>.</w:t>
      </w:r>
      <w:r w:rsidR="00D304F5">
        <w:t>»</w:t>
      </w:r>
    </w:p>
    <w:p w:rsidR="0083523F" w:rsidRPr="0083523F" w:rsidRDefault="0083523F" w:rsidP="0083523F">
      <w:pPr>
        <w:pStyle w:val="SingleTxtGR"/>
      </w:pPr>
      <w:r w:rsidRPr="0083523F">
        <w:rPr>
          <w:i/>
        </w:rPr>
        <w:t xml:space="preserve">Пункт 2.3 </w:t>
      </w:r>
      <w:r w:rsidRPr="0083523F">
        <w:rPr>
          <w:iCs/>
        </w:rPr>
        <w:t>изменить следующим образом</w:t>
      </w:r>
      <w:r w:rsidRPr="0083523F">
        <w:t>:</w:t>
      </w:r>
    </w:p>
    <w:p w:rsidR="0083523F" w:rsidRPr="0083523F" w:rsidRDefault="00D304F5" w:rsidP="00B950F8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83523F" w:rsidRPr="0083523F">
        <w:t>2.3</w:t>
      </w:r>
      <w:r w:rsidR="0083523F" w:rsidRPr="0083523F">
        <w:tab/>
        <w:t xml:space="preserve">Испытательное устройство можно поместить в соответствующий вытяжной шкаф. </w:t>
      </w:r>
      <w:r w:rsidR="0083523F" w:rsidRPr="0083523F">
        <w:rPr>
          <w:b/>
          <w:bCs/>
        </w:rPr>
        <w:t>Размер и форма вытяжного шкафа должны быть такими, чтобы они не могли повлиять на результаты и</w:t>
      </w:r>
      <w:r w:rsidR="0083523F" w:rsidRPr="0083523F">
        <w:rPr>
          <w:b/>
          <w:bCs/>
        </w:rPr>
        <w:t>с</w:t>
      </w:r>
      <w:r w:rsidR="0083523F" w:rsidRPr="0083523F">
        <w:rPr>
          <w:b/>
          <w:bCs/>
        </w:rPr>
        <w:t>пытания</w:t>
      </w:r>
      <w:r w:rsidR="0083523F" w:rsidRPr="0083523F">
        <w:t>. Перед испытанием на расстоянии 100 мм перед оконч</w:t>
      </w:r>
      <w:r w:rsidR="0083523F" w:rsidRPr="0083523F">
        <w:t>а</w:t>
      </w:r>
      <w:r w:rsidR="0083523F" w:rsidRPr="0083523F">
        <w:t>тельным местом нахождения камеры сгорания и за ним измеряется вертикальная скорость воздушного потока, проходящего через в</w:t>
      </w:r>
      <w:r w:rsidR="0083523F" w:rsidRPr="0083523F">
        <w:t>ы</w:t>
      </w:r>
      <w:r w:rsidR="0083523F" w:rsidRPr="0083523F">
        <w:t>тяжной шкаф. Она должна составлять 0,10−0,30 м/с, с тем чтобы избежать любого возможного вредного воздействия продуктов сг</w:t>
      </w:r>
      <w:r w:rsidR="0083523F" w:rsidRPr="0083523F">
        <w:t>о</w:t>
      </w:r>
      <w:r w:rsidR="0083523F" w:rsidRPr="0083523F">
        <w:t>рания на оператора. Можно использовать вытяжной шкаф с ест</w:t>
      </w:r>
      <w:r w:rsidR="0083523F" w:rsidRPr="0083523F">
        <w:t>е</w:t>
      </w:r>
      <w:r w:rsidR="0083523F" w:rsidRPr="0083523F">
        <w:t>ственной вентиляцией и соответствующей скоростью воздушного потока.</w:t>
      </w:r>
      <w:r>
        <w:t>»</w:t>
      </w:r>
    </w:p>
    <w:p w:rsidR="0083523F" w:rsidRPr="0083523F" w:rsidRDefault="0083523F" w:rsidP="0083523F">
      <w:pPr>
        <w:pStyle w:val="SingleTxtGR"/>
      </w:pPr>
      <w:r w:rsidRPr="0083523F">
        <w:rPr>
          <w:i/>
        </w:rPr>
        <w:t xml:space="preserve">Пункты 3.1 и 3.2 </w:t>
      </w:r>
      <w:r w:rsidRPr="0083523F">
        <w:rPr>
          <w:iCs/>
        </w:rPr>
        <w:t>изменить следующим образом</w:t>
      </w:r>
      <w:r w:rsidRPr="0083523F">
        <w:t>:</w:t>
      </w:r>
    </w:p>
    <w:p w:rsidR="0083523F" w:rsidRPr="0083523F" w:rsidRDefault="00D304F5" w:rsidP="00B950F8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83523F" w:rsidRPr="0083523F">
        <w:t>3.1</w:t>
      </w:r>
      <w:r w:rsidR="0083523F" w:rsidRPr="0083523F">
        <w:tab/>
      </w:r>
      <w:r w:rsidR="0083523F" w:rsidRPr="0083523F">
        <w:rPr>
          <w:b/>
          <w:bCs/>
        </w:rPr>
        <w:t>Материалы в соответствии с пунктом 6.2.3</w:t>
      </w:r>
      <w:r w:rsidR="0083523F" w:rsidRPr="0083523F">
        <w:t>: Размер образцов: 560 х 170 мм.</w:t>
      </w:r>
    </w:p>
    <w:p w:rsidR="0083523F" w:rsidRPr="0083523F" w:rsidRDefault="0083523F" w:rsidP="00B950F8">
      <w:pPr>
        <w:pStyle w:val="SingleTxtGR"/>
        <w:tabs>
          <w:tab w:val="clear" w:pos="1701"/>
          <w:tab w:val="clear" w:pos="2268"/>
        </w:tabs>
        <w:ind w:left="2268"/>
      </w:pPr>
      <w:r w:rsidRPr="0083523F">
        <w:t xml:space="preserve">Если размеры материала не позволяют взять образец указанных размеров, то испытание проводят </w:t>
      </w:r>
      <w:r w:rsidRPr="0083523F">
        <w:rPr>
          <w:b/>
          <w:bCs/>
        </w:rPr>
        <w:t>на образце размером не менее 380 мм по высоте и не менее 3 мм по ширине.</w:t>
      </w:r>
    </w:p>
    <w:p w:rsidR="0083523F" w:rsidRPr="0083523F" w:rsidRDefault="0083523F" w:rsidP="00B950F8">
      <w:pPr>
        <w:pStyle w:val="SingleTxtGR"/>
        <w:tabs>
          <w:tab w:val="clear" w:pos="1701"/>
          <w:tab w:val="clear" w:pos="2268"/>
        </w:tabs>
        <w:ind w:left="2268"/>
      </w:pPr>
      <w:r w:rsidRPr="0083523F">
        <w:rPr>
          <w:b/>
          <w:bCs/>
        </w:rPr>
        <w:t xml:space="preserve">Кабельные </w:t>
      </w:r>
      <w:r w:rsidR="00C66D29">
        <w:rPr>
          <w:b/>
          <w:bCs/>
        </w:rPr>
        <w:t>муфты и кабелепроводы: р</w:t>
      </w:r>
      <w:r w:rsidRPr="0083523F">
        <w:rPr>
          <w:b/>
          <w:bCs/>
        </w:rPr>
        <w:t>азмеры образцов: длина: 560 мм, но не менее 380 мм, если размеры материала не позв</w:t>
      </w:r>
      <w:r w:rsidRPr="0083523F">
        <w:rPr>
          <w:b/>
          <w:bCs/>
        </w:rPr>
        <w:t>о</w:t>
      </w:r>
      <w:r w:rsidRPr="0083523F">
        <w:rPr>
          <w:b/>
          <w:bCs/>
        </w:rPr>
        <w:t>ляют взять образец указанных размеров; ширина: фактические размеры элемента.</w:t>
      </w:r>
    </w:p>
    <w:p w:rsidR="0083523F" w:rsidRPr="0083523F" w:rsidRDefault="0083523F" w:rsidP="00B950F8">
      <w:pPr>
        <w:pStyle w:val="SingleTxtGR"/>
        <w:tabs>
          <w:tab w:val="clear" w:pos="1701"/>
          <w:tab w:val="clear" w:pos="2268"/>
        </w:tabs>
        <w:ind w:left="2268" w:hanging="1134"/>
      </w:pPr>
      <w:r w:rsidRPr="0083523F">
        <w:t>3.2</w:t>
      </w:r>
      <w:r w:rsidRPr="0083523F">
        <w:tab/>
      </w:r>
      <w:r w:rsidRPr="0083523F">
        <w:rPr>
          <w:b/>
          <w:bCs/>
        </w:rPr>
        <w:t>Материалы в соответствии с пунктом 6.2.3</w:t>
      </w:r>
      <w:r w:rsidRPr="0083523F">
        <w:t>: Если толщина изд</w:t>
      </w:r>
      <w:r w:rsidRPr="0083523F">
        <w:t>е</w:t>
      </w:r>
      <w:r w:rsidRPr="0083523F">
        <w:t>лия превышает 13 мм, то ее уменьшают до 13 мм путем механич</w:t>
      </w:r>
      <w:r w:rsidRPr="0083523F">
        <w:t>е</w:t>
      </w:r>
      <w:r w:rsidRPr="0083523F">
        <w:t>ского воздействия на сторону, противоположную стороне, обр</w:t>
      </w:r>
      <w:r w:rsidRPr="0083523F">
        <w:t>а</w:t>
      </w:r>
      <w:r w:rsidRPr="0083523F">
        <w:t>щенной к соответствующему отделению (внутреннему, моторному или отдельному отопительному отделению). Если это не предста</w:t>
      </w:r>
      <w:r w:rsidRPr="0083523F">
        <w:t>в</w:t>
      </w:r>
      <w:r w:rsidRPr="0083523F">
        <w:t>ляется возможным, то испытание проводят, по согласованию с те</w:t>
      </w:r>
      <w:r w:rsidRPr="0083523F">
        <w:t>х</w:t>
      </w:r>
      <w:r w:rsidRPr="0083523F">
        <w:t>нической службой, с использованием материала первоначальной ширины, что указывают в протоколе испытания. Составные мат</w:t>
      </w:r>
      <w:r w:rsidRPr="0083523F">
        <w:t>е</w:t>
      </w:r>
      <w:r w:rsidRPr="0083523F">
        <w:t>риалы (см. пункт 6.1.3) испытывают таким образом, как будто они являются частью однородного материала. В случае материалов, с</w:t>
      </w:r>
      <w:r w:rsidRPr="0083523F">
        <w:t>о</w:t>
      </w:r>
      <w:r w:rsidRPr="0083523F">
        <w:t>стоящих из нескольких слоев различного состава, которые не сч</w:t>
      </w:r>
      <w:r w:rsidRPr="0083523F">
        <w:t>и</w:t>
      </w:r>
      <w:r w:rsidRPr="0083523F">
        <w:t>таются составными материалами, все слои, находящиеся в пред</w:t>
      </w:r>
      <w:r w:rsidRPr="0083523F">
        <w:t>е</w:t>
      </w:r>
      <w:r w:rsidRPr="0083523F">
        <w:t>лах 13 мм от поверхности, обращенной к соответствующему отс</w:t>
      </w:r>
      <w:r w:rsidRPr="0083523F">
        <w:t>е</w:t>
      </w:r>
      <w:r w:rsidRPr="0083523F">
        <w:t>ку, испытывают раздельно.</w:t>
      </w:r>
      <w:r w:rsidR="00D304F5">
        <w:t>»</w:t>
      </w:r>
    </w:p>
    <w:p w:rsidR="0083523F" w:rsidRPr="0083523F" w:rsidRDefault="0083523F" w:rsidP="0083523F">
      <w:pPr>
        <w:pStyle w:val="SingleTxtGR"/>
      </w:pPr>
      <w:r w:rsidRPr="0083523F">
        <w:rPr>
          <w:i/>
        </w:rPr>
        <w:t>Включить новый пункт 3.3</w:t>
      </w:r>
      <w:r w:rsidRPr="0083523F">
        <w:t xml:space="preserve"> следующего содержания:</w:t>
      </w:r>
    </w:p>
    <w:p w:rsidR="0083523F" w:rsidRPr="0083523F" w:rsidRDefault="00D304F5" w:rsidP="00B950F8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="0083523F" w:rsidRPr="0083523F">
        <w:rPr>
          <w:b/>
          <w:bCs/>
        </w:rPr>
        <w:t>3.3</w:t>
      </w:r>
      <w:r w:rsidR="0083523F" w:rsidRPr="0083523F">
        <w:rPr>
          <w:b/>
          <w:bCs/>
        </w:rPr>
        <w:tab/>
        <w:t>Размер образца указывают в протоколе испытания.</w:t>
      </w:r>
      <w:r>
        <w:t>»</w:t>
      </w:r>
    </w:p>
    <w:p w:rsidR="0083523F" w:rsidRPr="0083523F" w:rsidRDefault="0083523F" w:rsidP="0083523F">
      <w:pPr>
        <w:pStyle w:val="SingleTxtGR"/>
      </w:pPr>
      <w:r w:rsidRPr="0083523F">
        <w:rPr>
          <w:i/>
        </w:rPr>
        <w:t>Пункт 3.3 (прежний)</w:t>
      </w:r>
      <w:r w:rsidRPr="0083523F">
        <w:t>, изменить нумерацию на 3.4.</w:t>
      </w:r>
    </w:p>
    <w:p w:rsidR="0083523F" w:rsidRPr="0083523F" w:rsidRDefault="0083523F" w:rsidP="004A4E61">
      <w:pPr>
        <w:pStyle w:val="SingleTxtGR"/>
        <w:pageBreakBefore/>
      </w:pPr>
      <w:r w:rsidRPr="0083523F">
        <w:rPr>
          <w:i/>
        </w:rPr>
        <w:t xml:space="preserve">Рис. 1 </w:t>
      </w:r>
      <w:r w:rsidRPr="0083523F">
        <w:rPr>
          <w:iCs/>
        </w:rPr>
        <w:t xml:space="preserve">изменить следующим образом (исключив внизу слово </w:t>
      </w:r>
      <w:r w:rsidR="00D304F5">
        <w:rPr>
          <w:iCs/>
        </w:rPr>
        <w:t>«</w:t>
      </w:r>
      <w:r w:rsidRPr="0083523F">
        <w:rPr>
          <w:iCs/>
        </w:rPr>
        <w:t>Горелка</w:t>
      </w:r>
      <w:r w:rsidR="00D304F5">
        <w:rPr>
          <w:iCs/>
        </w:rPr>
        <w:t>»</w:t>
      </w:r>
      <w:r w:rsidRPr="0083523F">
        <w:rPr>
          <w:iCs/>
        </w:rPr>
        <w:t xml:space="preserve"> и зам</w:t>
      </w:r>
      <w:r w:rsidRPr="0083523F">
        <w:rPr>
          <w:iCs/>
        </w:rPr>
        <w:t>е</w:t>
      </w:r>
      <w:r w:rsidRPr="0083523F">
        <w:rPr>
          <w:iCs/>
        </w:rPr>
        <w:t xml:space="preserve">нив </w:t>
      </w:r>
      <w:r w:rsidR="00D304F5">
        <w:rPr>
          <w:iCs/>
        </w:rPr>
        <w:t>«</w:t>
      </w:r>
      <w:r w:rsidRPr="0083523F">
        <w:rPr>
          <w:iCs/>
        </w:rPr>
        <w:t>220</w:t>
      </w:r>
      <w:r w:rsidR="00D304F5">
        <w:rPr>
          <w:iCs/>
        </w:rPr>
        <w:t>»</w:t>
      </w:r>
      <w:r w:rsidRPr="0083523F">
        <w:rPr>
          <w:iCs/>
        </w:rPr>
        <w:t xml:space="preserve"> на </w:t>
      </w:r>
      <w:r w:rsidR="00D304F5">
        <w:rPr>
          <w:iCs/>
        </w:rPr>
        <w:t>«</w:t>
      </w:r>
      <w:r w:rsidRPr="0083523F">
        <w:rPr>
          <w:iCs/>
        </w:rPr>
        <w:t>240</w:t>
      </w:r>
      <w:r w:rsidR="00D304F5">
        <w:rPr>
          <w:iCs/>
        </w:rPr>
        <w:t>»</w:t>
      </w:r>
      <w:r w:rsidRPr="0083523F">
        <w:rPr>
          <w:iCs/>
        </w:rPr>
        <w:t>)</w:t>
      </w:r>
      <w:r w:rsidRPr="0083523F">
        <w:t>:</w:t>
      </w:r>
    </w:p>
    <w:p w:rsidR="0083523F" w:rsidRPr="0083523F" w:rsidRDefault="00B950F8" w:rsidP="004A4E61">
      <w:pPr>
        <w:pStyle w:val="H23GR"/>
        <w:keepLines w:val="0"/>
        <w:spacing w:after="480"/>
      </w:pPr>
      <w:r>
        <w:tab/>
      </w:r>
      <w:r w:rsidRPr="00B950F8">
        <w:rPr>
          <w:b w:val="0"/>
        </w:rPr>
        <w:tab/>
      </w:r>
      <w:r w:rsidR="00D304F5" w:rsidRPr="00B950F8">
        <w:rPr>
          <w:b w:val="0"/>
        </w:rPr>
        <w:t>«</w:t>
      </w:r>
      <w:r w:rsidRPr="00B950F8">
        <w:rPr>
          <w:b w:val="0"/>
        </w:rPr>
        <w:t>Рис.</w:t>
      </w:r>
      <w:r w:rsidR="0083523F" w:rsidRPr="00B950F8">
        <w:rPr>
          <w:b w:val="0"/>
        </w:rPr>
        <w:t>1</w:t>
      </w:r>
      <w:r>
        <w:br/>
      </w:r>
      <w:r w:rsidR="0083523F" w:rsidRPr="00B950F8">
        <w:t>Держатель образца</w:t>
      </w:r>
      <w:r w:rsidR="0083523F" w:rsidRPr="0083523F">
        <w:rPr>
          <w:b w:val="0"/>
        </w:rPr>
        <w:t xml:space="preserve"> </w:t>
      </w:r>
      <w:r w:rsidR="0083523F" w:rsidRPr="00B950F8">
        <w:rPr>
          <w:b w:val="0"/>
          <w:bCs/>
        </w:rPr>
        <w:t>(размеры в миллиметрах)</w:t>
      </w:r>
    </w:p>
    <w:p w:rsidR="00C70100" w:rsidRDefault="00B17A77" w:rsidP="00B17A77">
      <w:pPr>
        <w:pStyle w:val="SingleTxtGR"/>
        <w:jc w:val="right"/>
      </w:pPr>
      <w:r>
        <w:rPr>
          <w:noProof/>
          <w:w w:val="100"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ECB1845" wp14:editId="006EF114">
                <wp:simplePos x="0" y="0"/>
                <wp:positionH relativeFrom="column">
                  <wp:posOffset>4433801</wp:posOffset>
                </wp:positionH>
                <wp:positionV relativeFrom="paragraph">
                  <wp:posOffset>963410</wp:posOffset>
                </wp:positionV>
                <wp:extent cx="1613766" cy="3255819"/>
                <wp:effectExtent l="0" t="0" r="5715" b="1905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766" cy="3255819"/>
                          <a:chOff x="0" y="0"/>
                          <a:chExt cx="1613766" cy="3255819"/>
                        </a:xfrm>
                      </wpg:grpSpPr>
                      <wps:wsp>
                        <wps:cNvPr id="7" name="Поле 7"/>
                        <wps:cNvSpPr txBox="1">
                          <a:spLocks/>
                        </wps:cNvSpPr>
                        <wps:spPr>
                          <a:xfrm>
                            <a:off x="34636" y="0"/>
                            <a:ext cx="1565564" cy="180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ED7" w:rsidRPr="00B950F8" w:rsidRDefault="00C66D29" w:rsidP="00B950F8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Третья маркировочн</w:t>
                              </w:r>
                              <w:r w:rsidR="003A0ED7">
                                <w:rPr>
                                  <w:sz w:val="18"/>
                                  <w:szCs w:val="18"/>
                                </w:rPr>
                                <w:t>ая метка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е 8"/>
                        <wps:cNvSpPr txBox="1">
                          <a:spLocks/>
                        </wps:cNvSpPr>
                        <wps:spPr>
                          <a:xfrm>
                            <a:off x="48491" y="817419"/>
                            <a:ext cx="156527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ED7" w:rsidRPr="00B950F8" w:rsidRDefault="003A0ED7" w:rsidP="00B950F8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</w:t>
                              </w:r>
                              <w:r w:rsidR="00C66D29">
                                <w:rPr>
                                  <w:sz w:val="18"/>
                                  <w:szCs w:val="18"/>
                                </w:rPr>
                                <w:t>торая маркировочн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ая метка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>
                          <a:spLocks/>
                        </wps:cNvSpPr>
                        <wps:spPr>
                          <a:xfrm>
                            <a:off x="48491" y="1530928"/>
                            <a:ext cx="156527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ED7" w:rsidRPr="00B950F8" w:rsidRDefault="003A0ED7" w:rsidP="00B950F8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Образец материала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е 10"/>
                        <wps:cNvSpPr txBox="1">
                          <a:spLocks/>
                        </wps:cNvSpPr>
                        <wps:spPr>
                          <a:xfrm>
                            <a:off x="48491" y="1953491"/>
                            <a:ext cx="156527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ED7" w:rsidRPr="00B950F8" w:rsidRDefault="003A0ED7" w:rsidP="00B950F8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</w:t>
                              </w:r>
                              <w:r w:rsidR="00C66D29">
                                <w:rPr>
                                  <w:sz w:val="18"/>
                                  <w:szCs w:val="18"/>
                                </w:rPr>
                                <w:t>ервая маркировочн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ая метка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>
                          <a:spLocks/>
                        </wps:cNvSpPr>
                        <wps:spPr>
                          <a:xfrm>
                            <a:off x="13854" y="2355273"/>
                            <a:ext cx="156527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ED7" w:rsidRPr="00B950F8" w:rsidRDefault="003A0ED7" w:rsidP="00B950F8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Монтажные штыри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е 12"/>
                        <wps:cNvSpPr txBox="1">
                          <a:spLocks/>
                        </wps:cNvSpPr>
                        <wps:spPr>
                          <a:xfrm>
                            <a:off x="0" y="2777837"/>
                            <a:ext cx="1565275" cy="477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ED7" w:rsidRPr="00B950F8" w:rsidRDefault="003A0ED7" w:rsidP="00B950F8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Распорные втулки Ø 2 мм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  <w:t>(факультативно)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3" o:spid="_x0000_s1026" style="position:absolute;left:0;text-align:left;margin-left:349.1pt;margin-top:75.85pt;width:127.05pt;height:256.35pt;z-index:251671552" coordsize="16137,32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7" o:spid="_x0000_s1027" type="#_x0000_t202" style="position:absolute;left:346;width:15656;height:1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LncEA&#10;AADaAAAADwAAAGRycy9kb3ducmV2LnhtbESP3YrCMBSE7xd8h3AE79a0i/hTjSLC4rI3YvUBDs2x&#10;KTYnpUltffvNguDlMDPfMJvdYGvxoNZXjhWk0wQEceF0xaWC6+X7cwnCB2SNtWNS8CQPu+3oY4OZ&#10;dj2f6ZGHUkQI+wwVmBCaTEpfGLLop64hjt7NtRZDlG0pdYt9hNtafiXJXFqsOC4YbOhgqLjnnVVQ&#10;LTj97fLZINN+db2czPH07I5KTcbDfg0i0BDe4Vf7RytYwP+Ve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Ky53BAAAA2gAAAA8AAAAAAAAAAAAAAAAAmAIAAGRycy9kb3du&#10;cmV2LnhtbFBLBQYAAAAABAAEAPUAAACGAwAAAAA=&#10;" stroked="f">
                  <v:stroke joinstyle="round"/>
                  <v:path arrowok="t"/>
                  <v:textbox inset="0,0,0,0">
                    <w:txbxContent>
                      <w:p w:rsidR="003A0ED7" w:rsidRPr="00B950F8" w:rsidRDefault="00C66D29" w:rsidP="00B950F8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Третья маркировочн</w:t>
                        </w:r>
                        <w:r w:rsidR="003A0ED7">
                          <w:rPr>
                            <w:sz w:val="18"/>
                            <w:szCs w:val="18"/>
                          </w:rPr>
                          <w:t>ая метка</w:t>
                        </w:r>
                      </w:p>
                    </w:txbxContent>
                  </v:textbox>
                </v:shape>
                <v:shape id="Поле 8" o:spid="_x0000_s1028" type="#_x0000_t202" style="position:absolute;left:484;top:8174;width:15653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f778A&#10;AADaAAAADwAAAGRycy9kb3ducmV2LnhtbERP3WqDMBS+H+wdwhn0bkZL2VrXtJRCceymzPoAB3Nq&#10;ZOZETKz69svFYJcf3//+ONtOPGjwrWMFWZKCIK6dbrlRUN0ur1sQPiBr7ByTgoU8HA/PT3vMtZv4&#10;mx5laEQMYZ+jAhNCn0vpa0MWfeJ64sjd3WAxRDg0Ug84xXDbyXWavkmLLccGgz2dDdU/5WgVtO+c&#10;fY3lZpbZtKtuV1Ncl7FQavUynz5ABJrDv/jP/akVxK3xSrwB8vA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1V/vvwAAANoAAAAPAAAAAAAAAAAAAAAAAJgCAABkcnMvZG93bnJl&#10;di54bWxQSwUGAAAAAAQABAD1AAAAhAMAAAAA&#10;" stroked="f">
                  <v:stroke joinstyle="round"/>
                  <v:path arrowok="t"/>
                  <v:textbox inset="0,0,0,0">
                    <w:txbxContent>
                      <w:p w:rsidR="003A0ED7" w:rsidRPr="00B950F8" w:rsidRDefault="003A0ED7" w:rsidP="00B950F8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</w:t>
                        </w:r>
                        <w:r w:rsidR="00C66D29">
                          <w:rPr>
                            <w:sz w:val="18"/>
                            <w:szCs w:val="18"/>
                          </w:rPr>
                          <w:t>торая маркировочн</w:t>
                        </w:r>
                        <w:r>
                          <w:rPr>
                            <w:sz w:val="18"/>
                            <w:szCs w:val="18"/>
                          </w:rPr>
                          <w:t>ая метка</w:t>
                        </w:r>
                      </w:p>
                    </w:txbxContent>
                  </v:textbox>
                </v:shape>
                <v:shape id="Поле 9" o:spid="_x0000_s1029" type="#_x0000_t202" style="position:absolute;left:484;top:15309;width:15653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6dMEA&#10;AADaAAAADwAAAGRycy9kb3ducmV2LnhtbESP0YrCMBRE3xf8h3AF39a0IqtWo4ggLvsiVj/g0lyb&#10;YnNTmtTWvzcLC/s4zMwZZrMbbC2e1PrKsYJ0moAgLpyuuFRwux4/lyB8QNZYOyYFL/Kw244+Nphp&#10;1/OFnnkoRYSwz1CBCaHJpPSFIYt+6hri6N1dazFE2ZZSt9hHuK3lLEm+pMWK44LBhg6GikfeWQXV&#10;gtOfLp8PMu1Xt+vZnM6v7qTUZDzs1yACDeE//Nf+1gpW8Hsl3gC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Z+nTBAAAA2gAAAA8AAAAAAAAAAAAAAAAAmAIAAGRycy9kb3du&#10;cmV2LnhtbFBLBQYAAAAABAAEAPUAAACGAwAAAAA=&#10;" stroked="f">
                  <v:stroke joinstyle="round"/>
                  <v:path arrowok="t"/>
                  <v:textbox inset="0,0,0,0">
                    <w:txbxContent>
                      <w:p w:rsidR="003A0ED7" w:rsidRPr="00B950F8" w:rsidRDefault="003A0ED7" w:rsidP="00B950F8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Образец материала</w:t>
                        </w:r>
                      </w:p>
                    </w:txbxContent>
                  </v:textbox>
                </v:shape>
                <v:shape id="Поле 10" o:spid="_x0000_s1030" type="#_x0000_t202" style="position:absolute;left:484;top:19534;width:15653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/wccMA&#10;AADbAAAADwAAAGRycy9kb3ducmV2LnhtbESPQWvCQBCF74L/YRmhN92klGqjq5RCsfQijf6AITvN&#10;BrOzIbsx8d93DkJvM7w3732zO0y+VTfqYxPYQL7KQBFXwTZcG7icP5cbUDEhW2wDk4E7RTjs57Md&#10;FjaM/EO3MtVKQjgWaMCl1BVax8qRx7gKHbFov6H3mGTta217HCXct/o5y161x4alwWFHH46qazl4&#10;A82a8++hfJl0Pr5dzid3PN2HozFPi+l9CyrRlP7Nj+svK/hCL7/IAHr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/wccMAAADbAAAADwAAAAAAAAAAAAAAAACYAgAAZHJzL2Rv&#10;d25yZXYueG1sUEsFBgAAAAAEAAQA9QAAAIgDAAAAAA==&#10;" stroked="f">
                  <v:stroke joinstyle="round"/>
                  <v:path arrowok="t"/>
                  <v:textbox inset="0,0,0,0">
                    <w:txbxContent>
                      <w:p w:rsidR="003A0ED7" w:rsidRPr="00B950F8" w:rsidRDefault="003A0ED7" w:rsidP="00B950F8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</w:t>
                        </w:r>
                        <w:r w:rsidR="00C66D29">
                          <w:rPr>
                            <w:sz w:val="18"/>
                            <w:szCs w:val="18"/>
                          </w:rPr>
                          <w:t>ервая маркировочн</w:t>
                        </w:r>
                        <w:r>
                          <w:rPr>
                            <w:sz w:val="18"/>
                            <w:szCs w:val="18"/>
                          </w:rPr>
                          <w:t>ая метка</w:t>
                        </w:r>
                      </w:p>
                    </w:txbxContent>
                  </v:textbox>
                </v:shape>
                <v:shape id="Поле 11" o:spid="_x0000_s1031" type="#_x0000_t202" style="position:absolute;left:138;top:23552;width:15653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NV6r8A&#10;AADbAAAADwAAAGRycy9kb3ducmV2LnhtbERPzYrCMBC+C/sOYYS9aVqRXa1GWQRR9iJbfYChGZti&#10;MylNauvbbwTB23x8v7PeDrYWd2p95VhBOk1AEBdOV1wquJz3kwUIH5A11o5JwYM8bDcfozVm2vX8&#10;R/c8lCKGsM9QgQmhyaT0hSGLfuoa4shdXWsxRNiWUrfYx3Bby1mSfEmLFccGgw3tDBW3vLMKqm9O&#10;f7t8Psi0X17OJ3M4PbqDUp/j4WcFItAQ3uKX+6jj/BSev8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U1XqvwAAANsAAAAPAAAAAAAAAAAAAAAAAJgCAABkcnMvZG93bnJl&#10;di54bWxQSwUGAAAAAAQABAD1AAAAhAMAAAAA&#10;" stroked="f">
                  <v:stroke joinstyle="round"/>
                  <v:path arrowok="t"/>
                  <v:textbox inset="0,0,0,0">
                    <w:txbxContent>
                      <w:p w:rsidR="003A0ED7" w:rsidRPr="00B950F8" w:rsidRDefault="003A0ED7" w:rsidP="00B950F8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Монтажные штыри</w:t>
                        </w:r>
                      </w:p>
                    </w:txbxContent>
                  </v:textbox>
                </v:shape>
                <v:shape id="Поле 12" o:spid="_x0000_s1032" type="#_x0000_t202" style="position:absolute;top:27778;width:15652;height:4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HLncAA&#10;AADbAAAADwAAAGRycy9kb3ducmV2LnhtbERP24rCMBB9F/Yfwizsm6aVxUs1yrKwKL6I1Q8YmrEp&#10;NpPSpLb+/UYQfJvDuc56O9ha3Kn1lWMF6SQBQVw4XXGp4HL+Gy9A+ICssXZMCh7kYbv5GK0x067n&#10;E93zUIoYwj5DBSaEJpPSF4Ys+olriCN3da3FEGFbSt1iH8NtLadJMpMWK44NBhv6NVTc8s4qqOac&#10;Hrr8e5Bpv7ycj2Z3fHQ7pb4+h58ViEBDeItf7r2O86fw/CUe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HLncAAAADbAAAADwAAAAAAAAAAAAAAAACYAgAAZHJzL2Rvd25y&#10;ZXYueG1sUEsFBgAAAAAEAAQA9QAAAIUDAAAAAA==&#10;" stroked="f">
                  <v:stroke joinstyle="round"/>
                  <v:path arrowok="t"/>
                  <v:textbox inset="0,0,0,0">
                    <w:txbxContent>
                      <w:p w:rsidR="003A0ED7" w:rsidRPr="00B950F8" w:rsidRDefault="003A0ED7" w:rsidP="00B950F8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Распорные втулки Ø 2 мм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  <w:t>(факультативно)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523F" w:rsidRPr="0083523F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3B232FDB" wp14:editId="4FEFC91D">
                <wp:extent cx="5248275" cy="5276850"/>
                <wp:effectExtent l="0" t="0" r="9525" b="0"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8275" cy="5276850"/>
                          <a:chOff x="2927" y="5230"/>
                          <a:chExt cx="8265" cy="8310"/>
                        </a:xfrm>
                      </wpg:grpSpPr>
                      <pic:pic xmlns:pic="http://schemas.openxmlformats.org/drawingml/2006/picture">
                        <pic:nvPicPr>
                          <pic:cNvPr id="4" name="Picture 6" descr="Fig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7" y="5230"/>
                            <a:ext cx="8265" cy="8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855" y="11580"/>
                            <a:ext cx="495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ED7" w:rsidRPr="00E500BB" w:rsidRDefault="003A0ED7" w:rsidP="0083523F">
                              <w:pPr>
                                <w:rPr>
                                  <w:rFonts w:ascii="Arial" w:hAnsi="Arial" w:cs="Arial"/>
                                  <w:b/>
                                  <w:lang w:val="de-DE"/>
                                </w:rPr>
                              </w:pPr>
                              <w:r w:rsidRPr="00E500BB">
                                <w:rPr>
                                  <w:rFonts w:ascii="Arial" w:hAnsi="Arial" w:cs="Arial"/>
                                  <w:b/>
                                  <w:lang w:val="de-DE"/>
                                </w:rPr>
                                <w:t>240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33" style="width:413.25pt;height:415.5pt;mso-position-horizontal-relative:char;mso-position-vertical-relative:line" coordorigin="2927,5230" coordsize="8265,8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4" type="#_x0000_t75" alt="Figure 1" style="position:absolute;left:2927;top:5230;width:8265;height:8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zotDDAAAA2gAAAA8AAABkcnMvZG93bnJldi54bWxEj0GLwjAUhO/C/ofwFrxpqoi41ShlF0HE&#10;i60seHs0z7bavJQmand/vREEj8PMfMMsVp2pxY1aV1lWMBpGIIhzqysuFByy9WAGwnlkjbVlUvBH&#10;DlbLj94CY23vvKdb6gsRIOxiVFB638RSurwkg25oG+LgnWxr0AfZFlK3eA9wU8txFE2lwYrDQokN&#10;fZeUX9KrUdCZ7CuN1j/n4zaZJLv//fl3c8yU6n92yRyEp86/w6/2RiuYwPNKuAF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jOi0MMAAADaAAAADwAAAAAAAAAAAAAAAACf&#10;AgAAZHJzL2Rvd25yZXYueG1sUEsFBgAAAAAEAAQA9wAAAI8DAAAAAA==&#10;">
                  <v:imagedata r:id="rId11" o:title="Figure 1"/>
                </v:shape>
                <v:shape id="Text Box 7" o:spid="_x0000_s1035" type="#_x0000_t202" style="position:absolute;left:6855;top:11580;width:495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FKMUA&#10;AADaAAAADwAAAGRycy9kb3ducmV2LnhtbESPQWvCQBSE70L/w/IKvZlNLRaJrqFUDHopGtuDt2f2&#10;mYRm38bsauK/7xYKPQ4z8w2zSAfTiBt1rras4DmKQRAXVtdcKvg8rMczEM4ja2wsk4I7OUiXD6MF&#10;Jtr2vKdb7ksRIOwSVFB53yZSuqIigy6yLXHwzrYz6IPsSqk77APcNHISx6/SYM1hocKW3isqvvOr&#10;UfB1+rg3+/blGNf9djdkl12+ykqlnh6HtzkIT4P/D/+1N1rBF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0UoxQAAANo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3A0ED7" w:rsidRPr="00E500BB" w:rsidRDefault="003A0ED7" w:rsidP="0083523F">
                        <w:pPr>
                          <w:rPr>
                            <w:rFonts w:ascii="Arial" w:hAnsi="Arial" w:cs="Arial"/>
                            <w:b/>
                            <w:lang w:val="de-DE"/>
                          </w:rPr>
                        </w:pPr>
                        <w:r w:rsidRPr="00E500BB">
                          <w:rPr>
                            <w:rFonts w:ascii="Arial" w:hAnsi="Arial" w:cs="Arial"/>
                            <w:b/>
                            <w:lang w:val="de-DE"/>
                          </w:rPr>
                          <w:t>240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950F8">
        <w:t>»</w:t>
      </w:r>
    </w:p>
    <w:p w:rsidR="0083523F" w:rsidRPr="0083523F" w:rsidRDefault="0083523F" w:rsidP="00B17A77">
      <w:pPr>
        <w:pStyle w:val="SingleTxtGR"/>
        <w:pageBreakBefore/>
      </w:pPr>
      <w:r w:rsidRPr="0083523F">
        <w:rPr>
          <w:i/>
        </w:rPr>
        <w:t>Включить новое приложение 10</w:t>
      </w:r>
      <w:r w:rsidRPr="0083523F">
        <w:t xml:space="preserve"> следующего содержания:</w:t>
      </w:r>
    </w:p>
    <w:p w:rsidR="0083523F" w:rsidRPr="0083523F" w:rsidRDefault="00D304F5" w:rsidP="00B17A77">
      <w:pPr>
        <w:pStyle w:val="HChGR"/>
      </w:pPr>
      <w:r>
        <w:t>«</w:t>
      </w:r>
      <w:r w:rsidR="0083523F" w:rsidRPr="0083523F">
        <w:t>Приложение 10</w:t>
      </w:r>
    </w:p>
    <w:p w:rsidR="0083523F" w:rsidRPr="0083523F" w:rsidRDefault="0083523F" w:rsidP="00B17A77">
      <w:pPr>
        <w:pStyle w:val="HChGR"/>
      </w:pPr>
      <w:r w:rsidRPr="0083523F">
        <w:tab/>
      </w:r>
      <w:r w:rsidRPr="0083523F">
        <w:tab/>
        <w:t>Испытание на определение устойчивости электропроводки к распространению пламени</w:t>
      </w:r>
    </w:p>
    <w:p w:rsidR="0083523F" w:rsidRPr="0083523F" w:rsidRDefault="0083523F" w:rsidP="00B17A77">
      <w:pPr>
        <w:pStyle w:val="SingleTxtGR"/>
        <w:tabs>
          <w:tab w:val="clear" w:pos="1701"/>
          <w:tab w:val="clear" w:pos="2268"/>
        </w:tabs>
        <w:ind w:left="2268" w:hanging="1134"/>
        <w:rPr>
          <w:b/>
          <w:bCs/>
        </w:rPr>
      </w:pPr>
      <w:r w:rsidRPr="0083523F">
        <w:rPr>
          <w:b/>
        </w:rPr>
        <w:t>1.</w:t>
      </w:r>
      <w:r w:rsidRPr="0083523F">
        <w:rPr>
          <w:b/>
        </w:rPr>
        <w:tab/>
      </w:r>
      <w:r w:rsidRPr="0083523F">
        <w:rPr>
          <w:b/>
          <w:bCs/>
        </w:rPr>
        <w:t>Область применения</w:t>
      </w:r>
    </w:p>
    <w:p w:rsidR="0083523F" w:rsidRPr="0083523F" w:rsidRDefault="0083523F" w:rsidP="00B17A77">
      <w:pPr>
        <w:pStyle w:val="SingleTxtGR"/>
        <w:tabs>
          <w:tab w:val="clear" w:pos="1701"/>
          <w:tab w:val="clear" w:pos="2268"/>
        </w:tabs>
        <w:ind w:left="2268"/>
        <w:rPr>
          <w:b/>
        </w:rPr>
      </w:pPr>
      <w:r w:rsidRPr="0083523F">
        <w:rPr>
          <w:b/>
          <w:bCs/>
        </w:rPr>
        <w:t>В настоящем приложении определяются предписания, регл</w:t>
      </w:r>
      <w:r w:rsidRPr="0083523F">
        <w:rPr>
          <w:b/>
          <w:bCs/>
        </w:rPr>
        <w:t>а</w:t>
      </w:r>
      <w:r w:rsidRPr="0083523F">
        <w:rPr>
          <w:b/>
          <w:bCs/>
        </w:rPr>
        <w:t>ментирующие проведение испытания на определение устойч</w:t>
      </w:r>
      <w:r w:rsidRPr="0083523F">
        <w:rPr>
          <w:b/>
          <w:bCs/>
        </w:rPr>
        <w:t>и</w:t>
      </w:r>
      <w:r w:rsidRPr="0083523F">
        <w:rPr>
          <w:b/>
          <w:bCs/>
        </w:rPr>
        <w:t>вости используемой в транспортном средстве электропроводки, к распространению пламени.</w:t>
      </w:r>
    </w:p>
    <w:p w:rsidR="0083523F" w:rsidRPr="0083523F" w:rsidRDefault="0083523F" w:rsidP="00B17A77">
      <w:pPr>
        <w:pStyle w:val="SingleTxtGR"/>
        <w:tabs>
          <w:tab w:val="clear" w:pos="1701"/>
          <w:tab w:val="clear" w:pos="2268"/>
        </w:tabs>
        <w:ind w:left="2268" w:hanging="1134"/>
        <w:rPr>
          <w:b/>
          <w:bCs/>
        </w:rPr>
      </w:pPr>
      <w:r w:rsidRPr="0083523F">
        <w:rPr>
          <w:b/>
          <w:bCs/>
        </w:rPr>
        <w:t>2.</w:t>
      </w:r>
      <w:r w:rsidRPr="0083523F">
        <w:rPr>
          <w:b/>
          <w:bCs/>
        </w:rPr>
        <w:tab/>
        <w:t>Отбор образцов и принцип</w:t>
      </w:r>
    </w:p>
    <w:p w:rsidR="0083523F" w:rsidRPr="0083523F" w:rsidRDefault="0083523F" w:rsidP="00B17A77">
      <w:pPr>
        <w:pStyle w:val="SingleTxtGR"/>
        <w:tabs>
          <w:tab w:val="clear" w:pos="1701"/>
          <w:tab w:val="clear" w:pos="2268"/>
        </w:tabs>
        <w:ind w:left="2268" w:hanging="1134"/>
        <w:rPr>
          <w:b/>
          <w:bCs/>
        </w:rPr>
      </w:pPr>
      <w:r w:rsidRPr="0083523F">
        <w:rPr>
          <w:b/>
          <w:bCs/>
        </w:rPr>
        <w:t>2.1</w:t>
      </w:r>
      <w:r w:rsidRPr="0083523F">
        <w:rPr>
          <w:b/>
          <w:bCs/>
        </w:rPr>
        <w:tab/>
        <w:t>Испытанию подвергают пять образцов</w:t>
      </w:r>
    </w:p>
    <w:p w:rsidR="0083523F" w:rsidRPr="0083523F" w:rsidRDefault="0083523F" w:rsidP="00B17A77">
      <w:pPr>
        <w:pStyle w:val="SingleTxtGR"/>
        <w:tabs>
          <w:tab w:val="clear" w:pos="1701"/>
          <w:tab w:val="clear" w:pos="2268"/>
        </w:tabs>
        <w:ind w:left="2268" w:hanging="1134"/>
        <w:rPr>
          <w:b/>
          <w:bCs/>
        </w:rPr>
      </w:pPr>
      <w:r w:rsidRPr="0083523F">
        <w:rPr>
          <w:b/>
          <w:bCs/>
        </w:rPr>
        <w:t>3.</w:t>
      </w:r>
      <w:r w:rsidRPr="0083523F">
        <w:rPr>
          <w:b/>
          <w:bCs/>
        </w:rPr>
        <w:tab/>
        <w:t>Образцы</w:t>
      </w:r>
    </w:p>
    <w:p w:rsidR="0083523F" w:rsidRPr="0083523F" w:rsidRDefault="0083523F" w:rsidP="00B17A77">
      <w:pPr>
        <w:pStyle w:val="SingleTxtGR"/>
        <w:tabs>
          <w:tab w:val="clear" w:pos="1701"/>
          <w:tab w:val="clear" w:pos="2268"/>
        </w:tabs>
        <w:ind w:left="2268" w:hanging="1134"/>
        <w:rPr>
          <w:b/>
          <w:bCs/>
        </w:rPr>
      </w:pPr>
      <w:r w:rsidRPr="0083523F">
        <w:rPr>
          <w:b/>
          <w:bCs/>
        </w:rPr>
        <w:t>3.1</w:t>
      </w:r>
      <w:r w:rsidRPr="0083523F">
        <w:rPr>
          <w:b/>
          <w:bCs/>
        </w:rPr>
        <w:tab/>
        <w:t>Длина изоляции на испытательных образцах должна соста</w:t>
      </w:r>
      <w:r w:rsidRPr="0083523F">
        <w:rPr>
          <w:b/>
          <w:bCs/>
        </w:rPr>
        <w:t>в</w:t>
      </w:r>
      <w:r w:rsidRPr="0083523F">
        <w:rPr>
          <w:b/>
          <w:bCs/>
        </w:rPr>
        <w:t>лять не менее 600 мм.</w:t>
      </w:r>
    </w:p>
    <w:p w:rsidR="0083523F" w:rsidRPr="0083523F" w:rsidRDefault="0083523F" w:rsidP="00B17A77">
      <w:pPr>
        <w:pStyle w:val="SingleTxtGR"/>
        <w:tabs>
          <w:tab w:val="clear" w:pos="1701"/>
          <w:tab w:val="clear" w:pos="2268"/>
        </w:tabs>
        <w:ind w:left="2268" w:hanging="1134"/>
        <w:rPr>
          <w:b/>
          <w:bCs/>
        </w:rPr>
      </w:pPr>
      <w:r w:rsidRPr="0083523F">
        <w:rPr>
          <w:b/>
          <w:bCs/>
        </w:rPr>
        <w:t>4.</w:t>
      </w:r>
      <w:r w:rsidRPr="0083523F">
        <w:rPr>
          <w:b/>
          <w:bCs/>
        </w:rPr>
        <w:tab/>
        <w:t>Процедура</w:t>
      </w:r>
    </w:p>
    <w:p w:rsidR="0083523F" w:rsidRPr="0083523F" w:rsidRDefault="0083523F" w:rsidP="00B17A77">
      <w:pPr>
        <w:pStyle w:val="SingleTxtGR"/>
        <w:tabs>
          <w:tab w:val="clear" w:pos="1701"/>
          <w:tab w:val="clear" w:pos="2268"/>
        </w:tabs>
        <w:ind w:left="2268"/>
        <w:rPr>
          <w:b/>
          <w:bCs/>
        </w:rPr>
      </w:pPr>
      <w:r w:rsidRPr="0083523F">
        <w:rPr>
          <w:b/>
          <w:bCs/>
        </w:rPr>
        <w:t>Определить устойчивость к распространению пламени с пом</w:t>
      </w:r>
      <w:r w:rsidRPr="0083523F">
        <w:rPr>
          <w:b/>
          <w:bCs/>
        </w:rPr>
        <w:t>о</w:t>
      </w:r>
      <w:r w:rsidRPr="0083523F">
        <w:rPr>
          <w:b/>
          <w:bCs/>
        </w:rPr>
        <w:t>щью бунзеновской го</w:t>
      </w:r>
      <w:r w:rsidR="00B17A77">
        <w:rPr>
          <w:b/>
          <w:bCs/>
        </w:rPr>
        <w:t>релки с соответствующим газом и</w:t>
      </w:r>
      <w:r w:rsidR="00B17A77">
        <w:rPr>
          <w:b/>
          <w:bCs/>
        </w:rPr>
        <w:br/>
      </w:r>
      <w:r w:rsidRPr="0083523F">
        <w:rPr>
          <w:b/>
          <w:bCs/>
        </w:rPr>
        <w:t>внутренним диаметром сопла 9 мм, которая дает температуру пламени на кончике внутреннего го</w:t>
      </w:r>
      <w:r w:rsidR="00B17A77">
        <w:rPr>
          <w:b/>
          <w:bCs/>
        </w:rPr>
        <w:t>лубого конуса, ра</w:t>
      </w:r>
      <w:r w:rsidR="00B17A77">
        <w:rPr>
          <w:b/>
          <w:bCs/>
        </w:rPr>
        <w:t>в</w:t>
      </w:r>
      <w:r w:rsidR="00B17A77">
        <w:rPr>
          <w:b/>
          <w:bCs/>
        </w:rPr>
        <w:t>ную (950 </w:t>
      </w:r>
      <w:r w:rsidRPr="0083523F">
        <w:rPr>
          <w:b/>
          <w:bCs/>
        </w:rPr>
        <w:t>+/- 50) °</w:t>
      </w:r>
      <w:r w:rsidRPr="0083523F">
        <w:rPr>
          <w:b/>
          <w:bCs/>
          <w:lang w:val="en-GB"/>
        </w:rPr>
        <w:t>C</w:t>
      </w:r>
      <w:r w:rsidRPr="0083523F">
        <w:rPr>
          <w:b/>
          <w:bCs/>
        </w:rPr>
        <w:t>.</w:t>
      </w:r>
    </w:p>
    <w:p w:rsidR="0083523F" w:rsidRPr="0083523F" w:rsidRDefault="0083523F" w:rsidP="00B17A77">
      <w:pPr>
        <w:pStyle w:val="SingleTxtGR"/>
        <w:tabs>
          <w:tab w:val="clear" w:pos="1701"/>
          <w:tab w:val="clear" w:pos="2268"/>
        </w:tabs>
        <w:ind w:left="2268"/>
        <w:rPr>
          <w:b/>
        </w:rPr>
      </w:pPr>
      <w:r w:rsidRPr="0083523F">
        <w:rPr>
          <w:b/>
          <w:bCs/>
        </w:rPr>
        <w:t>Подвесить испытатель</w:t>
      </w:r>
      <w:r w:rsidR="00EC4B4E">
        <w:rPr>
          <w:b/>
          <w:bCs/>
        </w:rPr>
        <w:t>ный образец в шкафу без вытяжки</w:t>
      </w:r>
      <w:r w:rsidR="00EC4B4E">
        <w:rPr>
          <w:b/>
          <w:bCs/>
        </w:rPr>
        <w:br/>
      </w:r>
      <w:r w:rsidRPr="0083523F">
        <w:rPr>
          <w:b/>
          <w:bCs/>
        </w:rPr>
        <w:t>и подвергнуть его воздействию температуры на кончике вну</w:t>
      </w:r>
      <w:r w:rsidRPr="0083523F">
        <w:rPr>
          <w:b/>
          <w:bCs/>
        </w:rPr>
        <w:t>т</w:t>
      </w:r>
      <w:r w:rsidRPr="0083523F">
        <w:rPr>
          <w:b/>
          <w:bCs/>
        </w:rPr>
        <w:t>реннего конуса пламени, как показано на рис. 1. Верхний конец кабеля направляют в сторону от ближайшей стенки шкафа. Образец подвергают натяжению, например с помощью груза, перекинутого через шки</w:t>
      </w:r>
      <w:r w:rsidR="00EC4B4E">
        <w:rPr>
          <w:b/>
          <w:bCs/>
        </w:rPr>
        <w:t>в, с тем чтобы он был все время</w:t>
      </w:r>
      <w:r w:rsidR="00EC4B4E">
        <w:rPr>
          <w:b/>
          <w:bCs/>
        </w:rPr>
        <w:br/>
      </w:r>
      <w:r w:rsidRPr="0083523F">
        <w:rPr>
          <w:b/>
          <w:bCs/>
        </w:rPr>
        <w:t>в натянутом состоянии. Каб</w:t>
      </w:r>
      <w:r w:rsidR="00EC4B4E">
        <w:rPr>
          <w:b/>
          <w:bCs/>
        </w:rPr>
        <w:t>ель должен находиться под у</w:t>
      </w:r>
      <w:r w:rsidR="00EC4B4E">
        <w:rPr>
          <w:b/>
          <w:bCs/>
        </w:rPr>
        <w:t>г</w:t>
      </w:r>
      <w:r w:rsidR="00EC4B4E">
        <w:rPr>
          <w:b/>
          <w:bCs/>
        </w:rPr>
        <w:t>лом </w:t>
      </w:r>
      <w:r w:rsidRPr="0083523F">
        <w:rPr>
          <w:b/>
          <w:bCs/>
        </w:rPr>
        <w:t>45° ± 1° по отношению к вертикали. В любом случае наикратчайшее расстояние от любой части образца должно с</w:t>
      </w:r>
      <w:r w:rsidRPr="0083523F">
        <w:rPr>
          <w:b/>
          <w:bCs/>
        </w:rPr>
        <w:t>о</w:t>
      </w:r>
      <w:r w:rsidRPr="0083523F">
        <w:rPr>
          <w:b/>
          <w:bCs/>
        </w:rPr>
        <w:t>ставлять минимум 100</w:t>
      </w:r>
      <w:r w:rsidR="00C70100" w:rsidRPr="00C70100">
        <w:rPr>
          <w:b/>
          <w:bCs/>
        </w:rPr>
        <w:t xml:space="preserve"> </w:t>
      </w:r>
      <w:r w:rsidRPr="0083523F">
        <w:rPr>
          <w:b/>
          <w:bCs/>
        </w:rPr>
        <w:t>мм от любой стенки шкафа. Подвести кончик внутреннего голубого конуса к изоляции на рас</w:t>
      </w:r>
      <w:r w:rsidR="00EC4B4E">
        <w:rPr>
          <w:b/>
          <w:bCs/>
        </w:rPr>
        <w:t>сто</w:t>
      </w:r>
      <w:r w:rsidR="00EC4B4E">
        <w:rPr>
          <w:b/>
          <w:bCs/>
        </w:rPr>
        <w:t>я</w:t>
      </w:r>
      <w:r w:rsidR="00EC4B4E">
        <w:rPr>
          <w:b/>
          <w:bCs/>
        </w:rPr>
        <w:t>ние </w:t>
      </w:r>
      <w:r w:rsidRPr="0083523F">
        <w:rPr>
          <w:b/>
          <w:bCs/>
        </w:rPr>
        <w:t>(500 ± 5) мм от верхнего конца изоляции.</w:t>
      </w:r>
    </w:p>
    <w:p w:rsidR="0083523F" w:rsidRPr="0083523F" w:rsidRDefault="00B17A77" w:rsidP="00EC4B4E">
      <w:pPr>
        <w:pStyle w:val="H23GR"/>
        <w:spacing w:after="240"/>
      </w:pPr>
      <w:r>
        <w:rPr>
          <w:bCs/>
        </w:rPr>
        <w:tab/>
      </w:r>
      <w:r>
        <w:rPr>
          <w:bCs/>
        </w:rPr>
        <w:tab/>
      </w:r>
      <w:r w:rsidR="0083523F" w:rsidRPr="0083523F">
        <w:rPr>
          <w:bCs/>
        </w:rPr>
        <w:t>Рис. 1</w:t>
      </w:r>
      <w:r>
        <w:rPr>
          <w:bCs/>
        </w:rPr>
        <w:br/>
      </w:r>
      <w:r w:rsidR="0083523F" w:rsidRPr="0083523F">
        <w:t>Прибор для проверки устойчивости к распространению п</w:t>
      </w:r>
      <w:r w:rsidR="00EC4B4E">
        <w:t>ламени</w:t>
      </w:r>
      <w:r w:rsidR="0083523F" w:rsidRPr="0083523F">
        <w:br/>
        <w:t>(размеры в миллиметрах)</w:t>
      </w:r>
    </w:p>
    <w:p w:rsidR="00C70100" w:rsidRDefault="0083523F" w:rsidP="0083523F">
      <w:pPr>
        <w:pStyle w:val="SingleTxtGR"/>
      </w:pPr>
      <w:r w:rsidRPr="0083523F">
        <w:rPr>
          <w:b/>
          <w:noProof/>
          <w:lang w:val="en-GB" w:eastAsia="en-GB"/>
        </w:rPr>
        <w:drawing>
          <wp:inline distT="0" distB="0" distL="0" distR="0">
            <wp:extent cx="2270760" cy="20726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4B4E" w:rsidRPr="0083523F">
        <w:rPr>
          <w:b/>
          <w:noProof/>
          <w:lang w:val="en-GB" w:eastAsia="en-GB"/>
        </w:rPr>
        <mc:AlternateContent>
          <mc:Choice Requires="wps">
            <w:drawing>
              <wp:inline distT="0" distB="0" distL="0" distR="0" wp14:anchorId="6B28F894" wp14:editId="1DD53D5B">
                <wp:extent cx="1711037" cy="1135957"/>
                <wp:effectExtent l="0" t="0" r="3810" b="7620"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037" cy="1135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ED7" w:rsidRPr="00EC4B4E" w:rsidRDefault="003A0ED7" w:rsidP="00EC4B4E">
                            <w:pPr>
                              <w:pStyle w:val="SingleTxtGR"/>
                              <w:tabs>
                                <w:tab w:val="clear" w:pos="1701"/>
                                <w:tab w:val="clear" w:pos="2268"/>
                              </w:tabs>
                              <w:spacing w:line="240" w:lineRule="auto"/>
                              <w:ind w:left="57" w:right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EC4B4E">
                              <w:rPr>
                                <w:b/>
                                <w:bCs/>
                              </w:rPr>
                              <w:t>Пояснение</w:t>
                            </w:r>
                          </w:p>
                          <w:p w:rsidR="003A0ED7" w:rsidRPr="00EC4B4E" w:rsidRDefault="003A0ED7" w:rsidP="00EC4B4E">
                            <w:pPr>
                              <w:pStyle w:val="SingleTxtGR"/>
                              <w:tabs>
                                <w:tab w:val="clear" w:pos="1701"/>
                                <w:tab w:val="clear" w:pos="2268"/>
                              </w:tabs>
                              <w:spacing w:after="40" w:line="240" w:lineRule="auto"/>
                              <w:ind w:left="57" w:right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 –</w:t>
                            </w:r>
                            <w:r w:rsidRPr="00EC4B4E">
                              <w:rPr>
                                <w:b/>
                                <w:bCs/>
                              </w:rPr>
                              <w:t xml:space="preserve"> испытуемый образец</w:t>
                            </w:r>
                          </w:p>
                          <w:p w:rsidR="003A0ED7" w:rsidRPr="00EC4B4E" w:rsidRDefault="003A0ED7" w:rsidP="00EC4B4E">
                            <w:pPr>
                              <w:pStyle w:val="SingleTxtGR"/>
                              <w:tabs>
                                <w:tab w:val="clear" w:pos="1701"/>
                                <w:tab w:val="clear" w:pos="2268"/>
                              </w:tabs>
                              <w:spacing w:after="0" w:line="240" w:lineRule="auto"/>
                              <w:ind w:left="57" w:right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EC4B4E">
                              <w:rPr>
                                <w:b/>
                                <w:bCs/>
                              </w:rPr>
                              <w:t xml:space="preserve">2 </w:t>
                            </w:r>
                            <w:r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EC4B4E">
                              <w:rPr>
                                <w:b/>
                                <w:bCs/>
                              </w:rPr>
                              <w:t xml:space="preserve"> бунзеновская горелка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" o:spid="_x0000_s1036" type="#_x0000_t202" style="width:134.75pt;height:8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" stroked="f">
                <v:textbox inset="0,0,0,0">
                  <w:txbxContent>
                    <w:p w:rsidR="003A0ED7" w:rsidRPr="00EC4B4E" w:rsidRDefault="003A0ED7" w:rsidP="00EC4B4E">
                      <w:pPr>
                        <w:pStyle w:val="SingleTxtGR"/>
                        <w:tabs>
                          <w:tab w:val="clear" w:pos="1701"/>
                          <w:tab w:val="clear" w:pos="2268"/>
                        </w:tabs>
                        <w:spacing w:line="240" w:lineRule="auto"/>
                        <w:ind w:left="57" w:right="0"/>
                        <w:jc w:val="left"/>
                        <w:rPr>
                          <w:b/>
                          <w:bCs/>
                        </w:rPr>
                      </w:pPr>
                      <w:r w:rsidRPr="00EC4B4E">
                        <w:rPr>
                          <w:b/>
                          <w:bCs/>
                        </w:rPr>
                        <w:t>Пояснение</w:t>
                      </w:r>
                    </w:p>
                    <w:p w:rsidR="003A0ED7" w:rsidRPr="00EC4B4E" w:rsidRDefault="003A0ED7" w:rsidP="00EC4B4E">
                      <w:pPr>
                        <w:pStyle w:val="SingleTxtGR"/>
                        <w:tabs>
                          <w:tab w:val="clear" w:pos="1701"/>
                          <w:tab w:val="clear" w:pos="2268"/>
                        </w:tabs>
                        <w:spacing w:after="40" w:line="240" w:lineRule="auto"/>
                        <w:ind w:left="57" w:right="0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 –</w:t>
                      </w:r>
                      <w:r w:rsidRPr="00EC4B4E">
                        <w:rPr>
                          <w:b/>
                          <w:bCs/>
                        </w:rPr>
                        <w:t xml:space="preserve"> испытуемый образец</w:t>
                      </w:r>
                    </w:p>
                    <w:p w:rsidR="003A0ED7" w:rsidRPr="00EC4B4E" w:rsidRDefault="003A0ED7" w:rsidP="00EC4B4E">
                      <w:pPr>
                        <w:pStyle w:val="SingleTxtGR"/>
                        <w:tabs>
                          <w:tab w:val="clear" w:pos="1701"/>
                          <w:tab w:val="clear" w:pos="2268"/>
                        </w:tabs>
                        <w:spacing w:after="0" w:line="240" w:lineRule="auto"/>
                        <w:ind w:left="57" w:right="0"/>
                        <w:jc w:val="left"/>
                        <w:rPr>
                          <w:b/>
                          <w:bCs/>
                        </w:rPr>
                      </w:pPr>
                      <w:r w:rsidRPr="00EC4B4E">
                        <w:rPr>
                          <w:b/>
                          <w:bCs/>
                        </w:rPr>
                        <w:t xml:space="preserve">2 </w:t>
                      </w:r>
                      <w:r>
                        <w:rPr>
                          <w:b/>
                          <w:bCs/>
                        </w:rPr>
                        <w:t>–</w:t>
                      </w:r>
                      <w:r w:rsidRPr="00EC4B4E">
                        <w:rPr>
                          <w:b/>
                          <w:bCs/>
                        </w:rPr>
                        <w:t xml:space="preserve"> бунзеновская горелка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3523F" w:rsidRPr="00EC4B4E" w:rsidRDefault="00EC4B4E" w:rsidP="00EC4B4E">
      <w:pPr>
        <w:pStyle w:val="SingleTxtGR"/>
        <w:jc w:val="right"/>
      </w:pPr>
      <w:r>
        <w:t>»</w:t>
      </w:r>
    </w:p>
    <w:p w:rsidR="0083523F" w:rsidRPr="0083523F" w:rsidRDefault="0083523F" w:rsidP="00EC4B4E">
      <w:pPr>
        <w:pStyle w:val="HChGR"/>
        <w:pageBreakBefore/>
        <w:rPr>
          <w:lang w:val="en-GB"/>
        </w:rPr>
      </w:pPr>
      <w:r w:rsidRPr="0083523F">
        <w:t>Приложение</w:t>
      </w:r>
      <w:r w:rsidRPr="0083523F">
        <w:rPr>
          <w:lang w:val="en-GB"/>
        </w:rPr>
        <w:t xml:space="preserve"> IV</w:t>
      </w:r>
    </w:p>
    <w:p w:rsidR="0083523F" w:rsidRPr="0083523F" w:rsidRDefault="0083523F" w:rsidP="00EC4B4E">
      <w:pPr>
        <w:pStyle w:val="HChGR"/>
        <w:rPr>
          <w:lang w:val="en-GB"/>
        </w:rPr>
      </w:pPr>
      <w:r w:rsidRPr="0083523F">
        <w:rPr>
          <w:lang w:val="en-GB"/>
        </w:rPr>
        <w:tab/>
      </w:r>
      <w:r w:rsidRPr="0083523F">
        <w:rPr>
          <w:lang w:val="en-GB"/>
        </w:rPr>
        <w:tab/>
      </w:r>
      <w:r w:rsidRPr="0083523F">
        <w:t xml:space="preserve">Неофициальные группы </w:t>
      </w:r>
      <w:r w:rsidRPr="0083523F">
        <w:rPr>
          <w:lang w:val="en-GB"/>
        </w:rPr>
        <w:t>GRSG</w:t>
      </w:r>
    </w:p>
    <w:tbl>
      <w:tblPr>
        <w:tblW w:w="849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3544"/>
        <w:gridCol w:w="3105"/>
      </w:tblGrid>
      <w:tr w:rsidR="0083523F" w:rsidRPr="0083523F" w:rsidTr="00EC4B4E">
        <w:tc>
          <w:tcPr>
            <w:tcW w:w="18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3523F" w:rsidRPr="00EC4B4E" w:rsidRDefault="0083523F" w:rsidP="00EC4B4E">
            <w:pPr>
              <w:pStyle w:val="SingleTxtGR"/>
              <w:spacing w:before="80" w:after="80" w:line="200" w:lineRule="exact"/>
              <w:ind w:left="0" w:right="0"/>
              <w:rPr>
                <w:i/>
                <w:iCs/>
                <w:sz w:val="16"/>
                <w:szCs w:val="16"/>
                <w:lang w:val="en-GB"/>
              </w:rPr>
            </w:pPr>
            <w:r w:rsidRPr="00EC4B4E">
              <w:rPr>
                <w:i/>
                <w:iCs/>
                <w:sz w:val="16"/>
                <w:szCs w:val="16"/>
                <w:lang w:val="en-GB"/>
              </w:rPr>
              <w:t>Неофициальная группа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83523F" w:rsidRPr="00EC4B4E" w:rsidRDefault="0083523F" w:rsidP="00EC4B4E">
            <w:pPr>
              <w:pStyle w:val="SingleTxtGR"/>
              <w:spacing w:before="80" w:after="80" w:line="200" w:lineRule="exact"/>
              <w:ind w:left="0" w:right="0"/>
              <w:rPr>
                <w:i/>
                <w:iCs/>
                <w:sz w:val="16"/>
                <w:szCs w:val="16"/>
                <w:lang w:val="en-GB"/>
              </w:rPr>
            </w:pPr>
            <w:r w:rsidRPr="00EC4B4E">
              <w:rPr>
                <w:i/>
                <w:iCs/>
                <w:sz w:val="16"/>
                <w:szCs w:val="16"/>
                <w:lang w:val="en-GB"/>
              </w:rPr>
              <w:t>Председатель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:rsidR="0083523F" w:rsidRPr="00EC4B4E" w:rsidRDefault="0083523F" w:rsidP="00EC4B4E">
            <w:pPr>
              <w:pStyle w:val="SingleTxtGR"/>
              <w:spacing w:before="80" w:after="80" w:line="200" w:lineRule="exact"/>
              <w:ind w:left="0" w:right="0"/>
              <w:rPr>
                <w:i/>
                <w:iCs/>
                <w:sz w:val="16"/>
                <w:szCs w:val="16"/>
                <w:lang w:val="en-GB"/>
              </w:rPr>
            </w:pPr>
            <w:r w:rsidRPr="00EC4B4E">
              <w:rPr>
                <w:i/>
                <w:iCs/>
                <w:sz w:val="16"/>
                <w:szCs w:val="16"/>
                <w:lang w:val="en-GB"/>
              </w:rPr>
              <w:t>Секретарь</w:t>
            </w:r>
          </w:p>
        </w:tc>
      </w:tr>
      <w:tr w:rsidR="0083523F" w:rsidRPr="0083523F" w:rsidTr="00EC4B4E">
        <w:tc>
          <w:tcPr>
            <w:tcW w:w="1848" w:type="dxa"/>
            <w:shd w:val="clear" w:color="auto" w:fill="auto"/>
          </w:tcPr>
          <w:p w:rsidR="0083523F" w:rsidRPr="00EC4B4E" w:rsidRDefault="0083523F" w:rsidP="00EC4B4E">
            <w:pPr>
              <w:pStyle w:val="SingleTxtGR"/>
              <w:spacing w:after="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EC4B4E">
              <w:rPr>
                <w:sz w:val="18"/>
                <w:szCs w:val="18"/>
              </w:rPr>
              <w:t>Системы вызова эк</w:t>
            </w:r>
            <w:r w:rsidRPr="00EC4B4E">
              <w:rPr>
                <w:sz w:val="18"/>
                <w:szCs w:val="18"/>
              </w:rPr>
              <w:t>с</w:t>
            </w:r>
            <w:r w:rsidRPr="00EC4B4E">
              <w:rPr>
                <w:sz w:val="18"/>
                <w:szCs w:val="18"/>
              </w:rPr>
              <w:t>тренных оперативных служб (АСВЭС)</w:t>
            </w:r>
          </w:p>
        </w:tc>
        <w:tc>
          <w:tcPr>
            <w:tcW w:w="3544" w:type="dxa"/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:rsidR="0083523F" w:rsidRPr="00EC4B4E" w:rsidRDefault="0083523F" w:rsidP="00EC4B4E">
            <w:pPr>
              <w:pStyle w:val="SingleTxtGR"/>
              <w:spacing w:after="0" w:line="220" w:lineRule="exact"/>
              <w:ind w:left="0" w:right="0"/>
              <w:jc w:val="left"/>
              <w:rPr>
                <w:sz w:val="18"/>
                <w:szCs w:val="18"/>
                <w:lang w:val="de-DE"/>
              </w:rPr>
            </w:pPr>
            <w:r w:rsidRPr="00EC4B4E">
              <w:rPr>
                <w:sz w:val="18"/>
                <w:szCs w:val="18"/>
              </w:rPr>
              <w:t>Г-н Д. За</w:t>
            </w:r>
            <w:r w:rsidR="00EC4B4E">
              <w:rPr>
                <w:sz w:val="18"/>
                <w:szCs w:val="18"/>
              </w:rPr>
              <w:t xml:space="preserve">гарин </w:t>
            </w:r>
            <w:r w:rsidRPr="00EC4B4E">
              <w:rPr>
                <w:sz w:val="18"/>
                <w:szCs w:val="18"/>
              </w:rPr>
              <w:t>(Российская Федерация)</w:t>
            </w:r>
            <w:r w:rsidRPr="00EC4B4E">
              <w:rPr>
                <w:sz w:val="18"/>
                <w:szCs w:val="18"/>
              </w:rPr>
              <w:br/>
              <w:t>Тел.: +7 495 9949916</w:t>
            </w:r>
            <w:r w:rsidRPr="00EC4B4E">
              <w:rPr>
                <w:sz w:val="18"/>
                <w:szCs w:val="18"/>
              </w:rPr>
              <w:br/>
              <w:t>Факс: +7 495 9949940</w:t>
            </w:r>
            <w:r w:rsidRPr="00EC4B4E">
              <w:rPr>
                <w:sz w:val="18"/>
                <w:szCs w:val="18"/>
              </w:rPr>
              <w:br/>
              <w:t xml:space="preserve">Эл. почта: </w:t>
            </w:r>
            <w:hyperlink r:id="rId13" w:history="1">
              <w:r w:rsidRPr="00EC4B4E">
                <w:rPr>
                  <w:rStyle w:val="Hyperlink"/>
                  <w:sz w:val="18"/>
                  <w:szCs w:val="18"/>
                  <w:lang w:val="en-GB"/>
                </w:rPr>
                <w:t>zagarin</w:t>
              </w:r>
              <w:r w:rsidRPr="00EC4B4E">
                <w:rPr>
                  <w:rStyle w:val="Hyperlink"/>
                  <w:sz w:val="18"/>
                  <w:szCs w:val="18"/>
                </w:rPr>
                <w:t>@</w:t>
              </w:r>
              <w:r w:rsidRPr="00EC4B4E">
                <w:rPr>
                  <w:rStyle w:val="Hyperlink"/>
                  <w:sz w:val="18"/>
                  <w:szCs w:val="18"/>
                  <w:lang w:val="en-GB"/>
                </w:rPr>
                <w:t>autorc</w:t>
              </w:r>
              <w:r w:rsidRPr="00EC4B4E">
                <w:rPr>
                  <w:rStyle w:val="Hyperlink"/>
                  <w:sz w:val="18"/>
                  <w:szCs w:val="18"/>
                </w:rPr>
                <w:t>.</w:t>
              </w:r>
              <w:proofErr w:type="spellStart"/>
              <w:r w:rsidRPr="00EC4B4E">
                <w:rPr>
                  <w:rStyle w:val="Hyperlink"/>
                  <w:sz w:val="18"/>
                  <w:szCs w:val="18"/>
                  <w:lang w:val="en-GB"/>
                </w:rPr>
                <w:t>ru</w:t>
              </w:r>
              <w:proofErr w:type="spellEnd"/>
            </w:hyperlink>
          </w:p>
        </w:tc>
        <w:tc>
          <w:tcPr>
            <w:tcW w:w="3105" w:type="dxa"/>
            <w:shd w:val="clear" w:color="auto" w:fill="auto"/>
            <w:tcMar>
              <w:top w:w="113" w:type="dxa"/>
              <w:bottom w:w="113" w:type="dxa"/>
            </w:tcMar>
          </w:tcPr>
          <w:p w:rsidR="0083523F" w:rsidRPr="00EC4B4E" w:rsidRDefault="0083523F" w:rsidP="00EC4B4E">
            <w:pPr>
              <w:pStyle w:val="SingleTxtGR"/>
              <w:spacing w:after="0" w:line="220" w:lineRule="exact"/>
              <w:ind w:left="0" w:right="0"/>
              <w:jc w:val="left"/>
              <w:rPr>
                <w:bCs/>
                <w:sz w:val="18"/>
                <w:szCs w:val="18"/>
              </w:rPr>
            </w:pPr>
            <w:r w:rsidRPr="00EC4B4E">
              <w:rPr>
                <w:bCs/>
                <w:sz w:val="18"/>
                <w:szCs w:val="18"/>
              </w:rPr>
              <w:t>Г-н О. Фонтен (МОПАП)</w:t>
            </w:r>
            <w:r w:rsidRPr="00EC4B4E">
              <w:rPr>
                <w:bCs/>
                <w:sz w:val="18"/>
                <w:szCs w:val="18"/>
              </w:rPr>
              <w:br/>
              <w:t>Тел.: +33 1-43590013</w:t>
            </w:r>
            <w:r w:rsidRPr="00EC4B4E">
              <w:rPr>
                <w:bCs/>
                <w:sz w:val="18"/>
                <w:szCs w:val="18"/>
              </w:rPr>
              <w:br/>
              <w:t>Факс: +33 1-45638441</w:t>
            </w:r>
            <w:r w:rsidRPr="00EC4B4E">
              <w:rPr>
                <w:bCs/>
                <w:sz w:val="18"/>
                <w:szCs w:val="18"/>
              </w:rPr>
              <w:br/>
              <w:t xml:space="preserve">Эл. почта: </w:t>
            </w:r>
            <w:hyperlink r:id="rId14" w:history="1">
              <w:r w:rsidRPr="00EC4B4E">
                <w:rPr>
                  <w:rStyle w:val="Hyperlink"/>
                  <w:bCs/>
                  <w:sz w:val="18"/>
                  <w:szCs w:val="18"/>
                  <w:lang w:val="en-GB"/>
                </w:rPr>
                <w:t>ofontaine</w:t>
              </w:r>
              <w:r w:rsidRPr="00EC4B4E">
                <w:rPr>
                  <w:rStyle w:val="Hyperlink"/>
                  <w:bCs/>
                  <w:sz w:val="18"/>
                  <w:szCs w:val="18"/>
                </w:rPr>
                <w:t>@</w:t>
              </w:r>
              <w:r w:rsidRPr="00EC4B4E">
                <w:rPr>
                  <w:rStyle w:val="Hyperlink"/>
                  <w:bCs/>
                  <w:sz w:val="18"/>
                  <w:szCs w:val="18"/>
                  <w:lang w:val="en-GB"/>
                </w:rPr>
                <w:t>oica</w:t>
              </w:r>
              <w:r w:rsidRPr="00EC4B4E">
                <w:rPr>
                  <w:rStyle w:val="Hyperlink"/>
                  <w:bCs/>
                  <w:sz w:val="18"/>
                  <w:szCs w:val="18"/>
                </w:rPr>
                <w:t>.</w:t>
              </w:r>
              <w:r w:rsidRPr="00EC4B4E">
                <w:rPr>
                  <w:rStyle w:val="Hyperlink"/>
                  <w:bCs/>
                  <w:sz w:val="18"/>
                  <w:szCs w:val="18"/>
                  <w:lang w:val="en-GB"/>
                </w:rPr>
                <w:t>net</w:t>
              </w:r>
            </w:hyperlink>
          </w:p>
        </w:tc>
      </w:tr>
      <w:tr w:rsidR="0083523F" w:rsidRPr="0083523F" w:rsidTr="00EC4B4E">
        <w:tc>
          <w:tcPr>
            <w:tcW w:w="1848" w:type="dxa"/>
            <w:shd w:val="clear" w:color="auto" w:fill="auto"/>
          </w:tcPr>
          <w:p w:rsidR="0083523F" w:rsidRPr="00EC4B4E" w:rsidRDefault="0083523F" w:rsidP="00EC4B4E">
            <w:pPr>
              <w:pStyle w:val="SingleTxtGR"/>
              <w:spacing w:after="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EC4B4E">
              <w:rPr>
                <w:sz w:val="18"/>
                <w:szCs w:val="18"/>
              </w:rPr>
              <w:t>Стекла для панора</w:t>
            </w:r>
            <w:r w:rsidRPr="00EC4B4E">
              <w:rPr>
                <w:sz w:val="18"/>
                <w:szCs w:val="18"/>
              </w:rPr>
              <w:t>м</w:t>
            </w:r>
            <w:r w:rsidRPr="00EC4B4E">
              <w:rPr>
                <w:sz w:val="18"/>
                <w:szCs w:val="18"/>
              </w:rPr>
              <w:t>ных люков автомоб</w:t>
            </w:r>
            <w:r w:rsidRPr="00EC4B4E">
              <w:rPr>
                <w:sz w:val="18"/>
                <w:szCs w:val="18"/>
              </w:rPr>
              <w:t>и</w:t>
            </w:r>
            <w:r w:rsidRPr="00EC4B4E">
              <w:rPr>
                <w:sz w:val="18"/>
                <w:szCs w:val="18"/>
              </w:rPr>
              <w:t>лей (СПЛА)</w:t>
            </w:r>
          </w:p>
        </w:tc>
        <w:tc>
          <w:tcPr>
            <w:tcW w:w="3544" w:type="dxa"/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:rsidR="0083523F" w:rsidRPr="00EC4B4E" w:rsidRDefault="0083523F" w:rsidP="00EC4B4E">
            <w:pPr>
              <w:pStyle w:val="SingleTxtGR"/>
              <w:spacing w:after="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EC4B4E">
              <w:rPr>
                <w:sz w:val="18"/>
                <w:szCs w:val="18"/>
              </w:rPr>
              <w:t>Г-н С.</w:t>
            </w:r>
            <w:r w:rsidR="00C70100" w:rsidRPr="00EC4B4E">
              <w:rPr>
                <w:sz w:val="18"/>
                <w:szCs w:val="18"/>
              </w:rPr>
              <w:t xml:space="preserve"> </w:t>
            </w:r>
            <w:r w:rsidRPr="00EC4B4E">
              <w:rPr>
                <w:sz w:val="18"/>
                <w:szCs w:val="18"/>
              </w:rPr>
              <w:t>Б.</w:t>
            </w:r>
            <w:r w:rsidR="00C70100" w:rsidRPr="00EC4B4E">
              <w:rPr>
                <w:sz w:val="18"/>
                <w:szCs w:val="18"/>
              </w:rPr>
              <w:t xml:space="preserve"> </w:t>
            </w:r>
            <w:proofErr w:type="spellStart"/>
            <w:r w:rsidRPr="00EC4B4E">
              <w:rPr>
                <w:sz w:val="18"/>
                <w:szCs w:val="18"/>
              </w:rPr>
              <w:t>Эом</w:t>
            </w:r>
            <w:proofErr w:type="spellEnd"/>
            <w:r w:rsidRPr="00EC4B4E">
              <w:rPr>
                <w:sz w:val="18"/>
                <w:szCs w:val="18"/>
              </w:rPr>
              <w:t xml:space="preserve"> (</w:t>
            </w:r>
            <w:r w:rsidR="00C66D29">
              <w:rPr>
                <w:sz w:val="18"/>
                <w:szCs w:val="18"/>
              </w:rPr>
              <w:t xml:space="preserve">Республика </w:t>
            </w:r>
            <w:r w:rsidRPr="00EC4B4E">
              <w:rPr>
                <w:sz w:val="18"/>
                <w:szCs w:val="18"/>
              </w:rPr>
              <w:t xml:space="preserve">Корея) (в </w:t>
            </w:r>
            <w:proofErr w:type="spellStart"/>
            <w:r w:rsidRPr="00EC4B4E">
              <w:rPr>
                <w:sz w:val="18"/>
                <w:szCs w:val="18"/>
              </w:rPr>
              <w:t>с</w:t>
            </w:r>
            <w:r w:rsidRPr="00EC4B4E">
              <w:rPr>
                <w:sz w:val="18"/>
                <w:szCs w:val="18"/>
              </w:rPr>
              <w:t>о</w:t>
            </w:r>
            <w:r w:rsidRPr="00EC4B4E">
              <w:rPr>
                <w:sz w:val="18"/>
                <w:szCs w:val="18"/>
              </w:rPr>
              <w:t>председательстве</w:t>
            </w:r>
            <w:proofErr w:type="spellEnd"/>
            <w:r w:rsidRPr="00EC4B4E">
              <w:rPr>
                <w:sz w:val="18"/>
                <w:szCs w:val="18"/>
              </w:rPr>
              <w:t xml:space="preserve"> с г-ном Р.</w:t>
            </w:r>
            <w:r w:rsidR="00C70100" w:rsidRPr="00EC4B4E">
              <w:rPr>
                <w:sz w:val="18"/>
                <w:szCs w:val="18"/>
              </w:rPr>
              <w:t xml:space="preserve"> </w:t>
            </w:r>
            <w:r w:rsidRPr="00EC4B4E">
              <w:rPr>
                <w:sz w:val="18"/>
                <w:szCs w:val="18"/>
              </w:rPr>
              <w:t>Даммом (Германия))</w:t>
            </w:r>
            <w:r w:rsidRPr="00EC4B4E">
              <w:rPr>
                <w:sz w:val="18"/>
                <w:szCs w:val="18"/>
              </w:rPr>
              <w:br/>
              <w:t>Тел.: +82 31 3690217</w:t>
            </w:r>
            <w:r w:rsidRPr="00EC4B4E">
              <w:rPr>
                <w:sz w:val="18"/>
                <w:szCs w:val="18"/>
              </w:rPr>
              <w:br/>
              <w:t>Факс: +82 0502 384 5328</w:t>
            </w:r>
            <w:r w:rsidRPr="00EC4B4E">
              <w:rPr>
                <w:sz w:val="18"/>
                <w:szCs w:val="18"/>
              </w:rPr>
              <w:br/>
              <w:t xml:space="preserve">Эл. почта: </w:t>
            </w:r>
            <w:hyperlink r:id="rId15" w:history="1">
              <w:r w:rsidRPr="00EC4B4E">
                <w:rPr>
                  <w:rStyle w:val="Hyperlink"/>
                  <w:sz w:val="18"/>
                  <w:szCs w:val="18"/>
                  <w:lang w:val="en-GB"/>
                </w:rPr>
                <w:t>sbeom</w:t>
              </w:r>
              <w:r w:rsidRPr="00EC4B4E">
                <w:rPr>
                  <w:rStyle w:val="Hyperlink"/>
                  <w:sz w:val="18"/>
                  <w:szCs w:val="18"/>
                </w:rPr>
                <w:t>@</w:t>
              </w:r>
              <w:r w:rsidRPr="00EC4B4E">
                <w:rPr>
                  <w:rStyle w:val="Hyperlink"/>
                  <w:sz w:val="18"/>
                  <w:szCs w:val="18"/>
                  <w:lang w:val="en-GB"/>
                </w:rPr>
                <w:t>ts</w:t>
              </w:r>
              <w:r w:rsidRPr="00EC4B4E">
                <w:rPr>
                  <w:rStyle w:val="Hyperlink"/>
                  <w:sz w:val="18"/>
                  <w:szCs w:val="18"/>
                </w:rPr>
                <w:t>2020.</w:t>
              </w:r>
              <w:proofErr w:type="spellStart"/>
              <w:r w:rsidRPr="00EC4B4E">
                <w:rPr>
                  <w:rStyle w:val="Hyperlink"/>
                  <w:sz w:val="18"/>
                  <w:szCs w:val="18"/>
                  <w:lang w:val="en-GB"/>
                </w:rPr>
                <w:t>kr</w:t>
              </w:r>
              <w:proofErr w:type="spellEnd"/>
            </w:hyperlink>
          </w:p>
        </w:tc>
        <w:tc>
          <w:tcPr>
            <w:tcW w:w="3105" w:type="dxa"/>
            <w:shd w:val="clear" w:color="auto" w:fill="auto"/>
            <w:tcMar>
              <w:top w:w="113" w:type="dxa"/>
              <w:bottom w:w="113" w:type="dxa"/>
            </w:tcMar>
          </w:tcPr>
          <w:p w:rsidR="0083523F" w:rsidRPr="00EC4B4E" w:rsidRDefault="0083523F" w:rsidP="00EC4B4E">
            <w:pPr>
              <w:pStyle w:val="SingleTxtGR"/>
              <w:spacing w:after="0" w:line="220" w:lineRule="exact"/>
              <w:ind w:left="0" w:right="0"/>
              <w:jc w:val="left"/>
              <w:rPr>
                <w:bCs/>
                <w:sz w:val="18"/>
                <w:szCs w:val="18"/>
                <w:lang w:val="de-DE"/>
              </w:rPr>
            </w:pPr>
            <w:r w:rsidRPr="00EC4B4E">
              <w:rPr>
                <w:bCs/>
                <w:sz w:val="18"/>
                <w:szCs w:val="18"/>
              </w:rPr>
              <w:t xml:space="preserve">Г-н С. Мюллер фон Кралик </w:t>
            </w:r>
            <w:r w:rsidRPr="00EC4B4E">
              <w:rPr>
                <w:bCs/>
                <w:sz w:val="18"/>
                <w:szCs w:val="18"/>
                <w:lang w:val="de-DE"/>
              </w:rPr>
              <w:t>(КСАОД)</w:t>
            </w:r>
            <w:r w:rsidRPr="00EC4B4E">
              <w:rPr>
                <w:bCs/>
                <w:sz w:val="18"/>
                <w:szCs w:val="18"/>
              </w:rPr>
              <w:br/>
              <w:t>Тел.: +49 89 85794 1625</w:t>
            </w:r>
            <w:r w:rsidRPr="00EC4B4E">
              <w:rPr>
                <w:bCs/>
                <w:sz w:val="18"/>
                <w:szCs w:val="18"/>
              </w:rPr>
              <w:br/>
              <w:t xml:space="preserve">Эл. почта: </w:t>
            </w:r>
            <w:hyperlink r:id="rId16" w:history="1">
              <w:r w:rsidRPr="00EC4B4E">
                <w:rPr>
                  <w:rStyle w:val="Hyperlink"/>
                  <w:bCs/>
                  <w:sz w:val="18"/>
                  <w:szCs w:val="18"/>
                  <w:lang w:val="en-GB"/>
                </w:rPr>
                <w:t>Bianca</w:t>
              </w:r>
              <w:r w:rsidRPr="00EC4B4E">
                <w:rPr>
                  <w:rStyle w:val="Hyperlink"/>
                  <w:bCs/>
                  <w:sz w:val="18"/>
                  <w:szCs w:val="18"/>
                </w:rPr>
                <w:t>.</w:t>
              </w:r>
              <w:r w:rsidRPr="00EC4B4E">
                <w:rPr>
                  <w:rStyle w:val="Hyperlink"/>
                  <w:bCs/>
                  <w:sz w:val="18"/>
                  <w:szCs w:val="18"/>
                  <w:lang w:val="en-GB"/>
                </w:rPr>
                <w:t>Retr</w:t>
              </w:r>
              <w:r w:rsidRPr="00EC4B4E">
                <w:rPr>
                  <w:rStyle w:val="Hyperlink"/>
                  <w:bCs/>
                  <w:sz w:val="18"/>
                  <w:szCs w:val="18"/>
                </w:rPr>
                <w:t>@</w:t>
              </w:r>
              <w:r w:rsidRPr="00EC4B4E">
                <w:rPr>
                  <w:rStyle w:val="Hyperlink"/>
                  <w:bCs/>
                  <w:sz w:val="18"/>
                  <w:szCs w:val="18"/>
                  <w:lang w:val="en-GB"/>
                </w:rPr>
                <w:t>webasto</w:t>
              </w:r>
              <w:r w:rsidRPr="00EC4B4E">
                <w:rPr>
                  <w:rStyle w:val="Hyperlink"/>
                  <w:bCs/>
                  <w:sz w:val="18"/>
                  <w:szCs w:val="18"/>
                </w:rPr>
                <w:t>.</w:t>
              </w:r>
              <w:r w:rsidRPr="00EC4B4E">
                <w:rPr>
                  <w:rStyle w:val="Hyperlink"/>
                  <w:bCs/>
                  <w:sz w:val="18"/>
                  <w:szCs w:val="18"/>
                  <w:lang w:val="en-GB"/>
                </w:rPr>
                <w:t>com</w:t>
              </w:r>
            </w:hyperlink>
          </w:p>
        </w:tc>
      </w:tr>
      <w:tr w:rsidR="0083523F" w:rsidRPr="0083523F" w:rsidTr="00EC4B4E"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</w:tcPr>
          <w:p w:rsidR="0083523F" w:rsidRPr="00EC4B4E" w:rsidRDefault="0083523F" w:rsidP="00EC4B4E">
            <w:pPr>
              <w:pStyle w:val="SingleTxtGR"/>
              <w:spacing w:after="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EC4B4E">
              <w:rPr>
                <w:sz w:val="18"/>
                <w:szCs w:val="18"/>
              </w:rPr>
              <w:t>Непосредственное поле обзора и сист</w:t>
            </w:r>
            <w:r w:rsidRPr="00EC4B4E">
              <w:rPr>
                <w:sz w:val="18"/>
                <w:szCs w:val="18"/>
              </w:rPr>
              <w:t>е</w:t>
            </w:r>
            <w:r w:rsidRPr="00EC4B4E">
              <w:rPr>
                <w:sz w:val="18"/>
                <w:szCs w:val="18"/>
              </w:rPr>
              <w:t>мы обнаружения пр</w:t>
            </w:r>
            <w:r w:rsidRPr="00EC4B4E">
              <w:rPr>
                <w:sz w:val="18"/>
                <w:szCs w:val="18"/>
              </w:rPr>
              <w:t>е</w:t>
            </w:r>
            <w:r w:rsidRPr="00EC4B4E">
              <w:rPr>
                <w:sz w:val="18"/>
                <w:szCs w:val="18"/>
              </w:rPr>
              <w:t>пятствий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:rsidR="0083523F" w:rsidRPr="00EC4B4E" w:rsidRDefault="0083523F" w:rsidP="00EC4B4E">
            <w:pPr>
              <w:pStyle w:val="SingleTxtGR"/>
              <w:spacing w:after="0" w:line="220" w:lineRule="exact"/>
              <w:ind w:left="0" w:right="0"/>
              <w:jc w:val="left"/>
              <w:rPr>
                <w:sz w:val="18"/>
                <w:szCs w:val="18"/>
              </w:rPr>
            </w:pPr>
            <w:bookmarkStart w:id="7" w:name="OLE_LINK21"/>
            <w:bookmarkStart w:id="8" w:name="OLE_LINK22"/>
            <w:r w:rsidRPr="00EC4B4E">
              <w:rPr>
                <w:sz w:val="18"/>
                <w:szCs w:val="18"/>
              </w:rPr>
              <w:t>Предстоит избрать</w:t>
            </w:r>
            <w:bookmarkEnd w:id="7"/>
            <w:bookmarkEnd w:id="8"/>
          </w:p>
        </w:tc>
        <w:tc>
          <w:tcPr>
            <w:tcW w:w="3105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3523F" w:rsidRPr="00EC4B4E" w:rsidRDefault="0083523F" w:rsidP="00EC4B4E">
            <w:pPr>
              <w:pStyle w:val="SingleTxtGR"/>
              <w:spacing w:after="0" w:line="220" w:lineRule="exact"/>
              <w:ind w:left="0" w:right="0"/>
              <w:jc w:val="left"/>
              <w:rPr>
                <w:sz w:val="18"/>
                <w:szCs w:val="18"/>
                <w:lang w:val="de-DE"/>
              </w:rPr>
            </w:pPr>
            <w:r w:rsidRPr="00EC4B4E">
              <w:rPr>
                <w:sz w:val="18"/>
                <w:szCs w:val="18"/>
              </w:rPr>
              <w:t>Предстоит избрать</w:t>
            </w:r>
          </w:p>
        </w:tc>
      </w:tr>
    </w:tbl>
    <w:p w:rsidR="0083523F" w:rsidRPr="00EC4B4E" w:rsidRDefault="00EC4B4E" w:rsidP="00EC4B4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3523F" w:rsidRPr="00EC4B4E" w:rsidSect="004D639B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D7" w:rsidRDefault="003A0ED7" w:rsidP="00B471C5">
      <w:r>
        <w:separator/>
      </w:r>
    </w:p>
  </w:endnote>
  <w:endnote w:type="continuationSeparator" w:id="0">
    <w:p w:rsidR="003A0ED7" w:rsidRDefault="003A0ED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D7" w:rsidRPr="009A6F4A" w:rsidRDefault="003A0ED7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B163F">
      <w:rPr>
        <w:b/>
        <w:noProof/>
        <w:sz w:val="18"/>
        <w:szCs w:val="18"/>
      </w:rPr>
      <w:t>36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GE.16-20580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D7" w:rsidRPr="009A6F4A" w:rsidRDefault="003A0ED7" w:rsidP="007005EE">
    <w:pPr>
      <w:pStyle w:val="Footer"/>
      <w:rPr>
        <w:lang w:val="en-US"/>
      </w:rPr>
    </w:pPr>
    <w:r>
      <w:rPr>
        <w:lang w:val="en-US"/>
      </w:rPr>
      <w:t>GE.16-20580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B163F">
      <w:rPr>
        <w:b/>
        <w:noProof/>
        <w:sz w:val="18"/>
        <w:szCs w:val="18"/>
      </w:rPr>
      <w:t>37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3A0ED7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A0ED7" w:rsidRPr="001C3ABC" w:rsidRDefault="003A0ED7" w:rsidP="0083523F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 xml:space="preserve">20580 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300117  010217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3A0ED7" w:rsidRDefault="003A0ED7" w:rsidP="0083523F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3A0ED7" w:rsidRDefault="003A0ED7" w:rsidP="0083523F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7850" cy="577850"/>
                <wp:effectExtent l="0" t="0" r="0" b="0"/>
                <wp:docPr id="14" name="Рисунок 14" descr="http://undocs.org/m2/QRCode.ashx?DS=ECE/TRANS/WP.29/GRSG/90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SG/90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A0ED7" w:rsidRPr="00797A78" w:rsidTr="0083523F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A0ED7" w:rsidRPr="008353A9" w:rsidRDefault="003A0ED7" w:rsidP="0083523F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353A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353A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353A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353A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8353A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353A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8353A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8353A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353A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3A0ED7" w:rsidRDefault="003A0ED7" w:rsidP="0083523F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3A0ED7" w:rsidRDefault="003A0ED7" w:rsidP="0083523F"/>
      </w:tc>
    </w:tr>
  </w:tbl>
  <w:p w:rsidR="003A0ED7" w:rsidRPr="007005EE" w:rsidRDefault="003A0ED7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D7" w:rsidRPr="009141DC" w:rsidRDefault="003A0ED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3A0ED7" w:rsidRPr="00D1261C" w:rsidRDefault="003A0ED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3A0ED7" w:rsidRPr="00AE7427" w:rsidRDefault="003A0ED7" w:rsidP="0083523F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AE7427">
        <w:rPr>
          <w:lang w:val="ru-RU"/>
        </w:rPr>
        <w:tab/>
      </w:r>
      <w:r>
        <w:t>GRSG</w:t>
      </w:r>
      <w:r w:rsidRPr="00AE7427">
        <w:rPr>
          <w:lang w:val="ru-RU"/>
        </w:rPr>
        <w:t xml:space="preserve"> отметила, что официальные документы в секретариат ЕЭК ООН следует представить до 27 </w:t>
      </w:r>
      <w:r>
        <w:rPr>
          <w:lang w:val="ru-RU"/>
        </w:rPr>
        <w:t>января</w:t>
      </w:r>
      <w:r w:rsidRPr="00AE7427">
        <w:rPr>
          <w:lang w:val="ru-RU"/>
        </w:rPr>
        <w:t xml:space="preserve"> 2017</w:t>
      </w:r>
      <w:r>
        <w:rPr>
          <w:lang w:val="ru-RU"/>
        </w:rPr>
        <w:t xml:space="preserve"> года</w:t>
      </w:r>
      <w:r w:rsidRPr="00AE7427">
        <w:rPr>
          <w:lang w:val="ru-RU"/>
        </w:rPr>
        <w:t>, т.е. за 12 недель до начала сессии.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D7" w:rsidRPr="008353A9" w:rsidRDefault="003A0ED7" w:rsidP="008353A9">
    <w:pPr>
      <w:pStyle w:val="Header"/>
    </w:pPr>
    <w:r w:rsidRPr="008353A9">
      <w:rPr>
        <w:lang w:val="en-US"/>
      </w:rPr>
      <w:t>ECE/TRANS/WP.29/GRSG/90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D7" w:rsidRPr="008353A9" w:rsidRDefault="003A0ED7" w:rsidP="008353A9">
    <w:pPr>
      <w:pStyle w:val="Header"/>
      <w:jc w:val="right"/>
    </w:pPr>
    <w:r w:rsidRPr="008353A9">
      <w:rPr>
        <w:lang w:val="en-US"/>
      </w:rPr>
      <w:t>ECE/TRANS/WP.29/GRSG/90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Heading9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C59C9"/>
    <w:multiLevelType w:val="hybridMultilevel"/>
    <w:tmpl w:val="5CEA1326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E5329C1"/>
    <w:multiLevelType w:val="hybridMultilevel"/>
    <w:tmpl w:val="18E695B6"/>
    <w:lvl w:ilvl="0" w:tplc="01F0C80E">
      <w:start w:val="13"/>
      <w:numFmt w:val="bullet"/>
      <w:lvlText w:val="-"/>
      <w:lvlJc w:val="left"/>
      <w:pPr>
        <w:tabs>
          <w:tab w:val="num" w:pos="1884"/>
        </w:tabs>
        <w:ind w:left="1884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13">
    <w:nsid w:val="10263523"/>
    <w:multiLevelType w:val="hybridMultilevel"/>
    <w:tmpl w:val="39EC60E6"/>
    <w:lvl w:ilvl="0" w:tplc="226E22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610028"/>
    <w:multiLevelType w:val="hybridMultilevel"/>
    <w:tmpl w:val="3A1EEDF0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>
    <w:nsid w:val="12265E2E"/>
    <w:multiLevelType w:val="multilevel"/>
    <w:tmpl w:val="B510B3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8">
    <w:nsid w:val="20C56ACB"/>
    <w:multiLevelType w:val="hybridMultilevel"/>
    <w:tmpl w:val="F19C89E0"/>
    <w:lvl w:ilvl="0" w:tplc="0B90E7BE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78965BD"/>
    <w:multiLevelType w:val="hybridMultilevel"/>
    <w:tmpl w:val="8CDC64AA"/>
    <w:lvl w:ilvl="0" w:tplc="7A5EC914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071957"/>
    <w:multiLevelType w:val="hybridMultilevel"/>
    <w:tmpl w:val="567EB5C2"/>
    <w:lvl w:ilvl="0" w:tplc="01F0C80E">
      <w:start w:val="13"/>
      <w:numFmt w:val="bullet"/>
      <w:lvlText w:val="-"/>
      <w:lvlJc w:val="left"/>
      <w:pPr>
        <w:tabs>
          <w:tab w:val="num" w:pos="749"/>
        </w:tabs>
        <w:ind w:left="749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1">
    <w:nsid w:val="29655542"/>
    <w:multiLevelType w:val="hybridMultilevel"/>
    <w:tmpl w:val="327E9034"/>
    <w:lvl w:ilvl="0" w:tplc="C63220A2">
      <w:start w:val="1"/>
      <w:numFmt w:val="decimal"/>
      <w:lvlText w:val="%1."/>
      <w:lvlJc w:val="left"/>
      <w:pPr>
        <w:ind w:left="1854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>
      <w:start w:val="1"/>
      <w:numFmt w:val="lowerRoman"/>
      <w:lvlText w:val="%3."/>
      <w:lvlJc w:val="right"/>
      <w:pPr>
        <w:ind w:left="3294" w:hanging="180"/>
      </w:pPr>
    </w:lvl>
    <w:lvl w:ilvl="3" w:tplc="0809000F">
      <w:start w:val="1"/>
      <w:numFmt w:val="decimal"/>
      <w:lvlText w:val="%4."/>
      <w:lvlJc w:val="left"/>
      <w:pPr>
        <w:ind w:left="4014" w:hanging="360"/>
      </w:pPr>
    </w:lvl>
    <w:lvl w:ilvl="4" w:tplc="08090019">
      <w:start w:val="1"/>
      <w:numFmt w:val="lowerLetter"/>
      <w:lvlText w:val="%5."/>
      <w:lvlJc w:val="left"/>
      <w:pPr>
        <w:ind w:left="4734" w:hanging="360"/>
      </w:pPr>
    </w:lvl>
    <w:lvl w:ilvl="5" w:tplc="0809001B">
      <w:start w:val="1"/>
      <w:numFmt w:val="lowerRoman"/>
      <w:lvlText w:val="%6."/>
      <w:lvlJc w:val="right"/>
      <w:pPr>
        <w:ind w:left="5454" w:hanging="180"/>
      </w:pPr>
    </w:lvl>
    <w:lvl w:ilvl="6" w:tplc="0809000F">
      <w:start w:val="1"/>
      <w:numFmt w:val="decimal"/>
      <w:lvlText w:val="%7."/>
      <w:lvlJc w:val="left"/>
      <w:pPr>
        <w:ind w:left="6174" w:hanging="360"/>
      </w:pPr>
    </w:lvl>
    <w:lvl w:ilvl="7" w:tplc="08090019">
      <w:start w:val="1"/>
      <w:numFmt w:val="lowerLetter"/>
      <w:lvlText w:val="%8."/>
      <w:lvlJc w:val="left"/>
      <w:pPr>
        <w:ind w:left="6894" w:hanging="360"/>
      </w:pPr>
    </w:lvl>
    <w:lvl w:ilvl="8" w:tplc="0809001B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36035E8B"/>
    <w:multiLevelType w:val="hybridMultilevel"/>
    <w:tmpl w:val="64104D20"/>
    <w:lvl w:ilvl="0" w:tplc="5E74F270">
      <w:start w:val="1"/>
      <w:numFmt w:val="decimal"/>
      <w:lvlText w:val="%1."/>
      <w:lvlJc w:val="left"/>
      <w:pPr>
        <w:ind w:left="206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393145B9"/>
    <w:multiLevelType w:val="hybridMultilevel"/>
    <w:tmpl w:val="D7C8D0E6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4">
    <w:nsid w:val="3B4806C4"/>
    <w:multiLevelType w:val="hybridMultilevel"/>
    <w:tmpl w:val="4238D916"/>
    <w:lvl w:ilvl="0" w:tplc="0E04F0B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D9729090">
      <w:start w:val="1"/>
      <w:numFmt w:val="lowerLetter"/>
      <w:lvlText w:val="(%2)"/>
      <w:lvlJc w:val="left"/>
      <w:pPr>
        <w:tabs>
          <w:tab w:val="num" w:pos="795"/>
        </w:tabs>
        <w:ind w:left="795" w:hanging="375"/>
      </w:pPr>
      <w:rPr>
        <w:rFonts w:hint="default"/>
        <w:b w:val="0"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40819A2"/>
    <w:multiLevelType w:val="hybridMultilevel"/>
    <w:tmpl w:val="66506862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1F0C80E">
      <w:start w:val="13"/>
      <w:numFmt w:val="bullet"/>
      <w:lvlText w:val="-"/>
      <w:lvlJc w:val="left"/>
      <w:pPr>
        <w:tabs>
          <w:tab w:val="num" w:pos="2589"/>
        </w:tabs>
        <w:ind w:left="2589" w:hanging="37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>
    <w:nsid w:val="46166E96"/>
    <w:multiLevelType w:val="hybridMultilevel"/>
    <w:tmpl w:val="84E4B39E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>
      <w:start w:val="1"/>
      <w:numFmt w:val="lowerLetter"/>
      <w:lvlText w:val="%2."/>
      <w:lvlJc w:val="left"/>
      <w:pPr>
        <w:ind w:left="5617" w:hanging="360"/>
      </w:pPr>
    </w:lvl>
    <w:lvl w:ilvl="2" w:tplc="0419001B">
      <w:start w:val="1"/>
      <w:numFmt w:val="lowerRoman"/>
      <w:lvlText w:val="%3."/>
      <w:lvlJc w:val="right"/>
      <w:pPr>
        <w:ind w:left="6337" w:hanging="180"/>
      </w:pPr>
    </w:lvl>
    <w:lvl w:ilvl="3" w:tplc="0419000F">
      <w:start w:val="1"/>
      <w:numFmt w:val="decimal"/>
      <w:lvlText w:val="%4."/>
      <w:lvlJc w:val="left"/>
      <w:pPr>
        <w:ind w:left="7057" w:hanging="360"/>
      </w:pPr>
    </w:lvl>
    <w:lvl w:ilvl="4" w:tplc="04190019">
      <w:start w:val="1"/>
      <w:numFmt w:val="lowerLetter"/>
      <w:lvlText w:val="%5."/>
      <w:lvlJc w:val="left"/>
      <w:pPr>
        <w:ind w:left="7777" w:hanging="360"/>
      </w:pPr>
    </w:lvl>
    <w:lvl w:ilvl="5" w:tplc="0419001B">
      <w:start w:val="1"/>
      <w:numFmt w:val="lowerRoman"/>
      <w:lvlText w:val="%6."/>
      <w:lvlJc w:val="right"/>
      <w:pPr>
        <w:ind w:left="8497" w:hanging="180"/>
      </w:pPr>
    </w:lvl>
    <w:lvl w:ilvl="6" w:tplc="0419000F">
      <w:start w:val="1"/>
      <w:numFmt w:val="decimal"/>
      <w:lvlText w:val="%7."/>
      <w:lvlJc w:val="left"/>
      <w:pPr>
        <w:ind w:left="9217" w:hanging="360"/>
      </w:pPr>
    </w:lvl>
    <w:lvl w:ilvl="7" w:tplc="04190019">
      <w:start w:val="1"/>
      <w:numFmt w:val="lowerLetter"/>
      <w:lvlText w:val="%8."/>
      <w:lvlJc w:val="left"/>
      <w:pPr>
        <w:ind w:left="9937" w:hanging="360"/>
      </w:pPr>
    </w:lvl>
    <w:lvl w:ilvl="8" w:tplc="0419001B">
      <w:start w:val="1"/>
      <w:numFmt w:val="lowerRoman"/>
      <w:lvlText w:val="%9."/>
      <w:lvlJc w:val="right"/>
      <w:pPr>
        <w:ind w:left="10657" w:hanging="180"/>
      </w:pPr>
    </w:lvl>
  </w:abstractNum>
  <w:abstractNum w:abstractNumId="27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577E14"/>
    <w:multiLevelType w:val="hybridMultilevel"/>
    <w:tmpl w:val="1760FF38"/>
    <w:lvl w:ilvl="0" w:tplc="C63220A2">
      <w:start w:val="1"/>
      <w:numFmt w:val="decimal"/>
      <w:lvlText w:val="%1."/>
      <w:lvlJc w:val="left"/>
      <w:pPr>
        <w:ind w:left="1854" w:hanging="360"/>
      </w:pPr>
      <w:rPr>
        <w:sz w:val="22"/>
        <w:szCs w:val="22"/>
      </w:rPr>
    </w:lvl>
    <w:lvl w:ilvl="1" w:tplc="81C85B70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3294" w:hanging="180"/>
      </w:pPr>
    </w:lvl>
    <w:lvl w:ilvl="3" w:tplc="0809000F">
      <w:start w:val="1"/>
      <w:numFmt w:val="decimal"/>
      <w:lvlText w:val="%4."/>
      <w:lvlJc w:val="left"/>
      <w:pPr>
        <w:ind w:left="4014" w:hanging="360"/>
      </w:pPr>
    </w:lvl>
    <w:lvl w:ilvl="4" w:tplc="08090019">
      <w:start w:val="1"/>
      <w:numFmt w:val="lowerLetter"/>
      <w:lvlText w:val="%5."/>
      <w:lvlJc w:val="left"/>
      <w:pPr>
        <w:ind w:left="4734" w:hanging="360"/>
      </w:pPr>
    </w:lvl>
    <w:lvl w:ilvl="5" w:tplc="0809001B">
      <w:start w:val="1"/>
      <w:numFmt w:val="lowerRoman"/>
      <w:lvlText w:val="%6."/>
      <w:lvlJc w:val="right"/>
      <w:pPr>
        <w:ind w:left="5454" w:hanging="180"/>
      </w:pPr>
    </w:lvl>
    <w:lvl w:ilvl="6" w:tplc="0809000F">
      <w:start w:val="1"/>
      <w:numFmt w:val="decimal"/>
      <w:lvlText w:val="%7."/>
      <w:lvlJc w:val="left"/>
      <w:pPr>
        <w:ind w:left="6174" w:hanging="360"/>
      </w:pPr>
    </w:lvl>
    <w:lvl w:ilvl="7" w:tplc="08090019">
      <w:start w:val="1"/>
      <w:numFmt w:val="lowerLetter"/>
      <w:lvlText w:val="%8."/>
      <w:lvlJc w:val="left"/>
      <w:pPr>
        <w:ind w:left="6894" w:hanging="360"/>
      </w:pPr>
    </w:lvl>
    <w:lvl w:ilvl="8" w:tplc="0809001B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56F710A3"/>
    <w:multiLevelType w:val="hybridMultilevel"/>
    <w:tmpl w:val="E83C03D4"/>
    <w:lvl w:ilvl="0" w:tplc="04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0">
    <w:nsid w:val="591C5E62"/>
    <w:multiLevelType w:val="hybridMultilevel"/>
    <w:tmpl w:val="F56016AC"/>
    <w:lvl w:ilvl="0" w:tplc="4D18EC3A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68"/>
        </w:tabs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88"/>
        </w:tabs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8"/>
        </w:tabs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28"/>
        </w:tabs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48"/>
        </w:tabs>
        <w:ind w:left="6048" w:hanging="420"/>
      </w:pPr>
      <w:rPr>
        <w:rFonts w:ascii="Wingdings" w:hAnsi="Wingdings" w:hint="default"/>
      </w:rPr>
    </w:lvl>
  </w:abstractNum>
  <w:abstractNum w:abstractNumId="31">
    <w:nsid w:val="5A402426"/>
    <w:multiLevelType w:val="hybridMultilevel"/>
    <w:tmpl w:val="F75AC512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3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386B04"/>
    <w:multiLevelType w:val="hybridMultilevel"/>
    <w:tmpl w:val="1DB28DC2"/>
    <w:lvl w:ilvl="0" w:tplc="9B6016FC">
      <w:numFmt w:val="bullet"/>
      <w:lvlText w:val="-"/>
      <w:lvlJc w:val="left"/>
      <w:pPr>
        <w:tabs>
          <w:tab w:val="num" w:pos="1689"/>
        </w:tabs>
        <w:ind w:left="1689" w:hanging="5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7">
    <w:nsid w:val="73C52C0B"/>
    <w:multiLevelType w:val="multilevel"/>
    <w:tmpl w:val="18E695B6"/>
    <w:lvl w:ilvl="0">
      <w:start w:val="13"/>
      <w:numFmt w:val="bullet"/>
      <w:lvlText w:val="-"/>
      <w:lvlJc w:val="left"/>
      <w:pPr>
        <w:tabs>
          <w:tab w:val="num" w:pos="1884"/>
        </w:tabs>
        <w:ind w:left="1884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3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6368A5"/>
    <w:multiLevelType w:val="hybridMultilevel"/>
    <w:tmpl w:val="8988C7E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5"/>
  </w:num>
  <w:num w:numId="2">
    <w:abstractNumId w:val="27"/>
  </w:num>
  <w:num w:numId="3">
    <w:abstractNumId w:val="32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3"/>
  </w:num>
  <w:num w:numId="15">
    <w:abstractNumId w:val="16"/>
  </w:num>
  <w:num w:numId="16">
    <w:abstractNumId w:val="11"/>
  </w:num>
  <w:num w:numId="17">
    <w:abstractNumId w:val="34"/>
  </w:num>
  <w:num w:numId="18">
    <w:abstractNumId w:val="38"/>
  </w:num>
  <w:num w:numId="19">
    <w:abstractNumId w:val="18"/>
  </w:num>
  <w:num w:numId="20">
    <w:abstractNumId w:val="15"/>
  </w:num>
  <w:num w:numId="21">
    <w:abstractNumId w:val="39"/>
  </w:num>
  <w:num w:numId="22">
    <w:abstractNumId w:val="13"/>
  </w:num>
  <w:num w:numId="23">
    <w:abstractNumId w:val="30"/>
  </w:num>
  <w:num w:numId="24">
    <w:abstractNumId w:val="10"/>
  </w:num>
  <w:num w:numId="25">
    <w:abstractNumId w:val="23"/>
  </w:num>
  <w:num w:numId="26">
    <w:abstractNumId w:val="25"/>
  </w:num>
  <w:num w:numId="27">
    <w:abstractNumId w:val="36"/>
  </w:num>
  <w:num w:numId="28">
    <w:abstractNumId w:val="14"/>
  </w:num>
  <w:num w:numId="29">
    <w:abstractNumId w:val="29"/>
  </w:num>
  <w:num w:numId="30">
    <w:abstractNumId w:val="20"/>
  </w:num>
  <w:num w:numId="31">
    <w:abstractNumId w:val="12"/>
  </w:num>
  <w:num w:numId="32">
    <w:abstractNumId w:val="37"/>
  </w:num>
  <w:num w:numId="33">
    <w:abstractNumId w:val="31"/>
  </w:num>
  <w:num w:numId="34">
    <w:abstractNumId w:val="24"/>
  </w:num>
  <w:num w:numId="35">
    <w:abstractNumId w:val="19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7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D3"/>
    <w:rsid w:val="000450D1"/>
    <w:rsid w:val="000B163F"/>
    <w:rsid w:val="000B1FD5"/>
    <w:rsid w:val="000F2A4F"/>
    <w:rsid w:val="001C61FE"/>
    <w:rsid w:val="00203F84"/>
    <w:rsid w:val="00275188"/>
    <w:rsid w:val="0028687D"/>
    <w:rsid w:val="00296497"/>
    <w:rsid w:val="00297CE0"/>
    <w:rsid w:val="002B091C"/>
    <w:rsid w:val="002B3D40"/>
    <w:rsid w:val="002D0CCB"/>
    <w:rsid w:val="00345C79"/>
    <w:rsid w:val="00360078"/>
    <w:rsid w:val="00366A39"/>
    <w:rsid w:val="003929BE"/>
    <w:rsid w:val="003A0ED7"/>
    <w:rsid w:val="003E7020"/>
    <w:rsid w:val="0048005C"/>
    <w:rsid w:val="004A4E61"/>
    <w:rsid w:val="004D639B"/>
    <w:rsid w:val="004E242B"/>
    <w:rsid w:val="004F5AAF"/>
    <w:rsid w:val="00544379"/>
    <w:rsid w:val="00566944"/>
    <w:rsid w:val="005D56BF"/>
    <w:rsid w:val="0062027E"/>
    <w:rsid w:val="00623CB2"/>
    <w:rsid w:val="00643644"/>
    <w:rsid w:val="00665D8D"/>
    <w:rsid w:val="006A151D"/>
    <w:rsid w:val="006A7A3B"/>
    <w:rsid w:val="006B6B57"/>
    <w:rsid w:val="006C3AB4"/>
    <w:rsid w:val="006E794D"/>
    <w:rsid w:val="006F49F1"/>
    <w:rsid w:val="007005EE"/>
    <w:rsid w:val="00705394"/>
    <w:rsid w:val="00743F62"/>
    <w:rsid w:val="00760D3A"/>
    <w:rsid w:val="00773BA8"/>
    <w:rsid w:val="007A1F42"/>
    <w:rsid w:val="007B3BE4"/>
    <w:rsid w:val="007C30FF"/>
    <w:rsid w:val="007D76DD"/>
    <w:rsid w:val="0083523F"/>
    <w:rsid w:val="008353A9"/>
    <w:rsid w:val="008355CA"/>
    <w:rsid w:val="00847BF5"/>
    <w:rsid w:val="0085323E"/>
    <w:rsid w:val="008717E8"/>
    <w:rsid w:val="00875AA4"/>
    <w:rsid w:val="00887078"/>
    <w:rsid w:val="008D01AE"/>
    <w:rsid w:val="008E0423"/>
    <w:rsid w:val="0090046E"/>
    <w:rsid w:val="009141DC"/>
    <w:rsid w:val="009174A1"/>
    <w:rsid w:val="00934F8F"/>
    <w:rsid w:val="0098674D"/>
    <w:rsid w:val="00997ACA"/>
    <w:rsid w:val="009B7D89"/>
    <w:rsid w:val="009C174F"/>
    <w:rsid w:val="00A03FB7"/>
    <w:rsid w:val="00A55C56"/>
    <w:rsid w:val="00A63737"/>
    <w:rsid w:val="00A658DB"/>
    <w:rsid w:val="00A75A11"/>
    <w:rsid w:val="00A9606E"/>
    <w:rsid w:val="00AD7EAD"/>
    <w:rsid w:val="00B17A77"/>
    <w:rsid w:val="00B35A32"/>
    <w:rsid w:val="00B432C6"/>
    <w:rsid w:val="00B471C5"/>
    <w:rsid w:val="00B6474A"/>
    <w:rsid w:val="00B950F8"/>
    <w:rsid w:val="00BE1742"/>
    <w:rsid w:val="00C40DEB"/>
    <w:rsid w:val="00C44B5E"/>
    <w:rsid w:val="00C6428C"/>
    <w:rsid w:val="00C66D29"/>
    <w:rsid w:val="00C70100"/>
    <w:rsid w:val="00CE1EED"/>
    <w:rsid w:val="00D1261C"/>
    <w:rsid w:val="00D26030"/>
    <w:rsid w:val="00D304F5"/>
    <w:rsid w:val="00D75DCE"/>
    <w:rsid w:val="00D76858"/>
    <w:rsid w:val="00D94D45"/>
    <w:rsid w:val="00DA288F"/>
    <w:rsid w:val="00DD35AC"/>
    <w:rsid w:val="00DD479F"/>
    <w:rsid w:val="00E15E48"/>
    <w:rsid w:val="00E416D3"/>
    <w:rsid w:val="00E970B8"/>
    <w:rsid w:val="00EB0723"/>
    <w:rsid w:val="00EB2957"/>
    <w:rsid w:val="00EC4B4E"/>
    <w:rsid w:val="00EE6F37"/>
    <w:rsid w:val="00F06804"/>
    <w:rsid w:val="00F1599F"/>
    <w:rsid w:val="00F31EF2"/>
    <w:rsid w:val="00F73A1D"/>
    <w:rsid w:val="00F80B81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index heading" w:uiPriority="99"/>
    <w:lsdException w:name="caption" w:uiPriority="35" w:qFormat="1"/>
    <w:lsdException w:name="table of figures" w:uiPriority="99"/>
    <w:lsdException w:name="footnote reference" w:qFormat="1"/>
    <w:lsdException w:name="page number" w:qFormat="1"/>
    <w:lsdException w:name="endnote reference" w:qFormat="1"/>
    <w:lsdException w:name="endnote text" w:qFormat="1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  <w:tab w:val="num" w:pos="926"/>
      </w:tabs>
      <w:ind w:left="926" w:hanging="360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83523F"/>
    <w:pPr>
      <w:numPr>
        <w:ilvl w:val="1"/>
        <w:numId w:val="6"/>
      </w:numPr>
      <w:suppressAutoHyphens/>
      <w:spacing w:line="240" w:lineRule="auto"/>
      <w:ind w:left="0" w:firstLine="0"/>
      <w:outlineLvl w:val="1"/>
    </w:pPr>
    <w:rPr>
      <w:spacing w:val="0"/>
      <w:w w:val="100"/>
      <w:kern w:val="0"/>
      <w:lang w:val="en-GB"/>
    </w:rPr>
  </w:style>
  <w:style w:type="paragraph" w:styleId="Heading3">
    <w:name w:val="heading 3"/>
    <w:basedOn w:val="Normal"/>
    <w:next w:val="Normal"/>
    <w:link w:val="Heading3Char"/>
    <w:qFormat/>
    <w:rsid w:val="0083523F"/>
    <w:pPr>
      <w:numPr>
        <w:ilvl w:val="2"/>
        <w:numId w:val="6"/>
      </w:numPr>
      <w:suppressAutoHyphens/>
      <w:spacing w:line="240" w:lineRule="auto"/>
      <w:ind w:left="720" w:hanging="432"/>
      <w:outlineLvl w:val="2"/>
    </w:pPr>
    <w:rPr>
      <w:spacing w:val="0"/>
      <w:w w:val="100"/>
      <w:kern w:val="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3523F"/>
    <w:pPr>
      <w:numPr>
        <w:ilvl w:val="3"/>
        <w:numId w:val="6"/>
      </w:numPr>
      <w:suppressAutoHyphens/>
      <w:spacing w:line="240" w:lineRule="auto"/>
      <w:ind w:left="864" w:hanging="144"/>
      <w:outlineLvl w:val="3"/>
    </w:pPr>
    <w:rPr>
      <w:spacing w:val="0"/>
      <w:w w:val="100"/>
      <w:kern w:val="0"/>
      <w:lang w:val="en-GB"/>
    </w:rPr>
  </w:style>
  <w:style w:type="paragraph" w:styleId="Heading5">
    <w:name w:val="heading 5"/>
    <w:basedOn w:val="Normal"/>
    <w:next w:val="Normal"/>
    <w:link w:val="Heading5Char"/>
    <w:qFormat/>
    <w:rsid w:val="0083523F"/>
    <w:pPr>
      <w:numPr>
        <w:ilvl w:val="4"/>
        <w:numId w:val="6"/>
      </w:numPr>
      <w:suppressAutoHyphens/>
      <w:spacing w:line="240" w:lineRule="auto"/>
      <w:ind w:left="1008" w:hanging="432"/>
      <w:outlineLvl w:val="4"/>
    </w:pPr>
    <w:rPr>
      <w:spacing w:val="0"/>
      <w:w w:val="100"/>
      <w:kern w:val="0"/>
      <w:lang w:val="en-GB"/>
    </w:rPr>
  </w:style>
  <w:style w:type="paragraph" w:styleId="Heading6">
    <w:name w:val="heading 6"/>
    <w:basedOn w:val="Normal"/>
    <w:next w:val="Normal"/>
    <w:link w:val="Heading6Char"/>
    <w:qFormat/>
    <w:rsid w:val="0083523F"/>
    <w:pPr>
      <w:numPr>
        <w:ilvl w:val="5"/>
        <w:numId w:val="6"/>
      </w:numPr>
      <w:suppressAutoHyphens/>
      <w:spacing w:line="240" w:lineRule="auto"/>
      <w:ind w:left="1152" w:hanging="432"/>
      <w:outlineLvl w:val="5"/>
    </w:pPr>
    <w:rPr>
      <w:spacing w:val="0"/>
      <w:w w:val="100"/>
      <w:kern w:val="0"/>
      <w:lang w:val="en-GB"/>
    </w:rPr>
  </w:style>
  <w:style w:type="paragraph" w:styleId="Heading7">
    <w:name w:val="heading 7"/>
    <w:basedOn w:val="Normal"/>
    <w:next w:val="Normal"/>
    <w:link w:val="Heading7Char"/>
    <w:qFormat/>
    <w:rsid w:val="0083523F"/>
    <w:pPr>
      <w:numPr>
        <w:ilvl w:val="6"/>
        <w:numId w:val="6"/>
      </w:numPr>
      <w:suppressAutoHyphens/>
      <w:spacing w:line="240" w:lineRule="auto"/>
      <w:ind w:left="1296" w:hanging="288"/>
      <w:outlineLvl w:val="6"/>
    </w:pPr>
    <w:rPr>
      <w:spacing w:val="0"/>
      <w:w w:val="100"/>
      <w:kern w:val="0"/>
      <w:lang w:val="en-GB"/>
    </w:rPr>
  </w:style>
  <w:style w:type="paragraph" w:styleId="Heading8">
    <w:name w:val="heading 8"/>
    <w:basedOn w:val="Normal"/>
    <w:next w:val="Normal"/>
    <w:link w:val="Heading8Char"/>
    <w:qFormat/>
    <w:rsid w:val="0083523F"/>
    <w:pPr>
      <w:numPr>
        <w:ilvl w:val="7"/>
        <w:numId w:val="6"/>
      </w:numPr>
      <w:suppressAutoHyphens/>
      <w:spacing w:line="240" w:lineRule="auto"/>
      <w:ind w:left="1440" w:hanging="432"/>
      <w:outlineLvl w:val="7"/>
    </w:pPr>
    <w:rPr>
      <w:spacing w:val="0"/>
      <w:w w:val="100"/>
      <w:kern w:val="0"/>
      <w:lang w:val="en-GB"/>
    </w:rPr>
  </w:style>
  <w:style w:type="paragraph" w:styleId="Heading9">
    <w:name w:val="heading 9"/>
    <w:basedOn w:val="Normal"/>
    <w:next w:val="Normal"/>
    <w:link w:val="Heading9Char"/>
    <w:qFormat/>
    <w:rsid w:val="0083523F"/>
    <w:pPr>
      <w:numPr>
        <w:ilvl w:val="8"/>
        <w:numId w:val="6"/>
      </w:numPr>
      <w:suppressAutoHyphens/>
      <w:spacing w:line="240" w:lineRule="auto"/>
      <w:ind w:left="1584" w:hanging="144"/>
      <w:outlineLvl w:val="8"/>
    </w:pPr>
    <w:rPr>
      <w:spacing w:val="0"/>
      <w:w w:val="100"/>
      <w:kern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416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D3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352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8352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8352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8352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8352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8352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8352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83523F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Normal"/>
    <w:next w:val="Normal"/>
    <w:rsid w:val="0083523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Normal"/>
    <w:next w:val="Normal"/>
    <w:link w:val="HChGChar"/>
    <w:uiPriority w:val="99"/>
    <w:rsid w:val="0083523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SingleTxtGChar">
    <w:name w:val="_ Single Txt_G Char"/>
    <w:link w:val="SingleTxtG"/>
    <w:rsid w:val="0083523F"/>
    <w:rPr>
      <w:lang w:val="en-GB"/>
    </w:rPr>
  </w:style>
  <w:style w:type="paragraph" w:customStyle="1" w:styleId="SingleTxtG">
    <w:name w:val="_ Single Txt_G"/>
    <w:basedOn w:val="Normal"/>
    <w:link w:val="SingleTxtGChar"/>
    <w:rsid w:val="0083523F"/>
    <w:pPr>
      <w:suppressAutoHyphens/>
      <w:spacing w:after="120"/>
      <w:ind w:left="1134" w:right="1134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en-GB"/>
    </w:rPr>
  </w:style>
  <w:style w:type="paragraph" w:styleId="PlainText">
    <w:name w:val="Plain Text"/>
    <w:basedOn w:val="Normal"/>
    <w:link w:val="PlainTextChar"/>
    <w:semiHidden/>
    <w:rsid w:val="0083523F"/>
    <w:pPr>
      <w:suppressAutoHyphens/>
    </w:pPr>
    <w:rPr>
      <w:rFonts w:cs="Courier New"/>
      <w:spacing w:val="0"/>
      <w:w w:val="100"/>
      <w:kern w:val="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83523F"/>
    <w:rPr>
      <w:rFonts w:ascii="Times New Roman" w:eastAsia="Times New Roman" w:hAnsi="Times New Roman" w:cs="Courier New"/>
      <w:sz w:val="20"/>
      <w:szCs w:val="20"/>
      <w:lang w:val="en-GB"/>
    </w:rPr>
  </w:style>
  <w:style w:type="paragraph" w:styleId="BodyText">
    <w:name w:val="Body Text"/>
    <w:basedOn w:val="Normal"/>
    <w:next w:val="Normal"/>
    <w:link w:val="BodyTextChar"/>
    <w:semiHidden/>
    <w:rsid w:val="0083523F"/>
    <w:pPr>
      <w:suppressAutoHyphens/>
    </w:pPr>
    <w:rPr>
      <w:spacing w:val="0"/>
      <w:w w:val="100"/>
      <w:kern w:val="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3523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83523F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83523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lockText">
    <w:name w:val="Block Text"/>
    <w:basedOn w:val="Normal"/>
    <w:semiHidden/>
    <w:rsid w:val="0083523F"/>
    <w:pPr>
      <w:suppressAutoHyphens/>
      <w:ind w:left="1440" w:right="1440"/>
    </w:pPr>
    <w:rPr>
      <w:spacing w:val="0"/>
      <w:w w:val="100"/>
      <w:kern w:val="0"/>
      <w:lang w:val="en-GB"/>
    </w:rPr>
  </w:style>
  <w:style w:type="paragraph" w:customStyle="1" w:styleId="SMG">
    <w:name w:val="__S_M_G"/>
    <w:basedOn w:val="Normal"/>
    <w:next w:val="Normal"/>
    <w:rsid w:val="0083523F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83523F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83523F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83523F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83523F"/>
    <w:pPr>
      <w:numPr>
        <w:numId w:val="17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character" w:styleId="CommentReference">
    <w:name w:val="annotation reference"/>
    <w:semiHidden/>
    <w:rsid w:val="0083523F"/>
    <w:rPr>
      <w:sz w:val="6"/>
    </w:rPr>
  </w:style>
  <w:style w:type="paragraph" w:styleId="CommentText">
    <w:name w:val="annotation text"/>
    <w:basedOn w:val="Normal"/>
    <w:link w:val="CommentTextChar"/>
    <w:semiHidden/>
    <w:rsid w:val="0083523F"/>
    <w:pPr>
      <w:suppressAutoHyphens/>
    </w:pPr>
    <w:rPr>
      <w:spacing w:val="0"/>
      <w:w w:val="100"/>
      <w:kern w:val="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8352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ineNumber">
    <w:name w:val="line number"/>
    <w:semiHidden/>
    <w:rsid w:val="0083523F"/>
    <w:rPr>
      <w:sz w:val="14"/>
    </w:rPr>
  </w:style>
  <w:style w:type="paragraph" w:customStyle="1" w:styleId="Bullet2G">
    <w:name w:val="_Bullet 2_G"/>
    <w:basedOn w:val="Normal"/>
    <w:rsid w:val="0083523F"/>
    <w:pPr>
      <w:numPr>
        <w:numId w:val="18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link w:val="H1GChar"/>
    <w:rsid w:val="0083523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83523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83523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83523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numbering" w:styleId="111111">
    <w:name w:val="Outline List 2"/>
    <w:basedOn w:val="NoList"/>
    <w:semiHidden/>
    <w:rsid w:val="0083523F"/>
    <w:pPr>
      <w:numPr>
        <w:numId w:val="14"/>
      </w:numPr>
    </w:pPr>
  </w:style>
  <w:style w:type="numbering" w:styleId="1ai">
    <w:name w:val="Outline List 1"/>
    <w:basedOn w:val="NoList"/>
    <w:semiHidden/>
    <w:rsid w:val="0083523F"/>
    <w:pPr>
      <w:numPr>
        <w:numId w:val="15"/>
      </w:numPr>
    </w:pPr>
  </w:style>
  <w:style w:type="numbering" w:styleId="ArticleSection">
    <w:name w:val="Outline List 3"/>
    <w:basedOn w:val="NoList"/>
    <w:semiHidden/>
    <w:rsid w:val="0083523F"/>
    <w:pPr>
      <w:numPr>
        <w:numId w:val="16"/>
      </w:numPr>
    </w:pPr>
  </w:style>
  <w:style w:type="paragraph" w:styleId="BodyText2">
    <w:name w:val="Body Text 2"/>
    <w:basedOn w:val="Normal"/>
    <w:link w:val="BodyText2Char"/>
    <w:semiHidden/>
    <w:rsid w:val="0083523F"/>
    <w:pPr>
      <w:suppressAutoHyphens/>
      <w:spacing w:after="120" w:line="480" w:lineRule="auto"/>
    </w:pPr>
    <w:rPr>
      <w:spacing w:val="0"/>
      <w:w w:val="100"/>
      <w:kern w:val="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83523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83523F"/>
    <w:pPr>
      <w:suppressAutoHyphens/>
      <w:spacing w:after="120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83523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3523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3523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rsid w:val="0083523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3523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83523F"/>
    <w:pPr>
      <w:suppressAutoHyphens/>
      <w:spacing w:after="120" w:line="480" w:lineRule="auto"/>
      <w:ind w:left="283"/>
    </w:pPr>
    <w:rPr>
      <w:spacing w:val="0"/>
      <w:w w:val="100"/>
      <w:kern w:val="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3523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83523F"/>
    <w:pPr>
      <w:suppressAutoHyphens/>
      <w:spacing w:after="120"/>
      <w:ind w:left="283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3523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semiHidden/>
    <w:rsid w:val="0083523F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83523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semiHidden/>
    <w:rsid w:val="0083523F"/>
    <w:pPr>
      <w:suppressAutoHyphens/>
    </w:pPr>
    <w:rPr>
      <w:spacing w:val="0"/>
      <w:w w:val="100"/>
      <w:kern w:val="0"/>
      <w:lang w:val="en-GB"/>
    </w:rPr>
  </w:style>
  <w:style w:type="character" w:customStyle="1" w:styleId="DateChar">
    <w:name w:val="Date Char"/>
    <w:basedOn w:val="DefaultParagraphFont"/>
    <w:link w:val="Date"/>
    <w:semiHidden/>
    <w:rsid w:val="0083523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semiHidden/>
    <w:rsid w:val="0083523F"/>
    <w:pPr>
      <w:suppressAutoHyphens/>
    </w:pPr>
    <w:rPr>
      <w:spacing w:val="0"/>
      <w:w w:val="100"/>
      <w:kern w:val="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352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qFormat/>
    <w:rsid w:val="0083523F"/>
    <w:rPr>
      <w:i/>
      <w:iCs/>
    </w:rPr>
  </w:style>
  <w:style w:type="paragraph" w:styleId="EnvelopeReturn">
    <w:name w:val="envelope return"/>
    <w:basedOn w:val="Normal"/>
    <w:semiHidden/>
    <w:rsid w:val="0083523F"/>
    <w:pPr>
      <w:suppressAutoHyphens/>
    </w:pPr>
    <w:rPr>
      <w:rFonts w:ascii="Arial" w:hAnsi="Arial" w:cs="Arial"/>
      <w:spacing w:val="0"/>
      <w:w w:val="100"/>
      <w:kern w:val="0"/>
      <w:lang w:val="en-GB"/>
    </w:rPr>
  </w:style>
  <w:style w:type="character" w:styleId="FollowedHyperlink">
    <w:name w:val="FollowedHyperlink"/>
    <w:semiHidden/>
    <w:rsid w:val="0083523F"/>
    <w:rPr>
      <w:color w:val="auto"/>
      <w:u w:val="none"/>
    </w:rPr>
  </w:style>
  <w:style w:type="character" w:styleId="HTMLAcronym">
    <w:name w:val="HTML Acronym"/>
    <w:basedOn w:val="DefaultParagraphFont"/>
    <w:semiHidden/>
    <w:rsid w:val="0083523F"/>
  </w:style>
  <w:style w:type="paragraph" w:styleId="HTMLAddress">
    <w:name w:val="HTML Address"/>
    <w:basedOn w:val="Normal"/>
    <w:link w:val="HTMLAddressChar"/>
    <w:semiHidden/>
    <w:rsid w:val="0083523F"/>
    <w:pPr>
      <w:suppressAutoHyphens/>
    </w:pPr>
    <w:rPr>
      <w:i/>
      <w:iCs/>
      <w:spacing w:val="0"/>
      <w:w w:val="100"/>
      <w:kern w:val="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83523F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semiHidden/>
    <w:rsid w:val="0083523F"/>
    <w:rPr>
      <w:i/>
      <w:iCs/>
    </w:rPr>
  </w:style>
  <w:style w:type="character" w:styleId="HTMLCode">
    <w:name w:val="HTML Code"/>
    <w:semiHidden/>
    <w:rsid w:val="0083523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3523F"/>
    <w:rPr>
      <w:i/>
      <w:iCs/>
    </w:rPr>
  </w:style>
  <w:style w:type="character" w:styleId="HTMLKeyboard">
    <w:name w:val="HTML Keyboard"/>
    <w:semiHidden/>
    <w:rsid w:val="0083523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3523F"/>
    <w:pPr>
      <w:suppressAutoHyphens/>
    </w:pPr>
    <w:rPr>
      <w:rFonts w:ascii="Courier New" w:hAnsi="Courier New" w:cs="Courier New"/>
      <w:spacing w:val="0"/>
      <w:w w:val="100"/>
      <w:kern w:val="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3523F"/>
    <w:rPr>
      <w:rFonts w:ascii="Courier New" w:eastAsia="Times New Roman" w:hAnsi="Courier New" w:cs="Courier New"/>
      <w:sz w:val="20"/>
      <w:szCs w:val="20"/>
      <w:lang w:val="en-GB"/>
    </w:rPr>
  </w:style>
  <w:style w:type="character" w:styleId="HTMLSample">
    <w:name w:val="HTML Sample"/>
    <w:semiHidden/>
    <w:rsid w:val="0083523F"/>
    <w:rPr>
      <w:rFonts w:ascii="Courier New" w:hAnsi="Courier New" w:cs="Courier New"/>
    </w:rPr>
  </w:style>
  <w:style w:type="character" w:styleId="HTMLTypewriter">
    <w:name w:val="HTML Typewriter"/>
    <w:semiHidden/>
    <w:rsid w:val="0083523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3523F"/>
    <w:rPr>
      <w:i/>
      <w:iCs/>
    </w:rPr>
  </w:style>
  <w:style w:type="character" w:styleId="Hyperlink">
    <w:name w:val="Hyperlink"/>
    <w:uiPriority w:val="99"/>
    <w:rsid w:val="0083523F"/>
    <w:rPr>
      <w:color w:val="auto"/>
      <w:u w:val="none"/>
    </w:rPr>
  </w:style>
  <w:style w:type="paragraph" w:styleId="List">
    <w:name w:val="List"/>
    <w:basedOn w:val="Normal"/>
    <w:semiHidden/>
    <w:rsid w:val="0083523F"/>
    <w:pPr>
      <w:suppressAutoHyphens/>
      <w:ind w:left="283" w:hanging="283"/>
    </w:pPr>
    <w:rPr>
      <w:spacing w:val="0"/>
      <w:w w:val="100"/>
      <w:kern w:val="0"/>
      <w:lang w:val="en-GB"/>
    </w:rPr>
  </w:style>
  <w:style w:type="paragraph" w:styleId="List2">
    <w:name w:val="List 2"/>
    <w:basedOn w:val="Normal"/>
    <w:semiHidden/>
    <w:rsid w:val="0083523F"/>
    <w:pPr>
      <w:suppressAutoHyphens/>
      <w:ind w:left="566" w:hanging="283"/>
    </w:pPr>
    <w:rPr>
      <w:spacing w:val="0"/>
      <w:w w:val="100"/>
      <w:kern w:val="0"/>
      <w:lang w:val="en-GB"/>
    </w:rPr>
  </w:style>
  <w:style w:type="paragraph" w:styleId="List3">
    <w:name w:val="List 3"/>
    <w:basedOn w:val="Normal"/>
    <w:semiHidden/>
    <w:rsid w:val="0083523F"/>
    <w:pPr>
      <w:suppressAutoHyphens/>
      <w:ind w:left="849" w:hanging="283"/>
    </w:pPr>
    <w:rPr>
      <w:spacing w:val="0"/>
      <w:w w:val="100"/>
      <w:kern w:val="0"/>
      <w:lang w:val="en-GB"/>
    </w:rPr>
  </w:style>
  <w:style w:type="paragraph" w:styleId="List4">
    <w:name w:val="List 4"/>
    <w:basedOn w:val="Normal"/>
    <w:semiHidden/>
    <w:rsid w:val="0083523F"/>
    <w:pPr>
      <w:suppressAutoHyphens/>
      <w:ind w:left="1132" w:hanging="283"/>
    </w:pPr>
    <w:rPr>
      <w:spacing w:val="0"/>
      <w:w w:val="100"/>
      <w:kern w:val="0"/>
      <w:lang w:val="en-GB"/>
    </w:rPr>
  </w:style>
  <w:style w:type="paragraph" w:styleId="List5">
    <w:name w:val="List 5"/>
    <w:basedOn w:val="Normal"/>
    <w:semiHidden/>
    <w:rsid w:val="0083523F"/>
    <w:pPr>
      <w:suppressAutoHyphens/>
      <w:ind w:left="1415" w:hanging="283"/>
    </w:pPr>
    <w:rPr>
      <w:spacing w:val="0"/>
      <w:w w:val="100"/>
      <w:kern w:val="0"/>
      <w:lang w:val="en-GB"/>
    </w:rPr>
  </w:style>
  <w:style w:type="paragraph" w:styleId="ListBullet">
    <w:name w:val="List Bullet"/>
    <w:basedOn w:val="Normal"/>
    <w:semiHidden/>
    <w:rsid w:val="0083523F"/>
    <w:pPr>
      <w:numPr>
        <w:numId w:val="9"/>
      </w:numPr>
      <w:suppressAutoHyphens/>
    </w:pPr>
    <w:rPr>
      <w:spacing w:val="0"/>
      <w:w w:val="100"/>
      <w:kern w:val="0"/>
      <w:lang w:val="en-GB"/>
    </w:rPr>
  </w:style>
  <w:style w:type="paragraph" w:styleId="ListBullet2">
    <w:name w:val="List Bullet 2"/>
    <w:basedOn w:val="Normal"/>
    <w:semiHidden/>
    <w:rsid w:val="0083523F"/>
    <w:pPr>
      <w:numPr>
        <w:numId w:val="10"/>
      </w:numPr>
      <w:suppressAutoHyphens/>
    </w:pPr>
    <w:rPr>
      <w:spacing w:val="0"/>
      <w:w w:val="100"/>
      <w:kern w:val="0"/>
      <w:lang w:val="en-GB"/>
    </w:rPr>
  </w:style>
  <w:style w:type="paragraph" w:styleId="ListBullet3">
    <w:name w:val="List Bullet 3"/>
    <w:basedOn w:val="Normal"/>
    <w:semiHidden/>
    <w:rsid w:val="0083523F"/>
    <w:pPr>
      <w:numPr>
        <w:numId w:val="11"/>
      </w:numPr>
      <w:suppressAutoHyphens/>
    </w:pPr>
    <w:rPr>
      <w:spacing w:val="0"/>
      <w:w w:val="100"/>
      <w:kern w:val="0"/>
      <w:lang w:val="en-GB"/>
    </w:rPr>
  </w:style>
  <w:style w:type="paragraph" w:styleId="ListBullet4">
    <w:name w:val="List Bullet 4"/>
    <w:basedOn w:val="Normal"/>
    <w:semiHidden/>
    <w:rsid w:val="0083523F"/>
    <w:pPr>
      <w:numPr>
        <w:numId w:val="12"/>
      </w:numPr>
      <w:suppressAutoHyphens/>
    </w:pPr>
    <w:rPr>
      <w:spacing w:val="0"/>
      <w:w w:val="100"/>
      <w:kern w:val="0"/>
      <w:lang w:val="en-GB"/>
    </w:rPr>
  </w:style>
  <w:style w:type="paragraph" w:styleId="ListBullet5">
    <w:name w:val="List Bullet 5"/>
    <w:basedOn w:val="Normal"/>
    <w:semiHidden/>
    <w:rsid w:val="0083523F"/>
    <w:pPr>
      <w:numPr>
        <w:numId w:val="13"/>
      </w:numPr>
      <w:suppressAutoHyphens/>
    </w:pPr>
    <w:rPr>
      <w:spacing w:val="0"/>
      <w:w w:val="100"/>
      <w:kern w:val="0"/>
      <w:lang w:val="en-GB"/>
    </w:rPr>
  </w:style>
  <w:style w:type="paragraph" w:styleId="ListContinue">
    <w:name w:val="List Continue"/>
    <w:basedOn w:val="Normal"/>
    <w:semiHidden/>
    <w:rsid w:val="0083523F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paragraph" w:styleId="ListContinue2">
    <w:name w:val="List Continue 2"/>
    <w:basedOn w:val="Normal"/>
    <w:semiHidden/>
    <w:rsid w:val="0083523F"/>
    <w:pPr>
      <w:suppressAutoHyphens/>
      <w:spacing w:after="120"/>
      <w:ind w:left="566"/>
    </w:pPr>
    <w:rPr>
      <w:spacing w:val="0"/>
      <w:w w:val="100"/>
      <w:kern w:val="0"/>
      <w:lang w:val="en-GB"/>
    </w:rPr>
  </w:style>
  <w:style w:type="paragraph" w:styleId="ListContinue3">
    <w:name w:val="List Continue 3"/>
    <w:basedOn w:val="Normal"/>
    <w:semiHidden/>
    <w:rsid w:val="0083523F"/>
    <w:pPr>
      <w:suppressAutoHyphens/>
      <w:spacing w:after="120"/>
      <w:ind w:left="849"/>
    </w:pPr>
    <w:rPr>
      <w:spacing w:val="0"/>
      <w:w w:val="100"/>
      <w:kern w:val="0"/>
      <w:lang w:val="en-GB"/>
    </w:rPr>
  </w:style>
  <w:style w:type="paragraph" w:styleId="ListContinue4">
    <w:name w:val="List Continue 4"/>
    <w:basedOn w:val="Normal"/>
    <w:semiHidden/>
    <w:rsid w:val="0083523F"/>
    <w:pPr>
      <w:suppressAutoHyphens/>
      <w:spacing w:after="120"/>
      <w:ind w:left="1132"/>
    </w:pPr>
    <w:rPr>
      <w:spacing w:val="0"/>
      <w:w w:val="100"/>
      <w:kern w:val="0"/>
      <w:lang w:val="en-GB"/>
    </w:rPr>
  </w:style>
  <w:style w:type="paragraph" w:styleId="ListContinue5">
    <w:name w:val="List Continue 5"/>
    <w:basedOn w:val="Normal"/>
    <w:semiHidden/>
    <w:rsid w:val="0083523F"/>
    <w:pPr>
      <w:suppressAutoHyphens/>
      <w:spacing w:after="120"/>
      <w:ind w:left="1415"/>
    </w:pPr>
    <w:rPr>
      <w:spacing w:val="0"/>
      <w:w w:val="100"/>
      <w:kern w:val="0"/>
      <w:lang w:val="en-GB"/>
    </w:rPr>
  </w:style>
  <w:style w:type="paragraph" w:styleId="ListNumber">
    <w:name w:val="List Number"/>
    <w:basedOn w:val="Normal"/>
    <w:semiHidden/>
    <w:rsid w:val="0083523F"/>
    <w:pPr>
      <w:numPr>
        <w:numId w:val="8"/>
      </w:numPr>
      <w:suppressAutoHyphens/>
    </w:pPr>
    <w:rPr>
      <w:spacing w:val="0"/>
      <w:w w:val="100"/>
      <w:kern w:val="0"/>
      <w:lang w:val="en-GB"/>
    </w:rPr>
  </w:style>
  <w:style w:type="paragraph" w:styleId="ListNumber2">
    <w:name w:val="List Number 2"/>
    <w:basedOn w:val="Normal"/>
    <w:semiHidden/>
    <w:rsid w:val="0083523F"/>
    <w:pPr>
      <w:numPr>
        <w:numId w:val="7"/>
      </w:numPr>
      <w:suppressAutoHyphens/>
    </w:pPr>
    <w:rPr>
      <w:spacing w:val="0"/>
      <w:w w:val="100"/>
      <w:kern w:val="0"/>
      <w:lang w:val="en-GB"/>
    </w:rPr>
  </w:style>
  <w:style w:type="paragraph" w:styleId="ListNumber3">
    <w:name w:val="List Number 3"/>
    <w:basedOn w:val="Normal"/>
    <w:semiHidden/>
    <w:rsid w:val="0083523F"/>
    <w:pPr>
      <w:tabs>
        <w:tab w:val="num" w:pos="926"/>
      </w:tabs>
      <w:suppressAutoHyphens/>
      <w:ind w:left="926" w:hanging="360"/>
    </w:pPr>
    <w:rPr>
      <w:spacing w:val="0"/>
      <w:w w:val="100"/>
      <w:kern w:val="0"/>
      <w:lang w:val="en-GB"/>
    </w:rPr>
  </w:style>
  <w:style w:type="paragraph" w:styleId="ListNumber4">
    <w:name w:val="List Number 4"/>
    <w:basedOn w:val="Normal"/>
    <w:semiHidden/>
    <w:rsid w:val="0083523F"/>
    <w:pPr>
      <w:numPr>
        <w:numId w:val="4"/>
      </w:numPr>
      <w:suppressAutoHyphens/>
    </w:pPr>
    <w:rPr>
      <w:spacing w:val="0"/>
      <w:w w:val="100"/>
      <w:kern w:val="0"/>
      <w:lang w:val="en-GB"/>
    </w:rPr>
  </w:style>
  <w:style w:type="paragraph" w:styleId="ListNumber5">
    <w:name w:val="List Number 5"/>
    <w:basedOn w:val="Normal"/>
    <w:semiHidden/>
    <w:rsid w:val="0083523F"/>
    <w:pPr>
      <w:numPr>
        <w:numId w:val="5"/>
      </w:numPr>
      <w:suppressAutoHyphens/>
    </w:pPr>
    <w:rPr>
      <w:spacing w:val="0"/>
      <w:w w:val="100"/>
      <w:kern w:val="0"/>
      <w:lang w:val="en-GB"/>
    </w:rPr>
  </w:style>
  <w:style w:type="paragraph" w:styleId="MessageHeader">
    <w:name w:val="Message Header"/>
    <w:basedOn w:val="Normal"/>
    <w:link w:val="MessageHeaderChar"/>
    <w:semiHidden/>
    <w:rsid w:val="008352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83523F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semiHidden/>
    <w:rsid w:val="0083523F"/>
    <w:p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semiHidden/>
    <w:rsid w:val="0083523F"/>
    <w:pPr>
      <w:suppressAutoHyphens/>
      <w:ind w:left="567"/>
    </w:pPr>
    <w:rPr>
      <w:spacing w:val="0"/>
      <w:w w:val="100"/>
      <w:kern w:val="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83523F"/>
    <w:pPr>
      <w:suppressAutoHyphens/>
    </w:pPr>
    <w:rPr>
      <w:spacing w:val="0"/>
      <w:w w:val="100"/>
      <w:kern w:val="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83523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83523F"/>
    <w:pPr>
      <w:suppressAutoHyphens/>
    </w:pPr>
    <w:rPr>
      <w:spacing w:val="0"/>
      <w:w w:val="100"/>
      <w:kern w:val="0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83523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semiHidden/>
    <w:rsid w:val="0083523F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8352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uiPriority w:val="22"/>
    <w:qFormat/>
    <w:rsid w:val="0083523F"/>
    <w:rPr>
      <w:b/>
      <w:bCs/>
    </w:rPr>
  </w:style>
  <w:style w:type="paragraph" w:styleId="Subtitle">
    <w:name w:val="Subtitle"/>
    <w:basedOn w:val="Normal"/>
    <w:link w:val="SubtitleChar"/>
    <w:qFormat/>
    <w:rsid w:val="0083523F"/>
    <w:pPr>
      <w:suppressAutoHyphens/>
      <w:spacing w:after="60"/>
      <w:jc w:val="center"/>
      <w:outlineLvl w:val="1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83523F"/>
    <w:rPr>
      <w:rFonts w:ascii="Arial" w:eastAsia="Times New Roma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3523F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3523F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semiHidden/>
    <w:rsid w:val="0083523F"/>
    <w:pPr>
      <w:framePr w:w="7920" w:h="1980" w:hRule="exact" w:hSpace="180" w:wrap="auto" w:hAnchor="page" w:xAlign="center" w:yAlign="bottom"/>
      <w:suppressAutoHyphens/>
      <w:ind w:left="2880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paragraph" w:customStyle="1" w:styleId="Document1">
    <w:name w:val="Document 1"/>
    <w:rsid w:val="0083523F"/>
    <w:pPr>
      <w:keepNext/>
      <w:keepLines/>
      <w:widowControl w:val="0"/>
      <w:tabs>
        <w:tab w:val="left" w:pos="-720"/>
      </w:tabs>
      <w:suppressAutoHyphens/>
    </w:pPr>
    <w:rPr>
      <w:rFonts w:ascii="Courier" w:eastAsia="Times New Roman" w:hAnsi="Courier" w:cs="Times New Roman"/>
      <w:snapToGrid w:val="0"/>
      <w:sz w:val="20"/>
      <w:szCs w:val="20"/>
      <w:lang w:val="en-US"/>
    </w:rPr>
  </w:style>
  <w:style w:type="paragraph" w:customStyle="1" w:styleId="NormalCentered">
    <w:name w:val="Normal Centered"/>
    <w:basedOn w:val="Normal"/>
    <w:rsid w:val="0083523F"/>
    <w:pPr>
      <w:spacing w:before="120" w:after="120" w:line="240" w:lineRule="auto"/>
      <w:jc w:val="center"/>
    </w:pPr>
    <w:rPr>
      <w:spacing w:val="0"/>
      <w:w w:val="100"/>
      <w:kern w:val="0"/>
      <w:sz w:val="24"/>
      <w:lang w:val="en-GB" w:eastAsia="ja-JP"/>
    </w:rPr>
  </w:style>
  <w:style w:type="character" w:customStyle="1" w:styleId="H1GChar">
    <w:name w:val="_ H_1_G Char"/>
    <w:link w:val="H1G"/>
    <w:rsid w:val="0083523F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ChGChar">
    <w:name w:val="_ H _Ch_G Char"/>
    <w:link w:val="HChG"/>
    <w:uiPriority w:val="99"/>
    <w:rsid w:val="0083523F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para">
    <w:name w:val="para"/>
    <w:basedOn w:val="SingleTxtG"/>
    <w:link w:val="paraChar"/>
    <w:qFormat/>
    <w:rsid w:val="0083523F"/>
    <w:pPr>
      <w:ind w:left="2268" w:hanging="1134"/>
    </w:pPr>
  </w:style>
  <w:style w:type="paragraph" w:customStyle="1" w:styleId="TxBrc4">
    <w:name w:val="TxBr_c4"/>
    <w:basedOn w:val="Normal"/>
    <w:rsid w:val="0083523F"/>
    <w:pPr>
      <w:autoSpaceDE w:val="0"/>
      <w:autoSpaceDN w:val="0"/>
      <w:adjustRightInd w:val="0"/>
      <w:jc w:val="center"/>
    </w:pPr>
    <w:rPr>
      <w:spacing w:val="0"/>
      <w:w w:val="100"/>
      <w:kern w:val="0"/>
      <w:szCs w:val="24"/>
      <w:lang w:val="en-GB" w:eastAsia="de-DE"/>
    </w:rPr>
  </w:style>
  <w:style w:type="character" w:customStyle="1" w:styleId="longtext">
    <w:name w:val="long_text"/>
    <w:basedOn w:val="DefaultParagraphFont"/>
    <w:rsid w:val="0083523F"/>
  </w:style>
  <w:style w:type="character" w:customStyle="1" w:styleId="5GCharChar">
    <w:name w:val="5_G Char Char"/>
    <w:semiHidden/>
    <w:locked/>
    <w:rsid w:val="0083523F"/>
    <w:rPr>
      <w:sz w:val="24"/>
      <w:lang w:val="en-GB" w:eastAsia="en-US" w:bidi="ar-SA"/>
    </w:rPr>
  </w:style>
  <w:style w:type="character" w:customStyle="1" w:styleId="WW-">
    <w:name w:val="WW-Основной шрифт абзаца"/>
    <w:rsid w:val="0083523F"/>
  </w:style>
  <w:style w:type="paragraph" w:customStyle="1" w:styleId="Para0">
    <w:name w:val="Para"/>
    <w:basedOn w:val="Normal"/>
    <w:qFormat/>
    <w:rsid w:val="0083523F"/>
    <w:pPr>
      <w:widowControl w:val="0"/>
      <w:spacing w:after="120" w:line="240" w:lineRule="exact"/>
      <w:ind w:left="2268" w:right="1134" w:hanging="1134"/>
      <w:jc w:val="both"/>
    </w:pPr>
    <w:rPr>
      <w:spacing w:val="0"/>
      <w:w w:val="100"/>
      <w:kern w:val="0"/>
      <w:lang w:val="en-US"/>
    </w:rPr>
  </w:style>
  <w:style w:type="paragraph" w:customStyle="1" w:styleId="Default">
    <w:name w:val="Default"/>
    <w:rsid w:val="0083523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customStyle="1" w:styleId="SingleTxtGChar1">
    <w:name w:val="_ Single Txt_G Char1"/>
    <w:uiPriority w:val="99"/>
    <w:locked/>
    <w:rsid w:val="0083523F"/>
    <w:rPr>
      <w:lang w:val="en-GB"/>
    </w:rPr>
  </w:style>
  <w:style w:type="character" w:customStyle="1" w:styleId="paraChar">
    <w:name w:val="para Char"/>
    <w:link w:val="para"/>
    <w:rsid w:val="0083523F"/>
    <w:rPr>
      <w:lang w:val="en-GB"/>
    </w:rPr>
  </w:style>
  <w:style w:type="paragraph" w:styleId="ListParagraph">
    <w:name w:val="List Paragraph"/>
    <w:basedOn w:val="Normal"/>
    <w:uiPriority w:val="34"/>
    <w:qFormat/>
    <w:rsid w:val="0083523F"/>
    <w:pPr>
      <w:suppressAutoHyphens/>
      <w:ind w:left="720"/>
      <w:contextualSpacing/>
    </w:pPr>
    <w:rPr>
      <w:spacing w:val="0"/>
      <w:w w:val="100"/>
      <w:kern w:val="0"/>
      <w:lang w:val="fr-CH"/>
    </w:rPr>
  </w:style>
  <w:style w:type="paragraph" w:styleId="NoSpacing">
    <w:name w:val="No Spacing"/>
    <w:uiPriority w:val="1"/>
    <w:qFormat/>
    <w:rsid w:val="0083523F"/>
    <w:rPr>
      <w:rFonts w:ascii="Calibri" w:eastAsia="Calibri" w:hAnsi="Calibri" w:cs="Times New Roman"/>
      <w:lang w:val="de-DE"/>
    </w:rPr>
  </w:style>
  <w:style w:type="character" w:customStyle="1" w:styleId="s3">
    <w:name w:val="s3"/>
    <w:rsid w:val="0083523F"/>
  </w:style>
  <w:style w:type="character" w:customStyle="1" w:styleId="algo-summary">
    <w:name w:val="algo-summary"/>
    <w:rsid w:val="0083523F"/>
  </w:style>
  <w:style w:type="character" w:customStyle="1" w:styleId="highlight">
    <w:name w:val="highlight"/>
    <w:basedOn w:val="DefaultParagraphFont"/>
    <w:rsid w:val="0083523F"/>
  </w:style>
  <w:style w:type="paragraph" w:customStyle="1" w:styleId="H1">
    <w:name w:val="_ H_1"/>
    <w:basedOn w:val="Normal"/>
    <w:next w:val="Normal"/>
    <w:qFormat/>
    <w:rsid w:val="0083523F"/>
    <w:pPr>
      <w:suppressAutoHyphens/>
      <w:spacing w:line="270" w:lineRule="exact"/>
      <w:outlineLvl w:val="0"/>
    </w:pPr>
    <w:rPr>
      <w:rFonts w:eastAsiaTheme="minorHAnsi"/>
      <w:b/>
      <w:sz w:val="24"/>
      <w:szCs w:val="22"/>
    </w:rPr>
  </w:style>
  <w:style w:type="paragraph" w:customStyle="1" w:styleId="H23">
    <w:name w:val="_ H_2/3"/>
    <w:basedOn w:val="H1"/>
    <w:next w:val="Normal"/>
    <w:qFormat/>
    <w:rsid w:val="0083523F"/>
    <w:pPr>
      <w:keepNext/>
      <w:keepLines/>
      <w:spacing w:line="240" w:lineRule="exact"/>
      <w:outlineLvl w:val="1"/>
    </w:pPr>
    <w:rPr>
      <w:spacing w:val="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index heading" w:uiPriority="99"/>
    <w:lsdException w:name="caption" w:uiPriority="35" w:qFormat="1"/>
    <w:lsdException w:name="table of figures" w:uiPriority="99"/>
    <w:lsdException w:name="footnote reference" w:qFormat="1"/>
    <w:lsdException w:name="page number" w:qFormat="1"/>
    <w:lsdException w:name="endnote reference" w:qFormat="1"/>
    <w:lsdException w:name="endnote text" w:qFormat="1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  <w:tab w:val="num" w:pos="926"/>
      </w:tabs>
      <w:ind w:left="926" w:hanging="360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83523F"/>
    <w:pPr>
      <w:numPr>
        <w:ilvl w:val="1"/>
        <w:numId w:val="6"/>
      </w:numPr>
      <w:suppressAutoHyphens/>
      <w:spacing w:line="240" w:lineRule="auto"/>
      <w:ind w:left="0" w:firstLine="0"/>
      <w:outlineLvl w:val="1"/>
    </w:pPr>
    <w:rPr>
      <w:spacing w:val="0"/>
      <w:w w:val="100"/>
      <w:kern w:val="0"/>
      <w:lang w:val="en-GB"/>
    </w:rPr>
  </w:style>
  <w:style w:type="paragraph" w:styleId="Heading3">
    <w:name w:val="heading 3"/>
    <w:basedOn w:val="Normal"/>
    <w:next w:val="Normal"/>
    <w:link w:val="Heading3Char"/>
    <w:qFormat/>
    <w:rsid w:val="0083523F"/>
    <w:pPr>
      <w:numPr>
        <w:ilvl w:val="2"/>
        <w:numId w:val="6"/>
      </w:numPr>
      <w:suppressAutoHyphens/>
      <w:spacing w:line="240" w:lineRule="auto"/>
      <w:ind w:left="720" w:hanging="432"/>
      <w:outlineLvl w:val="2"/>
    </w:pPr>
    <w:rPr>
      <w:spacing w:val="0"/>
      <w:w w:val="100"/>
      <w:kern w:val="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3523F"/>
    <w:pPr>
      <w:numPr>
        <w:ilvl w:val="3"/>
        <w:numId w:val="6"/>
      </w:numPr>
      <w:suppressAutoHyphens/>
      <w:spacing w:line="240" w:lineRule="auto"/>
      <w:ind w:left="864" w:hanging="144"/>
      <w:outlineLvl w:val="3"/>
    </w:pPr>
    <w:rPr>
      <w:spacing w:val="0"/>
      <w:w w:val="100"/>
      <w:kern w:val="0"/>
      <w:lang w:val="en-GB"/>
    </w:rPr>
  </w:style>
  <w:style w:type="paragraph" w:styleId="Heading5">
    <w:name w:val="heading 5"/>
    <w:basedOn w:val="Normal"/>
    <w:next w:val="Normal"/>
    <w:link w:val="Heading5Char"/>
    <w:qFormat/>
    <w:rsid w:val="0083523F"/>
    <w:pPr>
      <w:numPr>
        <w:ilvl w:val="4"/>
        <w:numId w:val="6"/>
      </w:numPr>
      <w:suppressAutoHyphens/>
      <w:spacing w:line="240" w:lineRule="auto"/>
      <w:ind w:left="1008" w:hanging="432"/>
      <w:outlineLvl w:val="4"/>
    </w:pPr>
    <w:rPr>
      <w:spacing w:val="0"/>
      <w:w w:val="100"/>
      <w:kern w:val="0"/>
      <w:lang w:val="en-GB"/>
    </w:rPr>
  </w:style>
  <w:style w:type="paragraph" w:styleId="Heading6">
    <w:name w:val="heading 6"/>
    <w:basedOn w:val="Normal"/>
    <w:next w:val="Normal"/>
    <w:link w:val="Heading6Char"/>
    <w:qFormat/>
    <w:rsid w:val="0083523F"/>
    <w:pPr>
      <w:numPr>
        <w:ilvl w:val="5"/>
        <w:numId w:val="6"/>
      </w:numPr>
      <w:suppressAutoHyphens/>
      <w:spacing w:line="240" w:lineRule="auto"/>
      <w:ind w:left="1152" w:hanging="432"/>
      <w:outlineLvl w:val="5"/>
    </w:pPr>
    <w:rPr>
      <w:spacing w:val="0"/>
      <w:w w:val="100"/>
      <w:kern w:val="0"/>
      <w:lang w:val="en-GB"/>
    </w:rPr>
  </w:style>
  <w:style w:type="paragraph" w:styleId="Heading7">
    <w:name w:val="heading 7"/>
    <w:basedOn w:val="Normal"/>
    <w:next w:val="Normal"/>
    <w:link w:val="Heading7Char"/>
    <w:qFormat/>
    <w:rsid w:val="0083523F"/>
    <w:pPr>
      <w:numPr>
        <w:ilvl w:val="6"/>
        <w:numId w:val="6"/>
      </w:numPr>
      <w:suppressAutoHyphens/>
      <w:spacing w:line="240" w:lineRule="auto"/>
      <w:ind w:left="1296" w:hanging="288"/>
      <w:outlineLvl w:val="6"/>
    </w:pPr>
    <w:rPr>
      <w:spacing w:val="0"/>
      <w:w w:val="100"/>
      <w:kern w:val="0"/>
      <w:lang w:val="en-GB"/>
    </w:rPr>
  </w:style>
  <w:style w:type="paragraph" w:styleId="Heading8">
    <w:name w:val="heading 8"/>
    <w:basedOn w:val="Normal"/>
    <w:next w:val="Normal"/>
    <w:link w:val="Heading8Char"/>
    <w:qFormat/>
    <w:rsid w:val="0083523F"/>
    <w:pPr>
      <w:numPr>
        <w:ilvl w:val="7"/>
        <w:numId w:val="6"/>
      </w:numPr>
      <w:suppressAutoHyphens/>
      <w:spacing w:line="240" w:lineRule="auto"/>
      <w:ind w:left="1440" w:hanging="432"/>
      <w:outlineLvl w:val="7"/>
    </w:pPr>
    <w:rPr>
      <w:spacing w:val="0"/>
      <w:w w:val="100"/>
      <w:kern w:val="0"/>
      <w:lang w:val="en-GB"/>
    </w:rPr>
  </w:style>
  <w:style w:type="paragraph" w:styleId="Heading9">
    <w:name w:val="heading 9"/>
    <w:basedOn w:val="Normal"/>
    <w:next w:val="Normal"/>
    <w:link w:val="Heading9Char"/>
    <w:qFormat/>
    <w:rsid w:val="0083523F"/>
    <w:pPr>
      <w:numPr>
        <w:ilvl w:val="8"/>
        <w:numId w:val="6"/>
      </w:numPr>
      <w:suppressAutoHyphens/>
      <w:spacing w:line="240" w:lineRule="auto"/>
      <w:ind w:left="1584" w:hanging="144"/>
      <w:outlineLvl w:val="8"/>
    </w:pPr>
    <w:rPr>
      <w:spacing w:val="0"/>
      <w:w w:val="100"/>
      <w:kern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416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D3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352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8352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8352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8352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8352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8352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8352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83523F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Normal"/>
    <w:next w:val="Normal"/>
    <w:rsid w:val="0083523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Normal"/>
    <w:next w:val="Normal"/>
    <w:link w:val="HChGChar"/>
    <w:uiPriority w:val="99"/>
    <w:rsid w:val="0083523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SingleTxtGChar">
    <w:name w:val="_ Single Txt_G Char"/>
    <w:link w:val="SingleTxtG"/>
    <w:rsid w:val="0083523F"/>
    <w:rPr>
      <w:lang w:val="en-GB"/>
    </w:rPr>
  </w:style>
  <w:style w:type="paragraph" w:customStyle="1" w:styleId="SingleTxtG">
    <w:name w:val="_ Single Txt_G"/>
    <w:basedOn w:val="Normal"/>
    <w:link w:val="SingleTxtGChar"/>
    <w:rsid w:val="0083523F"/>
    <w:pPr>
      <w:suppressAutoHyphens/>
      <w:spacing w:after="120"/>
      <w:ind w:left="1134" w:right="1134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en-GB"/>
    </w:rPr>
  </w:style>
  <w:style w:type="paragraph" w:styleId="PlainText">
    <w:name w:val="Plain Text"/>
    <w:basedOn w:val="Normal"/>
    <w:link w:val="PlainTextChar"/>
    <w:semiHidden/>
    <w:rsid w:val="0083523F"/>
    <w:pPr>
      <w:suppressAutoHyphens/>
    </w:pPr>
    <w:rPr>
      <w:rFonts w:cs="Courier New"/>
      <w:spacing w:val="0"/>
      <w:w w:val="100"/>
      <w:kern w:val="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83523F"/>
    <w:rPr>
      <w:rFonts w:ascii="Times New Roman" w:eastAsia="Times New Roman" w:hAnsi="Times New Roman" w:cs="Courier New"/>
      <w:sz w:val="20"/>
      <w:szCs w:val="20"/>
      <w:lang w:val="en-GB"/>
    </w:rPr>
  </w:style>
  <w:style w:type="paragraph" w:styleId="BodyText">
    <w:name w:val="Body Text"/>
    <w:basedOn w:val="Normal"/>
    <w:next w:val="Normal"/>
    <w:link w:val="BodyTextChar"/>
    <w:semiHidden/>
    <w:rsid w:val="0083523F"/>
    <w:pPr>
      <w:suppressAutoHyphens/>
    </w:pPr>
    <w:rPr>
      <w:spacing w:val="0"/>
      <w:w w:val="100"/>
      <w:kern w:val="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3523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83523F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83523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lockText">
    <w:name w:val="Block Text"/>
    <w:basedOn w:val="Normal"/>
    <w:semiHidden/>
    <w:rsid w:val="0083523F"/>
    <w:pPr>
      <w:suppressAutoHyphens/>
      <w:ind w:left="1440" w:right="1440"/>
    </w:pPr>
    <w:rPr>
      <w:spacing w:val="0"/>
      <w:w w:val="100"/>
      <w:kern w:val="0"/>
      <w:lang w:val="en-GB"/>
    </w:rPr>
  </w:style>
  <w:style w:type="paragraph" w:customStyle="1" w:styleId="SMG">
    <w:name w:val="__S_M_G"/>
    <w:basedOn w:val="Normal"/>
    <w:next w:val="Normal"/>
    <w:rsid w:val="0083523F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83523F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83523F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83523F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83523F"/>
    <w:pPr>
      <w:numPr>
        <w:numId w:val="17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character" w:styleId="CommentReference">
    <w:name w:val="annotation reference"/>
    <w:semiHidden/>
    <w:rsid w:val="0083523F"/>
    <w:rPr>
      <w:sz w:val="6"/>
    </w:rPr>
  </w:style>
  <w:style w:type="paragraph" w:styleId="CommentText">
    <w:name w:val="annotation text"/>
    <w:basedOn w:val="Normal"/>
    <w:link w:val="CommentTextChar"/>
    <w:semiHidden/>
    <w:rsid w:val="0083523F"/>
    <w:pPr>
      <w:suppressAutoHyphens/>
    </w:pPr>
    <w:rPr>
      <w:spacing w:val="0"/>
      <w:w w:val="100"/>
      <w:kern w:val="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8352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ineNumber">
    <w:name w:val="line number"/>
    <w:semiHidden/>
    <w:rsid w:val="0083523F"/>
    <w:rPr>
      <w:sz w:val="14"/>
    </w:rPr>
  </w:style>
  <w:style w:type="paragraph" w:customStyle="1" w:styleId="Bullet2G">
    <w:name w:val="_Bullet 2_G"/>
    <w:basedOn w:val="Normal"/>
    <w:rsid w:val="0083523F"/>
    <w:pPr>
      <w:numPr>
        <w:numId w:val="18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link w:val="H1GChar"/>
    <w:rsid w:val="0083523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83523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83523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83523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numbering" w:styleId="111111">
    <w:name w:val="Outline List 2"/>
    <w:basedOn w:val="NoList"/>
    <w:semiHidden/>
    <w:rsid w:val="0083523F"/>
    <w:pPr>
      <w:numPr>
        <w:numId w:val="14"/>
      </w:numPr>
    </w:pPr>
  </w:style>
  <w:style w:type="numbering" w:styleId="1ai">
    <w:name w:val="Outline List 1"/>
    <w:basedOn w:val="NoList"/>
    <w:semiHidden/>
    <w:rsid w:val="0083523F"/>
    <w:pPr>
      <w:numPr>
        <w:numId w:val="15"/>
      </w:numPr>
    </w:pPr>
  </w:style>
  <w:style w:type="numbering" w:styleId="ArticleSection">
    <w:name w:val="Outline List 3"/>
    <w:basedOn w:val="NoList"/>
    <w:semiHidden/>
    <w:rsid w:val="0083523F"/>
    <w:pPr>
      <w:numPr>
        <w:numId w:val="16"/>
      </w:numPr>
    </w:pPr>
  </w:style>
  <w:style w:type="paragraph" w:styleId="BodyText2">
    <w:name w:val="Body Text 2"/>
    <w:basedOn w:val="Normal"/>
    <w:link w:val="BodyText2Char"/>
    <w:semiHidden/>
    <w:rsid w:val="0083523F"/>
    <w:pPr>
      <w:suppressAutoHyphens/>
      <w:spacing w:after="120" w:line="480" w:lineRule="auto"/>
    </w:pPr>
    <w:rPr>
      <w:spacing w:val="0"/>
      <w:w w:val="100"/>
      <w:kern w:val="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83523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83523F"/>
    <w:pPr>
      <w:suppressAutoHyphens/>
      <w:spacing w:after="120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83523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3523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3523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rsid w:val="0083523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3523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83523F"/>
    <w:pPr>
      <w:suppressAutoHyphens/>
      <w:spacing w:after="120" w:line="480" w:lineRule="auto"/>
      <w:ind w:left="283"/>
    </w:pPr>
    <w:rPr>
      <w:spacing w:val="0"/>
      <w:w w:val="100"/>
      <w:kern w:val="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3523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83523F"/>
    <w:pPr>
      <w:suppressAutoHyphens/>
      <w:spacing w:after="120"/>
      <w:ind w:left="283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3523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semiHidden/>
    <w:rsid w:val="0083523F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83523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semiHidden/>
    <w:rsid w:val="0083523F"/>
    <w:pPr>
      <w:suppressAutoHyphens/>
    </w:pPr>
    <w:rPr>
      <w:spacing w:val="0"/>
      <w:w w:val="100"/>
      <w:kern w:val="0"/>
      <w:lang w:val="en-GB"/>
    </w:rPr>
  </w:style>
  <w:style w:type="character" w:customStyle="1" w:styleId="DateChar">
    <w:name w:val="Date Char"/>
    <w:basedOn w:val="DefaultParagraphFont"/>
    <w:link w:val="Date"/>
    <w:semiHidden/>
    <w:rsid w:val="0083523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semiHidden/>
    <w:rsid w:val="0083523F"/>
    <w:pPr>
      <w:suppressAutoHyphens/>
    </w:pPr>
    <w:rPr>
      <w:spacing w:val="0"/>
      <w:w w:val="100"/>
      <w:kern w:val="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352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qFormat/>
    <w:rsid w:val="0083523F"/>
    <w:rPr>
      <w:i/>
      <w:iCs/>
    </w:rPr>
  </w:style>
  <w:style w:type="paragraph" w:styleId="EnvelopeReturn">
    <w:name w:val="envelope return"/>
    <w:basedOn w:val="Normal"/>
    <w:semiHidden/>
    <w:rsid w:val="0083523F"/>
    <w:pPr>
      <w:suppressAutoHyphens/>
    </w:pPr>
    <w:rPr>
      <w:rFonts w:ascii="Arial" w:hAnsi="Arial" w:cs="Arial"/>
      <w:spacing w:val="0"/>
      <w:w w:val="100"/>
      <w:kern w:val="0"/>
      <w:lang w:val="en-GB"/>
    </w:rPr>
  </w:style>
  <w:style w:type="character" w:styleId="FollowedHyperlink">
    <w:name w:val="FollowedHyperlink"/>
    <w:semiHidden/>
    <w:rsid w:val="0083523F"/>
    <w:rPr>
      <w:color w:val="auto"/>
      <w:u w:val="none"/>
    </w:rPr>
  </w:style>
  <w:style w:type="character" w:styleId="HTMLAcronym">
    <w:name w:val="HTML Acronym"/>
    <w:basedOn w:val="DefaultParagraphFont"/>
    <w:semiHidden/>
    <w:rsid w:val="0083523F"/>
  </w:style>
  <w:style w:type="paragraph" w:styleId="HTMLAddress">
    <w:name w:val="HTML Address"/>
    <w:basedOn w:val="Normal"/>
    <w:link w:val="HTMLAddressChar"/>
    <w:semiHidden/>
    <w:rsid w:val="0083523F"/>
    <w:pPr>
      <w:suppressAutoHyphens/>
    </w:pPr>
    <w:rPr>
      <w:i/>
      <w:iCs/>
      <w:spacing w:val="0"/>
      <w:w w:val="100"/>
      <w:kern w:val="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83523F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semiHidden/>
    <w:rsid w:val="0083523F"/>
    <w:rPr>
      <w:i/>
      <w:iCs/>
    </w:rPr>
  </w:style>
  <w:style w:type="character" w:styleId="HTMLCode">
    <w:name w:val="HTML Code"/>
    <w:semiHidden/>
    <w:rsid w:val="0083523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3523F"/>
    <w:rPr>
      <w:i/>
      <w:iCs/>
    </w:rPr>
  </w:style>
  <w:style w:type="character" w:styleId="HTMLKeyboard">
    <w:name w:val="HTML Keyboard"/>
    <w:semiHidden/>
    <w:rsid w:val="0083523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3523F"/>
    <w:pPr>
      <w:suppressAutoHyphens/>
    </w:pPr>
    <w:rPr>
      <w:rFonts w:ascii="Courier New" w:hAnsi="Courier New" w:cs="Courier New"/>
      <w:spacing w:val="0"/>
      <w:w w:val="100"/>
      <w:kern w:val="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3523F"/>
    <w:rPr>
      <w:rFonts w:ascii="Courier New" w:eastAsia="Times New Roman" w:hAnsi="Courier New" w:cs="Courier New"/>
      <w:sz w:val="20"/>
      <w:szCs w:val="20"/>
      <w:lang w:val="en-GB"/>
    </w:rPr>
  </w:style>
  <w:style w:type="character" w:styleId="HTMLSample">
    <w:name w:val="HTML Sample"/>
    <w:semiHidden/>
    <w:rsid w:val="0083523F"/>
    <w:rPr>
      <w:rFonts w:ascii="Courier New" w:hAnsi="Courier New" w:cs="Courier New"/>
    </w:rPr>
  </w:style>
  <w:style w:type="character" w:styleId="HTMLTypewriter">
    <w:name w:val="HTML Typewriter"/>
    <w:semiHidden/>
    <w:rsid w:val="0083523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3523F"/>
    <w:rPr>
      <w:i/>
      <w:iCs/>
    </w:rPr>
  </w:style>
  <w:style w:type="character" w:styleId="Hyperlink">
    <w:name w:val="Hyperlink"/>
    <w:uiPriority w:val="99"/>
    <w:rsid w:val="0083523F"/>
    <w:rPr>
      <w:color w:val="auto"/>
      <w:u w:val="none"/>
    </w:rPr>
  </w:style>
  <w:style w:type="paragraph" w:styleId="List">
    <w:name w:val="List"/>
    <w:basedOn w:val="Normal"/>
    <w:semiHidden/>
    <w:rsid w:val="0083523F"/>
    <w:pPr>
      <w:suppressAutoHyphens/>
      <w:ind w:left="283" w:hanging="283"/>
    </w:pPr>
    <w:rPr>
      <w:spacing w:val="0"/>
      <w:w w:val="100"/>
      <w:kern w:val="0"/>
      <w:lang w:val="en-GB"/>
    </w:rPr>
  </w:style>
  <w:style w:type="paragraph" w:styleId="List2">
    <w:name w:val="List 2"/>
    <w:basedOn w:val="Normal"/>
    <w:semiHidden/>
    <w:rsid w:val="0083523F"/>
    <w:pPr>
      <w:suppressAutoHyphens/>
      <w:ind w:left="566" w:hanging="283"/>
    </w:pPr>
    <w:rPr>
      <w:spacing w:val="0"/>
      <w:w w:val="100"/>
      <w:kern w:val="0"/>
      <w:lang w:val="en-GB"/>
    </w:rPr>
  </w:style>
  <w:style w:type="paragraph" w:styleId="List3">
    <w:name w:val="List 3"/>
    <w:basedOn w:val="Normal"/>
    <w:semiHidden/>
    <w:rsid w:val="0083523F"/>
    <w:pPr>
      <w:suppressAutoHyphens/>
      <w:ind w:left="849" w:hanging="283"/>
    </w:pPr>
    <w:rPr>
      <w:spacing w:val="0"/>
      <w:w w:val="100"/>
      <w:kern w:val="0"/>
      <w:lang w:val="en-GB"/>
    </w:rPr>
  </w:style>
  <w:style w:type="paragraph" w:styleId="List4">
    <w:name w:val="List 4"/>
    <w:basedOn w:val="Normal"/>
    <w:semiHidden/>
    <w:rsid w:val="0083523F"/>
    <w:pPr>
      <w:suppressAutoHyphens/>
      <w:ind w:left="1132" w:hanging="283"/>
    </w:pPr>
    <w:rPr>
      <w:spacing w:val="0"/>
      <w:w w:val="100"/>
      <w:kern w:val="0"/>
      <w:lang w:val="en-GB"/>
    </w:rPr>
  </w:style>
  <w:style w:type="paragraph" w:styleId="List5">
    <w:name w:val="List 5"/>
    <w:basedOn w:val="Normal"/>
    <w:semiHidden/>
    <w:rsid w:val="0083523F"/>
    <w:pPr>
      <w:suppressAutoHyphens/>
      <w:ind w:left="1415" w:hanging="283"/>
    </w:pPr>
    <w:rPr>
      <w:spacing w:val="0"/>
      <w:w w:val="100"/>
      <w:kern w:val="0"/>
      <w:lang w:val="en-GB"/>
    </w:rPr>
  </w:style>
  <w:style w:type="paragraph" w:styleId="ListBullet">
    <w:name w:val="List Bullet"/>
    <w:basedOn w:val="Normal"/>
    <w:semiHidden/>
    <w:rsid w:val="0083523F"/>
    <w:pPr>
      <w:numPr>
        <w:numId w:val="9"/>
      </w:numPr>
      <w:suppressAutoHyphens/>
    </w:pPr>
    <w:rPr>
      <w:spacing w:val="0"/>
      <w:w w:val="100"/>
      <w:kern w:val="0"/>
      <w:lang w:val="en-GB"/>
    </w:rPr>
  </w:style>
  <w:style w:type="paragraph" w:styleId="ListBullet2">
    <w:name w:val="List Bullet 2"/>
    <w:basedOn w:val="Normal"/>
    <w:semiHidden/>
    <w:rsid w:val="0083523F"/>
    <w:pPr>
      <w:numPr>
        <w:numId w:val="10"/>
      </w:numPr>
      <w:suppressAutoHyphens/>
    </w:pPr>
    <w:rPr>
      <w:spacing w:val="0"/>
      <w:w w:val="100"/>
      <w:kern w:val="0"/>
      <w:lang w:val="en-GB"/>
    </w:rPr>
  </w:style>
  <w:style w:type="paragraph" w:styleId="ListBullet3">
    <w:name w:val="List Bullet 3"/>
    <w:basedOn w:val="Normal"/>
    <w:semiHidden/>
    <w:rsid w:val="0083523F"/>
    <w:pPr>
      <w:numPr>
        <w:numId w:val="11"/>
      </w:numPr>
      <w:suppressAutoHyphens/>
    </w:pPr>
    <w:rPr>
      <w:spacing w:val="0"/>
      <w:w w:val="100"/>
      <w:kern w:val="0"/>
      <w:lang w:val="en-GB"/>
    </w:rPr>
  </w:style>
  <w:style w:type="paragraph" w:styleId="ListBullet4">
    <w:name w:val="List Bullet 4"/>
    <w:basedOn w:val="Normal"/>
    <w:semiHidden/>
    <w:rsid w:val="0083523F"/>
    <w:pPr>
      <w:numPr>
        <w:numId w:val="12"/>
      </w:numPr>
      <w:suppressAutoHyphens/>
    </w:pPr>
    <w:rPr>
      <w:spacing w:val="0"/>
      <w:w w:val="100"/>
      <w:kern w:val="0"/>
      <w:lang w:val="en-GB"/>
    </w:rPr>
  </w:style>
  <w:style w:type="paragraph" w:styleId="ListBullet5">
    <w:name w:val="List Bullet 5"/>
    <w:basedOn w:val="Normal"/>
    <w:semiHidden/>
    <w:rsid w:val="0083523F"/>
    <w:pPr>
      <w:numPr>
        <w:numId w:val="13"/>
      </w:numPr>
      <w:suppressAutoHyphens/>
    </w:pPr>
    <w:rPr>
      <w:spacing w:val="0"/>
      <w:w w:val="100"/>
      <w:kern w:val="0"/>
      <w:lang w:val="en-GB"/>
    </w:rPr>
  </w:style>
  <w:style w:type="paragraph" w:styleId="ListContinue">
    <w:name w:val="List Continue"/>
    <w:basedOn w:val="Normal"/>
    <w:semiHidden/>
    <w:rsid w:val="0083523F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paragraph" w:styleId="ListContinue2">
    <w:name w:val="List Continue 2"/>
    <w:basedOn w:val="Normal"/>
    <w:semiHidden/>
    <w:rsid w:val="0083523F"/>
    <w:pPr>
      <w:suppressAutoHyphens/>
      <w:spacing w:after="120"/>
      <w:ind w:left="566"/>
    </w:pPr>
    <w:rPr>
      <w:spacing w:val="0"/>
      <w:w w:val="100"/>
      <w:kern w:val="0"/>
      <w:lang w:val="en-GB"/>
    </w:rPr>
  </w:style>
  <w:style w:type="paragraph" w:styleId="ListContinue3">
    <w:name w:val="List Continue 3"/>
    <w:basedOn w:val="Normal"/>
    <w:semiHidden/>
    <w:rsid w:val="0083523F"/>
    <w:pPr>
      <w:suppressAutoHyphens/>
      <w:spacing w:after="120"/>
      <w:ind w:left="849"/>
    </w:pPr>
    <w:rPr>
      <w:spacing w:val="0"/>
      <w:w w:val="100"/>
      <w:kern w:val="0"/>
      <w:lang w:val="en-GB"/>
    </w:rPr>
  </w:style>
  <w:style w:type="paragraph" w:styleId="ListContinue4">
    <w:name w:val="List Continue 4"/>
    <w:basedOn w:val="Normal"/>
    <w:semiHidden/>
    <w:rsid w:val="0083523F"/>
    <w:pPr>
      <w:suppressAutoHyphens/>
      <w:spacing w:after="120"/>
      <w:ind w:left="1132"/>
    </w:pPr>
    <w:rPr>
      <w:spacing w:val="0"/>
      <w:w w:val="100"/>
      <w:kern w:val="0"/>
      <w:lang w:val="en-GB"/>
    </w:rPr>
  </w:style>
  <w:style w:type="paragraph" w:styleId="ListContinue5">
    <w:name w:val="List Continue 5"/>
    <w:basedOn w:val="Normal"/>
    <w:semiHidden/>
    <w:rsid w:val="0083523F"/>
    <w:pPr>
      <w:suppressAutoHyphens/>
      <w:spacing w:after="120"/>
      <w:ind w:left="1415"/>
    </w:pPr>
    <w:rPr>
      <w:spacing w:val="0"/>
      <w:w w:val="100"/>
      <w:kern w:val="0"/>
      <w:lang w:val="en-GB"/>
    </w:rPr>
  </w:style>
  <w:style w:type="paragraph" w:styleId="ListNumber">
    <w:name w:val="List Number"/>
    <w:basedOn w:val="Normal"/>
    <w:semiHidden/>
    <w:rsid w:val="0083523F"/>
    <w:pPr>
      <w:numPr>
        <w:numId w:val="8"/>
      </w:numPr>
      <w:suppressAutoHyphens/>
    </w:pPr>
    <w:rPr>
      <w:spacing w:val="0"/>
      <w:w w:val="100"/>
      <w:kern w:val="0"/>
      <w:lang w:val="en-GB"/>
    </w:rPr>
  </w:style>
  <w:style w:type="paragraph" w:styleId="ListNumber2">
    <w:name w:val="List Number 2"/>
    <w:basedOn w:val="Normal"/>
    <w:semiHidden/>
    <w:rsid w:val="0083523F"/>
    <w:pPr>
      <w:numPr>
        <w:numId w:val="7"/>
      </w:numPr>
      <w:suppressAutoHyphens/>
    </w:pPr>
    <w:rPr>
      <w:spacing w:val="0"/>
      <w:w w:val="100"/>
      <w:kern w:val="0"/>
      <w:lang w:val="en-GB"/>
    </w:rPr>
  </w:style>
  <w:style w:type="paragraph" w:styleId="ListNumber3">
    <w:name w:val="List Number 3"/>
    <w:basedOn w:val="Normal"/>
    <w:semiHidden/>
    <w:rsid w:val="0083523F"/>
    <w:pPr>
      <w:tabs>
        <w:tab w:val="num" w:pos="926"/>
      </w:tabs>
      <w:suppressAutoHyphens/>
      <w:ind w:left="926" w:hanging="360"/>
    </w:pPr>
    <w:rPr>
      <w:spacing w:val="0"/>
      <w:w w:val="100"/>
      <w:kern w:val="0"/>
      <w:lang w:val="en-GB"/>
    </w:rPr>
  </w:style>
  <w:style w:type="paragraph" w:styleId="ListNumber4">
    <w:name w:val="List Number 4"/>
    <w:basedOn w:val="Normal"/>
    <w:semiHidden/>
    <w:rsid w:val="0083523F"/>
    <w:pPr>
      <w:numPr>
        <w:numId w:val="4"/>
      </w:numPr>
      <w:suppressAutoHyphens/>
    </w:pPr>
    <w:rPr>
      <w:spacing w:val="0"/>
      <w:w w:val="100"/>
      <w:kern w:val="0"/>
      <w:lang w:val="en-GB"/>
    </w:rPr>
  </w:style>
  <w:style w:type="paragraph" w:styleId="ListNumber5">
    <w:name w:val="List Number 5"/>
    <w:basedOn w:val="Normal"/>
    <w:semiHidden/>
    <w:rsid w:val="0083523F"/>
    <w:pPr>
      <w:numPr>
        <w:numId w:val="5"/>
      </w:numPr>
      <w:suppressAutoHyphens/>
    </w:pPr>
    <w:rPr>
      <w:spacing w:val="0"/>
      <w:w w:val="100"/>
      <w:kern w:val="0"/>
      <w:lang w:val="en-GB"/>
    </w:rPr>
  </w:style>
  <w:style w:type="paragraph" w:styleId="MessageHeader">
    <w:name w:val="Message Header"/>
    <w:basedOn w:val="Normal"/>
    <w:link w:val="MessageHeaderChar"/>
    <w:semiHidden/>
    <w:rsid w:val="008352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83523F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semiHidden/>
    <w:rsid w:val="0083523F"/>
    <w:p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semiHidden/>
    <w:rsid w:val="0083523F"/>
    <w:pPr>
      <w:suppressAutoHyphens/>
      <w:ind w:left="567"/>
    </w:pPr>
    <w:rPr>
      <w:spacing w:val="0"/>
      <w:w w:val="100"/>
      <w:kern w:val="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83523F"/>
    <w:pPr>
      <w:suppressAutoHyphens/>
    </w:pPr>
    <w:rPr>
      <w:spacing w:val="0"/>
      <w:w w:val="100"/>
      <w:kern w:val="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83523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83523F"/>
    <w:pPr>
      <w:suppressAutoHyphens/>
    </w:pPr>
    <w:rPr>
      <w:spacing w:val="0"/>
      <w:w w:val="100"/>
      <w:kern w:val="0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83523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semiHidden/>
    <w:rsid w:val="0083523F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8352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uiPriority w:val="22"/>
    <w:qFormat/>
    <w:rsid w:val="0083523F"/>
    <w:rPr>
      <w:b/>
      <w:bCs/>
    </w:rPr>
  </w:style>
  <w:style w:type="paragraph" w:styleId="Subtitle">
    <w:name w:val="Subtitle"/>
    <w:basedOn w:val="Normal"/>
    <w:link w:val="SubtitleChar"/>
    <w:qFormat/>
    <w:rsid w:val="0083523F"/>
    <w:pPr>
      <w:suppressAutoHyphens/>
      <w:spacing w:after="60"/>
      <w:jc w:val="center"/>
      <w:outlineLvl w:val="1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83523F"/>
    <w:rPr>
      <w:rFonts w:ascii="Arial" w:eastAsia="Times New Roma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3523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3523F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3523F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semiHidden/>
    <w:rsid w:val="0083523F"/>
    <w:pPr>
      <w:framePr w:w="7920" w:h="1980" w:hRule="exact" w:hSpace="180" w:wrap="auto" w:hAnchor="page" w:xAlign="center" w:yAlign="bottom"/>
      <w:suppressAutoHyphens/>
      <w:ind w:left="2880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paragraph" w:customStyle="1" w:styleId="Document1">
    <w:name w:val="Document 1"/>
    <w:rsid w:val="0083523F"/>
    <w:pPr>
      <w:keepNext/>
      <w:keepLines/>
      <w:widowControl w:val="0"/>
      <w:tabs>
        <w:tab w:val="left" w:pos="-720"/>
      </w:tabs>
      <w:suppressAutoHyphens/>
    </w:pPr>
    <w:rPr>
      <w:rFonts w:ascii="Courier" w:eastAsia="Times New Roman" w:hAnsi="Courier" w:cs="Times New Roman"/>
      <w:snapToGrid w:val="0"/>
      <w:sz w:val="20"/>
      <w:szCs w:val="20"/>
      <w:lang w:val="en-US"/>
    </w:rPr>
  </w:style>
  <w:style w:type="paragraph" w:customStyle="1" w:styleId="NormalCentered">
    <w:name w:val="Normal Centered"/>
    <w:basedOn w:val="Normal"/>
    <w:rsid w:val="0083523F"/>
    <w:pPr>
      <w:spacing w:before="120" w:after="120" w:line="240" w:lineRule="auto"/>
      <w:jc w:val="center"/>
    </w:pPr>
    <w:rPr>
      <w:spacing w:val="0"/>
      <w:w w:val="100"/>
      <w:kern w:val="0"/>
      <w:sz w:val="24"/>
      <w:lang w:val="en-GB" w:eastAsia="ja-JP"/>
    </w:rPr>
  </w:style>
  <w:style w:type="character" w:customStyle="1" w:styleId="H1GChar">
    <w:name w:val="_ H_1_G Char"/>
    <w:link w:val="H1G"/>
    <w:rsid w:val="0083523F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ChGChar">
    <w:name w:val="_ H _Ch_G Char"/>
    <w:link w:val="HChG"/>
    <w:uiPriority w:val="99"/>
    <w:rsid w:val="0083523F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para">
    <w:name w:val="para"/>
    <w:basedOn w:val="SingleTxtG"/>
    <w:link w:val="paraChar"/>
    <w:qFormat/>
    <w:rsid w:val="0083523F"/>
    <w:pPr>
      <w:ind w:left="2268" w:hanging="1134"/>
    </w:pPr>
  </w:style>
  <w:style w:type="paragraph" w:customStyle="1" w:styleId="TxBrc4">
    <w:name w:val="TxBr_c4"/>
    <w:basedOn w:val="Normal"/>
    <w:rsid w:val="0083523F"/>
    <w:pPr>
      <w:autoSpaceDE w:val="0"/>
      <w:autoSpaceDN w:val="0"/>
      <w:adjustRightInd w:val="0"/>
      <w:jc w:val="center"/>
    </w:pPr>
    <w:rPr>
      <w:spacing w:val="0"/>
      <w:w w:val="100"/>
      <w:kern w:val="0"/>
      <w:szCs w:val="24"/>
      <w:lang w:val="en-GB" w:eastAsia="de-DE"/>
    </w:rPr>
  </w:style>
  <w:style w:type="character" w:customStyle="1" w:styleId="longtext">
    <w:name w:val="long_text"/>
    <w:basedOn w:val="DefaultParagraphFont"/>
    <w:rsid w:val="0083523F"/>
  </w:style>
  <w:style w:type="character" w:customStyle="1" w:styleId="5GCharChar">
    <w:name w:val="5_G Char Char"/>
    <w:semiHidden/>
    <w:locked/>
    <w:rsid w:val="0083523F"/>
    <w:rPr>
      <w:sz w:val="24"/>
      <w:lang w:val="en-GB" w:eastAsia="en-US" w:bidi="ar-SA"/>
    </w:rPr>
  </w:style>
  <w:style w:type="character" w:customStyle="1" w:styleId="WW-">
    <w:name w:val="WW-Основной шрифт абзаца"/>
    <w:rsid w:val="0083523F"/>
  </w:style>
  <w:style w:type="paragraph" w:customStyle="1" w:styleId="Para0">
    <w:name w:val="Para"/>
    <w:basedOn w:val="Normal"/>
    <w:qFormat/>
    <w:rsid w:val="0083523F"/>
    <w:pPr>
      <w:widowControl w:val="0"/>
      <w:spacing w:after="120" w:line="240" w:lineRule="exact"/>
      <w:ind w:left="2268" w:right="1134" w:hanging="1134"/>
      <w:jc w:val="both"/>
    </w:pPr>
    <w:rPr>
      <w:spacing w:val="0"/>
      <w:w w:val="100"/>
      <w:kern w:val="0"/>
      <w:lang w:val="en-US"/>
    </w:rPr>
  </w:style>
  <w:style w:type="paragraph" w:customStyle="1" w:styleId="Default">
    <w:name w:val="Default"/>
    <w:rsid w:val="0083523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customStyle="1" w:styleId="SingleTxtGChar1">
    <w:name w:val="_ Single Txt_G Char1"/>
    <w:uiPriority w:val="99"/>
    <w:locked/>
    <w:rsid w:val="0083523F"/>
    <w:rPr>
      <w:lang w:val="en-GB"/>
    </w:rPr>
  </w:style>
  <w:style w:type="character" w:customStyle="1" w:styleId="paraChar">
    <w:name w:val="para Char"/>
    <w:link w:val="para"/>
    <w:rsid w:val="0083523F"/>
    <w:rPr>
      <w:lang w:val="en-GB"/>
    </w:rPr>
  </w:style>
  <w:style w:type="paragraph" w:styleId="ListParagraph">
    <w:name w:val="List Paragraph"/>
    <w:basedOn w:val="Normal"/>
    <w:uiPriority w:val="34"/>
    <w:qFormat/>
    <w:rsid w:val="0083523F"/>
    <w:pPr>
      <w:suppressAutoHyphens/>
      <w:ind w:left="720"/>
      <w:contextualSpacing/>
    </w:pPr>
    <w:rPr>
      <w:spacing w:val="0"/>
      <w:w w:val="100"/>
      <w:kern w:val="0"/>
      <w:lang w:val="fr-CH"/>
    </w:rPr>
  </w:style>
  <w:style w:type="paragraph" w:styleId="NoSpacing">
    <w:name w:val="No Spacing"/>
    <w:uiPriority w:val="1"/>
    <w:qFormat/>
    <w:rsid w:val="0083523F"/>
    <w:rPr>
      <w:rFonts w:ascii="Calibri" w:eastAsia="Calibri" w:hAnsi="Calibri" w:cs="Times New Roman"/>
      <w:lang w:val="de-DE"/>
    </w:rPr>
  </w:style>
  <w:style w:type="character" w:customStyle="1" w:styleId="s3">
    <w:name w:val="s3"/>
    <w:rsid w:val="0083523F"/>
  </w:style>
  <w:style w:type="character" w:customStyle="1" w:styleId="algo-summary">
    <w:name w:val="algo-summary"/>
    <w:rsid w:val="0083523F"/>
  </w:style>
  <w:style w:type="character" w:customStyle="1" w:styleId="highlight">
    <w:name w:val="highlight"/>
    <w:basedOn w:val="DefaultParagraphFont"/>
    <w:rsid w:val="0083523F"/>
  </w:style>
  <w:style w:type="paragraph" w:customStyle="1" w:styleId="H1">
    <w:name w:val="_ H_1"/>
    <w:basedOn w:val="Normal"/>
    <w:next w:val="Normal"/>
    <w:qFormat/>
    <w:rsid w:val="0083523F"/>
    <w:pPr>
      <w:suppressAutoHyphens/>
      <w:spacing w:line="270" w:lineRule="exact"/>
      <w:outlineLvl w:val="0"/>
    </w:pPr>
    <w:rPr>
      <w:rFonts w:eastAsiaTheme="minorHAnsi"/>
      <w:b/>
      <w:sz w:val="24"/>
      <w:szCs w:val="22"/>
    </w:rPr>
  </w:style>
  <w:style w:type="paragraph" w:customStyle="1" w:styleId="H23">
    <w:name w:val="_ H_2/3"/>
    <w:basedOn w:val="H1"/>
    <w:next w:val="Normal"/>
    <w:qFormat/>
    <w:rsid w:val="0083523F"/>
    <w:pPr>
      <w:keepNext/>
      <w:keepLines/>
      <w:spacing w:line="240" w:lineRule="exact"/>
      <w:outlineLvl w:val="1"/>
    </w:pPr>
    <w:rPr>
      <w:spacing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garin@autorc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ianca.Retr@webasto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sbeom@ts2020.k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ofontaine@oica.net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27D7-EE59-4BFE-B852-CD86BB9A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11628</Words>
  <Characters>66284</Characters>
  <Application>Microsoft Office Word</Application>
  <DocSecurity>4</DocSecurity>
  <Lines>552</Lines>
  <Paragraphs>155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77757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Benedicte Boudol</cp:lastModifiedBy>
  <cp:revision>2</cp:revision>
  <cp:lastPrinted>2017-02-01T07:42:00Z</cp:lastPrinted>
  <dcterms:created xsi:type="dcterms:W3CDTF">2017-03-24T15:10:00Z</dcterms:created>
  <dcterms:modified xsi:type="dcterms:W3CDTF">2017-03-24T15:10:00Z</dcterms:modified>
</cp:coreProperties>
</file>