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0BC1AE49" w14:textId="77777777" w:rsidTr="003F64D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C4E47A" w14:textId="77777777" w:rsidR="00B56E9C" w:rsidRDefault="00B56E9C" w:rsidP="003F64DC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7DD51E" w14:textId="77777777" w:rsidR="00B56E9C" w:rsidRPr="003F64DC" w:rsidRDefault="00B56E9C" w:rsidP="003F64D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F64D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65AD99" w14:textId="77777777" w:rsidR="00B56E9C" w:rsidRPr="00D47EEA" w:rsidRDefault="005030D4" w:rsidP="007E785B">
            <w:pPr>
              <w:jc w:val="right"/>
            </w:pPr>
            <w:r w:rsidRPr="003F64DC">
              <w:rPr>
                <w:sz w:val="40"/>
              </w:rPr>
              <w:t>ECE</w:t>
            </w:r>
            <w:r w:rsidR="00146CA7">
              <w:t>/TRANS/WP.29/GRSP/201</w:t>
            </w:r>
            <w:r w:rsidR="007E785B">
              <w:t>6</w:t>
            </w:r>
            <w:r w:rsidR="00146CA7">
              <w:t>/</w:t>
            </w:r>
            <w:r w:rsidR="001F1BD5">
              <w:t>8</w:t>
            </w:r>
          </w:p>
        </w:tc>
      </w:tr>
      <w:tr w:rsidR="00B56E9C" w14:paraId="077BE0AB" w14:textId="77777777" w:rsidTr="003F64D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47E8FC" w14:textId="77777777" w:rsidR="00B56E9C" w:rsidRDefault="00252F47" w:rsidP="003F64DC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2CEE160" wp14:editId="35A90D0C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C1C373" w14:textId="77777777" w:rsidR="00B56E9C" w:rsidRPr="003F64DC" w:rsidRDefault="00D773DF" w:rsidP="003F64DC">
            <w:pPr>
              <w:spacing w:before="120" w:line="420" w:lineRule="exact"/>
              <w:rPr>
                <w:sz w:val="40"/>
                <w:szCs w:val="40"/>
              </w:rPr>
            </w:pPr>
            <w:r w:rsidRPr="003F64D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73B33A" w14:textId="77777777" w:rsidR="00EA2A77" w:rsidRDefault="005030D4" w:rsidP="003F64DC">
            <w:pPr>
              <w:spacing w:before="240" w:line="240" w:lineRule="exact"/>
            </w:pPr>
            <w:r>
              <w:t>Distr.: General</w:t>
            </w:r>
          </w:p>
          <w:p w14:paraId="4EAF5E23" w14:textId="77777777" w:rsidR="005030D4" w:rsidRDefault="004C44F3" w:rsidP="003F64DC">
            <w:pPr>
              <w:spacing w:line="240" w:lineRule="exact"/>
            </w:pPr>
            <w:r>
              <w:t>2</w:t>
            </w:r>
            <w:r w:rsidR="007D3139">
              <w:t>6</w:t>
            </w:r>
            <w:r w:rsidR="006F746E">
              <w:t xml:space="preserve"> February </w:t>
            </w:r>
            <w:r w:rsidR="005030D4">
              <w:t>201</w:t>
            </w:r>
            <w:r w:rsidR="007E785B">
              <w:t>6</w:t>
            </w:r>
          </w:p>
          <w:p w14:paraId="38BB39AE" w14:textId="77777777" w:rsidR="005030D4" w:rsidRDefault="005030D4" w:rsidP="003F64DC">
            <w:pPr>
              <w:spacing w:line="240" w:lineRule="exact"/>
            </w:pPr>
          </w:p>
          <w:p w14:paraId="01A08E33" w14:textId="77777777" w:rsidR="005030D4" w:rsidRDefault="005030D4" w:rsidP="003F64DC">
            <w:pPr>
              <w:spacing w:line="240" w:lineRule="exact"/>
            </w:pPr>
            <w:r>
              <w:t>Original: English</w:t>
            </w:r>
          </w:p>
        </w:tc>
      </w:tr>
    </w:tbl>
    <w:p w14:paraId="3666C50F" w14:textId="77777777" w:rsidR="00912B3C" w:rsidRPr="00912B3C" w:rsidRDefault="00912B3C" w:rsidP="00912B3C">
      <w:pPr>
        <w:spacing w:line="20" w:lineRule="exact"/>
        <w:rPr>
          <w:b/>
          <w:sz w:val="2"/>
          <w:szCs w:val="28"/>
        </w:rPr>
      </w:pPr>
      <w:r>
        <w:rPr>
          <w:rStyle w:val="Marquedecommentaire"/>
        </w:rPr>
        <w:commentReference w:id="1"/>
      </w:r>
    </w:p>
    <w:p w14:paraId="1FA293A0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3B0621B7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54832FB" w14:textId="77777777"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DD8CEA7" w14:textId="77777777" w:rsidR="005030D4" w:rsidRDefault="005030D4" w:rsidP="00C96DF2">
      <w:pPr>
        <w:spacing w:before="120"/>
        <w:rPr>
          <w:b/>
        </w:rPr>
      </w:pPr>
      <w:r>
        <w:rPr>
          <w:b/>
        </w:rPr>
        <w:t>Working Party on Passive Safety</w:t>
      </w:r>
    </w:p>
    <w:p w14:paraId="317CC618" w14:textId="77777777" w:rsidR="00C96DF2" w:rsidRDefault="005030D4" w:rsidP="00C96DF2">
      <w:pPr>
        <w:spacing w:before="120"/>
        <w:rPr>
          <w:b/>
        </w:rPr>
      </w:pPr>
      <w:r>
        <w:rPr>
          <w:b/>
        </w:rPr>
        <w:t>Fifty-</w:t>
      </w:r>
      <w:r w:rsidR="006F746E">
        <w:rPr>
          <w:b/>
        </w:rPr>
        <w:t>nin</w:t>
      </w:r>
      <w:r w:rsidR="00A413AA">
        <w:rPr>
          <w:b/>
        </w:rPr>
        <w:t>th</w:t>
      </w:r>
      <w:r w:rsidR="00B53C21">
        <w:rPr>
          <w:b/>
        </w:rPr>
        <w:t xml:space="preserve"> </w:t>
      </w:r>
      <w:r w:rsidR="00182290" w:rsidRPr="00182290">
        <w:rPr>
          <w:b/>
        </w:rPr>
        <w:t>session</w:t>
      </w:r>
    </w:p>
    <w:p w14:paraId="1AC85013" w14:textId="77777777" w:rsidR="0067362F" w:rsidRDefault="005030D4" w:rsidP="00C96DF2">
      <w:r>
        <w:t>Geneva</w:t>
      </w:r>
      <w:r w:rsidR="00915EF6">
        <w:t xml:space="preserve">, </w:t>
      </w:r>
      <w:r w:rsidR="007E785B">
        <w:t>9</w:t>
      </w:r>
      <w:r>
        <w:t>-1</w:t>
      </w:r>
      <w:r w:rsidR="007E785B">
        <w:t>3</w:t>
      </w:r>
      <w:r>
        <w:t xml:space="preserve"> </w:t>
      </w:r>
      <w:r w:rsidR="007E785B">
        <w:t>May</w:t>
      </w:r>
      <w:r w:rsidR="00B53C21">
        <w:t xml:space="preserve"> </w:t>
      </w:r>
      <w:r w:rsidR="007E785B">
        <w:t>2016</w:t>
      </w:r>
    </w:p>
    <w:p w14:paraId="11B4BC13" w14:textId="77777777" w:rsidR="00B53C21" w:rsidRDefault="005030D4" w:rsidP="00C96DF2">
      <w:r>
        <w:t xml:space="preserve">Item </w:t>
      </w:r>
      <w:r w:rsidR="001E0C70">
        <w:t>9</w:t>
      </w:r>
      <w:r w:rsidR="00915EF6">
        <w:t xml:space="preserve"> of the provisional agenda</w:t>
      </w:r>
    </w:p>
    <w:p w14:paraId="5D9FF034" w14:textId="77777777" w:rsidR="005030D4" w:rsidRDefault="005030D4" w:rsidP="005030D4">
      <w:r>
        <w:rPr>
          <w:b/>
        </w:rPr>
        <w:t>R</w:t>
      </w:r>
      <w:r w:rsidRPr="00CE1F80">
        <w:rPr>
          <w:b/>
        </w:rPr>
        <w:t>egulation</w:t>
      </w:r>
      <w:r>
        <w:rPr>
          <w:b/>
        </w:rPr>
        <w:t xml:space="preserve"> No. 16 (Safety-belts)</w:t>
      </w:r>
    </w:p>
    <w:p w14:paraId="5BCEE9C8" w14:textId="77777777" w:rsidR="005030D4" w:rsidRDefault="00E769E1" w:rsidP="005030D4">
      <w:pPr>
        <w:pStyle w:val="HChG"/>
        <w:jc w:val="both"/>
      </w:pPr>
      <w:r>
        <w:tab/>
      </w:r>
      <w:r>
        <w:tab/>
        <w:t xml:space="preserve">Proposal for Supplement </w:t>
      </w:r>
      <w:r w:rsidR="006F746E">
        <w:t xml:space="preserve">8 </w:t>
      </w:r>
      <w:r>
        <w:t>to the 06</w:t>
      </w:r>
      <w:r w:rsidR="005030D4">
        <w:t xml:space="preserve"> series </w:t>
      </w:r>
      <w:r w:rsidR="00E7539C">
        <w:t xml:space="preserve">of amendments to Regulation No. </w:t>
      </w:r>
      <w:r w:rsidR="005030D4">
        <w:t>16 (Safety-belts)</w:t>
      </w:r>
    </w:p>
    <w:p w14:paraId="2BEB9744" w14:textId="77777777" w:rsidR="005030D4" w:rsidRPr="004D3A1C" w:rsidRDefault="005030D4" w:rsidP="005030D4">
      <w:pPr>
        <w:pStyle w:val="H1G"/>
        <w:ind w:firstLine="0"/>
      </w:pPr>
      <w:r>
        <w:t xml:space="preserve">Submitted by </w:t>
      </w:r>
      <w:r w:rsidRPr="00C94EE1">
        <w:t xml:space="preserve">the expert from </w:t>
      </w:r>
      <w:r>
        <w:rPr>
          <w:szCs w:val="24"/>
        </w:rPr>
        <w:t>the</w:t>
      </w:r>
      <w:r w:rsidRPr="002A60DA">
        <w:rPr>
          <w:szCs w:val="24"/>
        </w:rPr>
        <w:t xml:space="preserve"> </w:t>
      </w:r>
      <w:r w:rsidR="00146CA7">
        <w:t>Netherlands</w:t>
      </w:r>
      <w:r w:rsidRPr="00835F1A">
        <w:rPr>
          <w:rStyle w:val="Appelnotedebasdep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0816DDFA" w14:textId="77777777" w:rsidR="005030D4" w:rsidRPr="00166E9C" w:rsidRDefault="005030D4" w:rsidP="005030D4">
      <w:pPr>
        <w:pStyle w:val="SingleTxtG"/>
        <w:ind w:firstLine="567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</w:t>
      </w:r>
      <w:r w:rsidR="00E769E1">
        <w:rPr>
          <w:snapToGrid w:val="0"/>
        </w:rPr>
        <w:t>expert</w:t>
      </w:r>
      <w:r w:rsidRPr="005030D4">
        <w:rPr>
          <w:snapToGrid w:val="0"/>
        </w:rPr>
        <w:t xml:space="preserve"> from the</w:t>
      </w:r>
      <w:r w:rsidR="0038184B">
        <w:t xml:space="preserve"> Netherlands</w:t>
      </w:r>
      <w:r w:rsidR="00A55841">
        <w:t xml:space="preserve"> </w:t>
      </w:r>
      <w:r>
        <w:rPr>
          <w:lang w:val="en-US"/>
        </w:rPr>
        <w:t>t</w:t>
      </w:r>
      <w:r w:rsidR="00293A5C">
        <w:rPr>
          <w:lang w:val="en-US"/>
        </w:rPr>
        <w:t>o</w:t>
      </w:r>
      <w:r>
        <w:rPr>
          <w:lang w:val="en-US"/>
        </w:rPr>
        <w:t xml:space="preserve"> </w:t>
      </w:r>
      <w:r w:rsidR="0038184B" w:rsidRPr="0038184B">
        <w:rPr>
          <w:lang w:val="en-US"/>
        </w:rPr>
        <w:t>clarify</w:t>
      </w:r>
      <w:r w:rsidR="0038184B">
        <w:rPr>
          <w:lang w:val="en-US"/>
        </w:rPr>
        <w:t xml:space="preserve"> a number of</w:t>
      </w:r>
      <w:r w:rsidR="0038184B" w:rsidRPr="0038184B">
        <w:rPr>
          <w:lang w:val="en-US"/>
        </w:rPr>
        <w:t xml:space="preserve"> installation items</w:t>
      </w:r>
      <w:r w:rsidR="0038184B">
        <w:rPr>
          <w:lang w:val="en-US"/>
        </w:rPr>
        <w:t xml:space="preserve"> of Child Restraint Systems (CRS)</w:t>
      </w:r>
      <w:r w:rsidR="0038184B" w:rsidRPr="0038184B">
        <w:rPr>
          <w:lang w:val="en-US"/>
        </w:rPr>
        <w:t xml:space="preserve">. </w:t>
      </w:r>
      <w:r>
        <w:rPr>
          <w:iCs/>
        </w:rPr>
        <w:t xml:space="preserve">It </w:t>
      </w:r>
      <w:r w:rsidR="006F746E">
        <w:t>is based on</w:t>
      </w:r>
      <w:r w:rsidR="00E769E1">
        <w:t xml:space="preserve"> </w:t>
      </w:r>
      <w:r w:rsidR="007E785B">
        <w:t>ECE/TRANS/WP.29/2015/21</w:t>
      </w:r>
      <w:r w:rsidR="00D20388">
        <w:t xml:space="preserve"> distributed at the fifty-</w:t>
      </w:r>
      <w:r w:rsidR="007E785B">
        <w:t>eight</w:t>
      </w:r>
      <w:r w:rsidR="00A413AA">
        <w:t>h</w:t>
      </w:r>
      <w:r w:rsidR="00D20388">
        <w:t xml:space="preserve"> session of the Working Party on Passive Safety (GRSP)</w:t>
      </w:r>
      <w:r>
        <w:t xml:space="preserve">. The modifications to the current text of UN Regulation No. 16 </w:t>
      </w:r>
      <w:r w:rsidRPr="00B102FE">
        <w:t xml:space="preserve">are marked in </w:t>
      </w:r>
      <w:r w:rsidRPr="009D777D">
        <w:t>bold</w:t>
      </w:r>
      <w:r w:rsidRPr="00B102FE">
        <w:t xml:space="preserve"> </w:t>
      </w:r>
      <w:r>
        <w:t xml:space="preserve">for new </w:t>
      </w:r>
      <w:r w:rsidRPr="00B102FE">
        <w:t xml:space="preserve">or strikethrough </w:t>
      </w:r>
      <w:r>
        <w:t>for deleted characters</w:t>
      </w:r>
      <w:r w:rsidRPr="00B102FE">
        <w:t>.</w:t>
      </w:r>
    </w:p>
    <w:p w14:paraId="704E843A" w14:textId="77777777" w:rsidR="00D20388" w:rsidRDefault="005030D4" w:rsidP="00583D13">
      <w:pPr>
        <w:pStyle w:val="HChG"/>
        <w:rPr>
          <w:snapToGrid w:val="0"/>
          <w:lang w:eastAsia="ja-JP"/>
        </w:rPr>
      </w:pPr>
      <w:r>
        <w:br w:type="page"/>
      </w:r>
      <w:r w:rsidR="0095173D">
        <w:lastRenderedPageBreak/>
        <w:tab/>
        <w:t>I.</w:t>
      </w:r>
      <w:r w:rsidR="0095173D">
        <w:tab/>
      </w:r>
      <w:r w:rsidR="00D20388" w:rsidRPr="00583D13">
        <w:t>Proposal</w:t>
      </w:r>
    </w:p>
    <w:p w14:paraId="0F339F0F" w14:textId="77777777" w:rsidR="0038184B" w:rsidRDefault="0038184B" w:rsidP="0038184B">
      <w:pPr>
        <w:pStyle w:val="SingleTxtG"/>
        <w:rPr>
          <w:lang w:val="en-US"/>
        </w:rPr>
      </w:pPr>
      <w:r>
        <w:rPr>
          <w:i/>
          <w:lang w:val="en-US"/>
        </w:rPr>
        <w:t>Paragraph 8.3.4.,</w:t>
      </w:r>
      <w:r w:rsidRPr="0072767F">
        <w:rPr>
          <w:lang w:val="en-US"/>
        </w:rPr>
        <w:t xml:space="preserve"> amend to read:</w:t>
      </w:r>
    </w:p>
    <w:p w14:paraId="4A69AAD6" w14:textId="77777777" w:rsidR="0038184B" w:rsidRPr="0004246D" w:rsidRDefault="0038184B" w:rsidP="0038184B">
      <w:pPr>
        <w:pStyle w:val="SingleTxtG"/>
        <w:ind w:left="2268" w:hanging="1134"/>
        <w:rPr>
          <w:b/>
        </w:rPr>
      </w:pPr>
      <w:r>
        <w:t>"</w:t>
      </w:r>
      <w:r w:rsidRPr="00092CB0">
        <w:t>8.3.4.</w:t>
      </w:r>
      <w:r w:rsidRPr="00092CB0">
        <w:tab/>
        <w:t>Safety-belts or restraint systems incorporating retractors shall be so</w:t>
      </w:r>
      <w:r w:rsidRPr="00092CB0">
        <w:rPr>
          <w:b/>
          <w:bCs/>
        </w:rPr>
        <w:t xml:space="preserve"> </w:t>
      </w:r>
      <w:r w:rsidRPr="00092CB0">
        <w:t>installed</w:t>
      </w:r>
      <w:r w:rsidRPr="00092CB0">
        <w:rPr>
          <w:b/>
          <w:bCs/>
        </w:rPr>
        <w:t xml:space="preserve"> </w:t>
      </w:r>
      <w:r w:rsidRPr="00092CB0">
        <w:t>that the retractors are able to operate correctly and stow the strap efficiently.</w:t>
      </w:r>
      <w:r>
        <w:t xml:space="preserve"> </w:t>
      </w:r>
      <w:r w:rsidRPr="004140DB">
        <w:rPr>
          <w:b/>
        </w:rPr>
        <w:t xml:space="preserve">In case </w:t>
      </w:r>
      <w:r w:rsidRPr="00A55841">
        <w:rPr>
          <w:b/>
        </w:rPr>
        <w:t xml:space="preserve">of </w:t>
      </w:r>
      <w:r w:rsidR="00A55841" w:rsidRPr="00A55841">
        <w:rPr>
          <w:b/>
        </w:rPr>
        <w:t xml:space="preserve">both a </w:t>
      </w:r>
      <w:r w:rsidRPr="00A55841">
        <w:rPr>
          <w:b/>
        </w:rPr>
        <w:t>belt</w:t>
      </w:r>
      <w:r>
        <w:rPr>
          <w:b/>
        </w:rPr>
        <w:t xml:space="preserve"> adjusting device for height as well as a flexible shoulder adjustment device for height, in at least its highest and its lowest position, checks shall be made that the retractor automatically adjusts the strap to the shoulder of </w:t>
      </w:r>
      <w:r w:rsidR="00702BE6">
        <w:rPr>
          <w:b/>
        </w:rPr>
        <w:t>the concerned</w:t>
      </w:r>
      <w:r>
        <w:rPr>
          <w:b/>
        </w:rPr>
        <w:t xml:space="preserve"> wearer after coupling, as well as that the tongue-plate rolls up in case of an uncoupling.</w:t>
      </w:r>
      <w:r w:rsidR="0051570C" w:rsidRPr="0038184B">
        <w:t>"</w:t>
      </w:r>
    </w:p>
    <w:p w14:paraId="52CBA9E9" w14:textId="77777777" w:rsidR="0038184B" w:rsidRDefault="0038184B" w:rsidP="0038184B">
      <w:pPr>
        <w:pStyle w:val="SingleTxtG"/>
        <w:ind w:left="2268" w:hanging="1134"/>
        <w:rPr>
          <w:i/>
          <w:lang w:val="en-US"/>
        </w:rPr>
      </w:pPr>
      <w:r>
        <w:rPr>
          <w:i/>
          <w:lang w:val="en-US"/>
        </w:rPr>
        <w:t xml:space="preserve">Annex 17, Appendix 1, </w:t>
      </w:r>
    </w:p>
    <w:p w14:paraId="6A422523" w14:textId="77777777" w:rsidR="0038184B" w:rsidRPr="0072767F" w:rsidRDefault="0038184B" w:rsidP="0038184B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Paragraph 2.7</w:t>
      </w:r>
      <w:r w:rsidRPr="0038184B">
        <w:rPr>
          <w:lang w:val="en-US"/>
        </w:rPr>
        <w:t xml:space="preserve">., </w:t>
      </w:r>
      <w:r w:rsidRPr="0072767F">
        <w:rPr>
          <w:lang w:val="en-US"/>
        </w:rPr>
        <w:t>amend to read:</w:t>
      </w:r>
    </w:p>
    <w:p w14:paraId="06979339" w14:textId="77777777" w:rsidR="0038184B" w:rsidRDefault="0038184B" w:rsidP="0038184B">
      <w:pPr>
        <w:pStyle w:val="SingleTxtG"/>
        <w:ind w:left="2268" w:hanging="1134"/>
      </w:pPr>
      <w:r w:rsidRPr="001030DA">
        <w:t>"</w:t>
      </w:r>
      <w:r>
        <w:t>2.7.</w:t>
      </w:r>
      <w:r>
        <w:tab/>
        <w:t xml:space="preserve">Ensure that the fixture is located with its </w:t>
      </w:r>
      <w:r w:rsidRPr="00BE6420">
        <w:rPr>
          <w:strike/>
        </w:rPr>
        <w:t>centreline on the apparent centreline</w:t>
      </w:r>
      <w:r>
        <w:t xml:space="preserve"> </w:t>
      </w:r>
      <w:r>
        <w:rPr>
          <w:b/>
        </w:rPr>
        <w:t xml:space="preserve">vertical plane of symmetry </w:t>
      </w:r>
      <w:r w:rsidRPr="00BE6420">
        <w:rPr>
          <w:strike/>
        </w:rPr>
        <w:t>of the seating position</w:t>
      </w:r>
      <w:r>
        <w:t xml:space="preserve"> </w:t>
      </w:r>
      <w:r>
        <w:rPr>
          <w:b/>
        </w:rPr>
        <w:t xml:space="preserve">within </w:t>
      </w:r>
      <w:r>
        <w:t xml:space="preserve">±25 mm </w:t>
      </w:r>
      <w:r w:rsidRPr="00BE6420">
        <w:rPr>
          <w:strike/>
        </w:rPr>
        <w:t>with its centreline parallel with the centreline of the vehicle</w:t>
      </w:r>
      <w:r>
        <w:t xml:space="preserve"> </w:t>
      </w:r>
      <w:r>
        <w:rPr>
          <w:b/>
        </w:rPr>
        <w:t>of the vertical plane of symmetry of the seating position.</w:t>
      </w:r>
      <w:r>
        <w:t>"</w:t>
      </w:r>
    </w:p>
    <w:p w14:paraId="7FF7AD92" w14:textId="77777777" w:rsidR="0038184B" w:rsidRDefault="0038184B" w:rsidP="0038184B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Paragraph 3.2</w:t>
      </w:r>
      <w:r w:rsidRPr="0038184B">
        <w:rPr>
          <w:lang w:val="en-US"/>
        </w:rPr>
        <w:t xml:space="preserve">., </w:t>
      </w:r>
      <w:r w:rsidRPr="0072767F">
        <w:rPr>
          <w:lang w:val="en-US"/>
        </w:rPr>
        <w:t>amend to read:</w:t>
      </w:r>
    </w:p>
    <w:p w14:paraId="5BCABF43" w14:textId="77777777" w:rsidR="0038184B" w:rsidRPr="00FB3F7B" w:rsidRDefault="0038184B" w:rsidP="0038184B">
      <w:pPr>
        <w:pStyle w:val="SingleTxtG"/>
        <w:ind w:left="2268" w:hanging="1134"/>
        <w:rPr>
          <w:b/>
        </w:rPr>
      </w:pPr>
      <w:r>
        <w:t>"3.2.</w:t>
      </w:r>
      <w:r>
        <w:tab/>
        <w:t xml:space="preserve">The lap portion of the belt shall touch the fixture on both sides at the rear of the lap belt path (see Figure 3). </w:t>
      </w:r>
      <w:r>
        <w:rPr>
          <w:b/>
        </w:rPr>
        <w:t xml:space="preserve">The seat belt </w:t>
      </w:r>
      <w:r w:rsidR="00465BE7">
        <w:rPr>
          <w:b/>
        </w:rPr>
        <w:t xml:space="preserve">webbing </w:t>
      </w:r>
      <w:r w:rsidR="00277FCC">
        <w:rPr>
          <w:b/>
        </w:rPr>
        <w:t xml:space="preserve">shall always </w:t>
      </w:r>
      <w:r w:rsidR="00465BE7">
        <w:rPr>
          <w:b/>
        </w:rPr>
        <w:t xml:space="preserve">cover </w:t>
      </w:r>
      <w:r w:rsidR="00277FCC">
        <w:rPr>
          <w:b/>
        </w:rPr>
        <w:t>the</w:t>
      </w:r>
      <w:r w:rsidR="00465BE7">
        <w:rPr>
          <w:b/>
        </w:rPr>
        <w:t xml:space="preserve"> point</w:t>
      </w:r>
      <w:r w:rsidR="00277FCC">
        <w:rPr>
          <w:b/>
        </w:rPr>
        <w:t>s</w:t>
      </w:r>
      <w:r w:rsidR="00465BE7">
        <w:rPr>
          <w:b/>
        </w:rPr>
        <w:t xml:space="preserve"> BP</w:t>
      </w:r>
      <w:r w:rsidR="00277FCC">
        <w:rPr>
          <w:b/>
        </w:rPr>
        <w:t xml:space="preserve"> on </w:t>
      </w:r>
      <w:r w:rsidR="00795E7E">
        <w:rPr>
          <w:b/>
        </w:rPr>
        <w:t>the left and right</w:t>
      </w:r>
      <w:r w:rsidR="00277FCC">
        <w:rPr>
          <w:b/>
        </w:rPr>
        <w:t xml:space="preserve"> </w:t>
      </w:r>
      <w:r w:rsidR="00C83287">
        <w:rPr>
          <w:b/>
        </w:rPr>
        <w:t>ends of the curved edge</w:t>
      </w:r>
      <w:r w:rsidR="00277FCC">
        <w:rPr>
          <w:b/>
        </w:rPr>
        <w:t>; the exact position of point BP on the curved edge</w:t>
      </w:r>
      <w:r w:rsidR="00465BE7">
        <w:rPr>
          <w:b/>
        </w:rPr>
        <w:t xml:space="preserve"> is i</w:t>
      </w:r>
      <w:r w:rsidR="00C83287">
        <w:rPr>
          <w:b/>
        </w:rPr>
        <w:t>ndicated in detail W of Figure</w:t>
      </w:r>
      <w:r w:rsidR="006F746E">
        <w:rPr>
          <w:b/>
        </w:rPr>
        <w:t> </w:t>
      </w:r>
      <w:r w:rsidR="00C42731">
        <w:rPr>
          <w:b/>
        </w:rPr>
        <w:t>1</w:t>
      </w:r>
      <w:r w:rsidR="00465BE7">
        <w:rPr>
          <w:b/>
        </w:rPr>
        <w:t>.</w:t>
      </w:r>
    </w:p>
    <w:p w14:paraId="0C1845AF" w14:textId="77777777" w:rsidR="0033730E" w:rsidRDefault="00022679" w:rsidP="0033730E">
      <w:pPr>
        <w:pStyle w:val="SingleTxtG"/>
        <w:rPr>
          <w:lang w:val="en-US"/>
        </w:rPr>
      </w:pPr>
      <w:r>
        <w:rPr>
          <w:i/>
          <w:lang w:val="en-US"/>
        </w:rPr>
        <w:t>Figures 1 to</w:t>
      </w:r>
      <w:r w:rsidR="0033730E">
        <w:rPr>
          <w:lang w:val="en-US"/>
        </w:rPr>
        <w:t xml:space="preserve"> 3, amend to read:</w:t>
      </w:r>
    </w:p>
    <w:p w14:paraId="1A3603F9" w14:textId="77777777" w:rsidR="00BF67E3" w:rsidRPr="0051570C" w:rsidRDefault="0033730E" w:rsidP="00BF67E3">
      <w:pPr>
        <w:pStyle w:val="Titre1"/>
        <w:rPr>
          <w:lang w:val="en-US"/>
        </w:rPr>
      </w:pPr>
      <w:r>
        <w:rPr>
          <w:lang w:val="en-US"/>
        </w:rPr>
        <w:t>"</w:t>
      </w:r>
      <w:r w:rsidR="00BF67E3" w:rsidRPr="0051570C">
        <w:rPr>
          <w:lang w:val="en-US"/>
        </w:rPr>
        <w:t>Figure 1</w:t>
      </w:r>
    </w:p>
    <w:p w14:paraId="2543202E" w14:textId="77777777" w:rsidR="00BF67E3" w:rsidRPr="0051570C" w:rsidRDefault="00BF67E3" w:rsidP="00BF67E3">
      <w:pPr>
        <w:pStyle w:val="Titre1"/>
        <w:rPr>
          <w:b/>
          <w:lang w:val="en-US"/>
        </w:rPr>
      </w:pPr>
      <w:r w:rsidRPr="0051570C">
        <w:rPr>
          <w:b/>
          <w:lang w:val="en-US"/>
        </w:rPr>
        <w:t>Specifications of the fixture</w:t>
      </w:r>
    </w:p>
    <w:p w14:paraId="1B364B72" w14:textId="77777777" w:rsidR="002057C2" w:rsidRDefault="002057C2" w:rsidP="0038184B">
      <w:pPr>
        <w:pStyle w:val="SingleTxtG"/>
        <w:ind w:left="2268" w:hanging="1134"/>
      </w:pPr>
    </w:p>
    <w:p w14:paraId="0CF919E0" w14:textId="77777777" w:rsidR="00FC0409" w:rsidRPr="002057C2" w:rsidRDefault="0051570C" w:rsidP="006F746E">
      <w:pPr>
        <w:ind w:left="1134"/>
      </w:pPr>
      <w:r>
        <w:t xml:space="preserve"> </w:t>
      </w:r>
      <w:r w:rsidR="002057C2">
        <w:tab/>
      </w:r>
      <w:r>
        <w:t xml:space="preserve">    </w:t>
      </w:r>
      <w:r w:rsidR="00252F47">
        <w:rPr>
          <w:noProof/>
          <w:lang w:val="fr-FR" w:eastAsia="fr-FR"/>
        </w:rPr>
        <w:drawing>
          <wp:inline distT="0" distB="0" distL="0" distR="0" wp14:anchorId="316651CA" wp14:editId="3D5C7059">
            <wp:extent cx="4718050" cy="309435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6876" w14:textId="77777777" w:rsidR="00FC0409" w:rsidRDefault="00FC0409" w:rsidP="0038184B">
      <w:pPr>
        <w:pStyle w:val="SingleTxtG"/>
        <w:ind w:left="2268" w:hanging="1134"/>
      </w:pPr>
    </w:p>
    <w:p w14:paraId="194E58A7" w14:textId="77777777" w:rsidR="00C42731" w:rsidRDefault="00AA3F0A" w:rsidP="0091329B">
      <w:pPr>
        <w:pStyle w:val="SingleTxtG"/>
        <w:jc w:val="left"/>
      </w:pPr>
      <w:r>
        <w:lastRenderedPageBreak/>
        <w:t xml:space="preserve">                           </w:t>
      </w:r>
      <w:r w:rsidR="00252F47">
        <w:rPr>
          <w:noProof/>
          <w:lang w:val="fr-FR" w:eastAsia="fr-FR"/>
        </w:rPr>
        <w:drawing>
          <wp:inline distT="0" distB="0" distL="0" distR="0" wp14:anchorId="1E4EE87E" wp14:editId="5439DB4D">
            <wp:extent cx="3562350" cy="383286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BB3B7" w14:textId="77777777" w:rsidR="0038184B" w:rsidRPr="0091329B" w:rsidRDefault="00252F47" w:rsidP="0091329B">
      <w:pPr>
        <w:pStyle w:val="SingleTxtG"/>
        <w:jc w:val="left"/>
      </w:pPr>
      <w:r>
        <w:rPr>
          <w:noProof/>
          <w:lang w:val="fr-FR" w:eastAsia="fr-FR"/>
        </w:rPr>
        <w:drawing>
          <wp:inline distT="0" distB="0" distL="0" distR="0" wp14:anchorId="4A9EF549" wp14:editId="4F34C2F7">
            <wp:extent cx="5069205" cy="3291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84B" w:rsidRPr="0038184B">
        <w:rPr>
          <w:lang w:val="en-US"/>
        </w:rPr>
        <w:t>"</w:t>
      </w:r>
    </w:p>
    <w:p w14:paraId="6F1A6465" w14:textId="77777777" w:rsidR="00766954" w:rsidRDefault="00766954" w:rsidP="0038184B">
      <w:pPr>
        <w:pStyle w:val="SingleTxtG"/>
        <w:ind w:left="2268" w:hanging="1134"/>
        <w:rPr>
          <w:i/>
          <w:lang w:val="en-US"/>
        </w:rPr>
      </w:pPr>
    </w:p>
    <w:p w14:paraId="628A6CB4" w14:textId="77777777" w:rsidR="00766954" w:rsidRDefault="00766954" w:rsidP="0038184B">
      <w:pPr>
        <w:pStyle w:val="SingleTxtG"/>
        <w:ind w:left="2268" w:hanging="1134"/>
        <w:rPr>
          <w:i/>
          <w:lang w:val="en-US"/>
        </w:rPr>
      </w:pPr>
    </w:p>
    <w:p w14:paraId="73791286" w14:textId="77777777" w:rsidR="00766954" w:rsidRDefault="00766954" w:rsidP="0038184B">
      <w:pPr>
        <w:pStyle w:val="SingleTxtG"/>
        <w:ind w:left="2268" w:hanging="1134"/>
        <w:rPr>
          <w:i/>
          <w:lang w:val="en-US"/>
        </w:rPr>
      </w:pPr>
    </w:p>
    <w:p w14:paraId="06C8966B" w14:textId="77777777" w:rsidR="0038184B" w:rsidRDefault="0038184B" w:rsidP="0038184B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lastRenderedPageBreak/>
        <w:t>Annex 17, Appendix 3, Table 1,</w:t>
      </w:r>
      <w:r w:rsidRPr="0072767F">
        <w:rPr>
          <w:lang w:val="en-US"/>
        </w:rPr>
        <w:t xml:space="preserve"> </w:t>
      </w:r>
      <w:r>
        <w:rPr>
          <w:lang w:val="en-US"/>
        </w:rPr>
        <w:t>amend to read:</w:t>
      </w:r>
    </w:p>
    <w:p w14:paraId="583F4489" w14:textId="77777777" w:rsidR="0091329B" w:rsidRDefault="0091329B" w:rsidP="0091329B">
      <w:pPr>
        <w:pStyle w:val="Titre1"/>
      </w:pPr>
      <w:r>
        <w:t>"Table 1</w:t>
      </w:r>
    </w:p>
    <w:p w14:paraId="0E35286B" w14:textId="77777777" w:rsidR="0091329B" w:rsidRPr="006750F1" w:rsidRDefault="0091329B" w:rsidP="0091329B">
      <w:pPr>
        <w:pStyle w:val="Titre1"/>
        <w:rPr>
          <w:b/>
        </w:rPr>
      </w:pPr>
      <w:r w:rsidRPr="006750F1">
        <w:rPr>
          <w:b/>
        </w:rPr>
        <w:t>Table of vehicle handbook information on child restraint systems</w:t>
      </w:r>
    </w:p>
    <w:p w14:paraId="285C52E2" w14:textId="77777777" w:rsidR="0091329B" w:rsidRPr="006750F1" w:rsidRDefault="0091329B" w:rsidP="0091329B">
      <w:pPr>
        <w:pStyle w:val="Titre1"/>
        <w:spacing w:after="120"/>
        <w:rPr>
          <w:b/>
          <w:strike/>
        </w:rPr>
      </w:pPr>
      <w:r w:rsidRPr="006750F1">
        <w:rPr>
          <w:b/>
        </w:rPr>
        <w:t>installation suitability for various seating positions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511"/>
        <w:gridCol w:w="879"/>
        <w:gridCol w:w="879"/>
        <w:gridCol w:w="660"/>
        <w:gridCol w:w="1206"/>
        <w:gridCol w:w="1098"/>
      </w:tblGrid>
      <w:tr w:rsidR="0091329B" w:rsidRPr="006750F1" w14:paraId="368FE0C0" w14:textId="77777777" w:rsidTr="004A6B18">
        <w:trPr>
          <w:cantSplit/>
          <w:trHeight w:val="397"/>
          <w:tblHeader/>
        </w:trPr>
        <w:tc>
          <w:tcPr>
            <w:tcW w:w="2648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E482E9" w14:textId="77777777" w:rsidR="0091329B" w:rsidRPr="006750F1" w:rsidRDefault="0091329B" w:rsidP="004A6B18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6750F1">
              <w:rPr>
                <w:i/>
                <w:sz w:val="16"/>
              </w:rPr>
              <w:t>Mass Group</w:t>
            </w:r>
          </w:p>
        </w:tc>
        <w:tc>
          <w:tcPr>
            <w:tcW w:w="4722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17F2A8A" w14:textId="77777777" w:rsidR="0091329B" w:rsidRPr="006750F1" w:rsidRDefault="0091329B" w:rsidP="004A6B18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lang w:val="en-US"/>
              </w:rPr>
            </w:pPr>
            <w:r w:rsidRPr="006750F1">
              <w:rPr>
                <w:i/>
                <w:sz w:val="16"/>
              </w:rPr>
              <w:t>Seating position (or other site)</w:t>
            </w:r>
          </w:p>
        </w:tc>
      </w:tr>
      <w:tr w:rsidR="0091329B" w:rsidRPr="00CC7CE5" w14:paraId="2E448E8E" w14:textId="77777777" w:rsidTr="004A6B18">
        <w:trPr>
          <w:cantSplit/>
          <w:trHeight w:val="397"/>
          <w:tblHeader/>
        </w:trPr>
        <w:tc>
          <w:tcPr>
            <w:tcW w:w="264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48ADFFE3" w14:textId="77777777" w:rsidR="0091329B" w:rsidRPr="00CC7CE5" w:rsidRDefault="0091329B" w:rsidP="004A6B18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</w:tcPr>
          <w:p w14:paraId="563E9502" w14:textId="77777777" w:rsidR="0091329B" w:rsidRPr="00CC7CE5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i/>
                <w:spacing w:val="-6"/>
                <w:sz w:val="16"/>
                <w:szCs w:val="16"/>
                <w:lang w:val="en-US"/>
              </w:rPr>
            </w:pPr>
            <w:r w:rsidRPr="00CC7CE5">
              <w:rPr>
                <w:i/>
                <w:spacing w:val="-6"/>
                <w:sz w:val="16"/>
                <w:szCs w:val="16"/>
              </w:rPr>
              <w:t>Front</w:t>
            </w:r>
            <w:r w:rsidRPr="00CC7CE5">
              <w:rPr>
                <w:i/>
                <w:spacing w:val="-6"/>
                <w:sz w:val="16"/>
                <w:szCs w:val="16"/>
              </w:rPr>
              <w:br/>
            </w:r>
            <w:r>
              <w:rPr>
                <w:i/>
                <w:spacing w:val="-6"/>
                <w:sz w:val="16"/>
                <w:szCs w:val="16"/>
              </w:rPr>
              <w:t>p</w:t>
            </w:r>
            <w:r w:rsidRPr="00CC7CE5">
              <w:rPr>
                <w:i/>
                <w:spacing w:val="-6"/>
                <w:sz w:val="16"/>
                <w:szCs w:val="16"/>
              </w:rPr>
              <w:t>assenger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</w:tcPr>
          <w:p w14:paraId="39E75CFF" w14:textId="77777777" w:rsidR="0091329B" w:rsidRPr="00CC7CE5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i/>
                <w:spacing w:val="-6"/>
                <w:sz w:val="16"/>
                <w:szCs w:val="16"/>
                <w:lang w:val="en-US"/>
              </w:rPr>
            </w:pPr>
            <w:r w:rsidRPr="00CC7CE5">
              <w:rPr>
                <w:i/>
                <w:spacing w:val="-6"/>
                <w:sz w:val="16"/>
                <w:szCs w:val="16"/>
              </w:rPr>
              <w:t>Rear</w:t>
            </w:r>
            <w:r w:rsidRPr="00CC7CE5">
              <w:rPr>
                <w:i/>
                <w:spacing w:val="-6"/>
                <w:sz w:val="16"/>
                <w:szCs w:val="16"/>
              </w:rPr>
              <w:br/>
            </w:r>
            <w:r>
              <w:rPr>
                <w:i/>
                <w:spacing w:val="-6"/>
                <w:sz w:val="16"/>
                <w:szCs w:val="16"/>
              </w:rPr>
              <w:t>o</w:t>
            </w:r>
            <w:r w:rsidRPr="00CC7CE5">
              <w:rPr>
                <w:i/>
                <w:spacing w:val="-6"/>
                <w:sz w:val="16"/>
                <w:szCs w:val="16"/>
              </w:rPr>
              <w:t>utboard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auto"/>
          </w:tcPr>
          <w:p w14:paraId="7BE7725B" w14:textId="77777777" w:rsidR="0091329B" w:rsidRPr="00CC7CE5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i/>
                <w:spacing w:val="-6"/>
                <w:sz w:val="16"/>
                <w:szCs w:val="16"/>
                <w:lang w:val="en-US"/>
              </w:rPr>
            </w:pPr>
            <w:r w:rsidRPr="00CC7CE5">
              <w:rPr>
                <w:i/>
                <w:spacing w:val="-6"/>
                <w:sz w:val="16"/>
                <w:szCs w:val="16"/>
              </w:rPr>
              <w:t>Rear</w:t>
            </w:r>
            <w:r w:rsidRPr="00CC7CE5">
              <w:rPr>
                <w:i/>
                <w:spacing w:val="-6"/>
                <w:sz w:val="16"/>
                <w:szCs w:val="16"/>
              </w:rPr>
              <w:br/>
            </w:r>
            <w:r>
              <w:rPr>
                <w:i/>
                <w:spacing w:val="-6"/>
                <w:sz w:val="16"/>
                <w:szCs w:val="16"/>
              </w:rPr>
              <w:t>c</w:t>
            </w:r>
            <w:r w:rsidRPr="00CC7CE5">
              <w:rPr>
                <w:i/>
                <w:spacing w:val="-6"/>
                <w:sz w:val="16"/>
                <w:szCs w:val="16"/>
              </w:rPr>
              <w:t>entre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shd w:val="clear" w:color="auto" w:fill="auto"/>
          </w:tcPr>
          <w:p w14:paraId="791B1773" w14:textId="77777777" w:rsidR="0091329B" w:rsidRPr="00CC7CE5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i/>
                <w:spacing w:val="-6"/>
                <w:sz w:val="16"/>
                <w:szCs w:val="16"/>
                <w:lang w:val="en-US"/>
              </w:rPr>
            </w:pPr>
            <w:r w:rsidRPr="00CC7CE5">
              <w:rPr>
                <w:i/>
                <w:spacing w:val="-6"/>
                <w:sz w:val="16"/>
                <w:szCs w:val="16"/>
              </w:rPr>
              <w:t xml:space="preserve">Intermediate </w:t>
            </w:r>
            <w:r>
              <w:rPr>
                <w:i/>
                <w:spacing w:val="-6"/>
                <w:sz w:val="16"/>
                <w:szCs w:val="16"/>
              </w:rPr>
              <w:t>o</w:t>
            </w:r>
            <w:r w:rsidRPr="00CC7CE5">
              <w:rPr>
                <w:i/>
                <w:spacing w:val="-6"/>
                <w:sz w:val="16"/>
                <w:szCs w:val="16"/>
              </w:rPr>
              <w:t>utboard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</w:tcPr>
          <w:p w14:paraId="1F5F8380" w14:textId="77777777" w:rsidR="0091329B" w:rsidRPr="00CC7CE5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i/>
                <w:spacing w:val="-6"/>
                <w:sz w:val="16"/>
                <w:szCs w:val="16"/>
                <w:lang w:val="en-US"/>
              </w:rPr>
            </w:pPr>
            <w:r w:rsidRPr="00CC7CE5">
              <w:rPr>
                <w:i/>
                <w:spacing w:val="-6"/>
                <w:sz w:val="16"/>
                <w:szCs w:val="16"/>
              </w:rPr>
              <w:t xml:space="preserve">Intermediate </w:t>
            </w:r>
            <w:r>
              <w:rPr>
                <w:i/>
                <w:spacing w:val="-6"/>
                <w:sz w:val="16"/>
                <w:szCs w:val="16"/>
              </w:rPr>
              <w:t>c</w:t>
            </w:r>
            <w:r w:rsidRPr="00CC7CE5">
              <w:rPr>
                <w:i/>
                <w:spacing w:val="-6"/>
                <w:sz w:val="16"/>
                <w:szCs w:val="16"/>
              </w:rPr>
              <w:t>entre</w:t>
            </w:r>
          </w:p>
        </w:tc>
      </w:tr>
      <w:tr w:rsidR="0091329B" w:rsidRPr="00BC36DE" w14:paraId="67272334" w14:textId="77777777" w:rsidTr="004A6B18">
        <w:trPr>
          <w:cantSplit/>
          <w:trHeight w:val="397"/>
          <w:tblHeader/>
        </w:trPr>
        <w:tc>
          <w:tcPr>
            <w:tcW w:w="1137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1DBB40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lang w:val="en-US"/>
              </w:rPr>
            </w:pPr>
            <w:r w:rsidRPr="00BC36DE">
              <w:rPr>
                <w:lang w:val="en-US"/>
              </w:rPr>
              <w:t>Group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6AA53BAC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lang w:val="en-US"/>
              </w:rPr>
            </w:pPr>
            <w:r w:rsidRPr="00BC36DE">
              <w:rPr>
                <w:lang w:val="en-US"/>
              </w:rPr>
              <w:t>0 up to 10 kg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shd w:val="clear" w:color="auto" w:fill="auto"/>
          </w:tcPr>
          <w:p w14:paraId="5FEF22E1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  <w:shd w:val="clear" w:color="auto" w:fill="auto"/>
          </w:tcPr>
          <w:p w14:paraId="7419F311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</w:tcPr>
          <w:p w14:paraId="228ED182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auto"/>
          </w:tcPr>
          <w:p w14:paraId="5C08254B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auto"/>
          </w:tcPr>
          <w:p w14:paraId="3F8B8982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</w:tr>
      <w:tr w:rsidR="0091329B" w:rsidRPr="00BC36DE" w14:paraId="06CF0474" w14:textId="77777777" w:rsidTr="004A6B18">
        <w:trPr>
          <w:cantSplit/>
          <w:trHeight w:val="397"/>
          <w:tblHeader/>
        </w:trPr>
        <w:tc>
          <w:tcPr>
            <w:tcW w:w="1137" w:type="dxa"/>
            <w:tcBorders>
              <w:right w:val="nil"/>
            </w:tcBorders>
            <w:shd w:val="clear" w:color="auto" w:fill="auto"/>
          </w:tcPr>
          <w:p w14:paraId="637E8011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lang w:val="en-US"/>
              </w:rPr>
            </w:pPr>
            <w:r w:rsidRPr="00BC36DE">
              <w:rPr>
                <w:lang w:val="en-US"/>
              </w:rPr>
              <w:t>Group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auto"/>
          </w:tcPr>
          <w:p w14:paraId="070407E3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lang w:val="en-US"/>
              </w:rPr>
            </w:pPr>
            <w:r w:rsidRPr="00BC36DE">
              <w:rPr>
                <w:lang w:val="en-US"/>
              </w:rPr>
              <w:t>0+ up to 13 kg</w:t>
            </w:r>
          </w:p>
        </w:tc>
        <w:tc>
          <w:tcPr>
            <w:tcW w:w="879" w:type="dxa"/>
            <w:shd w:val="clear" w:color="auto" w:fill="auto"/>
          </w:tcPr>
          <w:p w14:paraId="40AF3EAC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879" w:type="dxa"/>
            <w:shd w:val="clear" w:color="auto" w:fill="auto"/>
          </w:tcPr>
          <w:p w14:paraId="1E041099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660" w:type="dxa"/>
            <w:shd w:val="clear" w:color="auto" w:fill="auto"/>
          </w:tcPr>
          <w:p w14:paraId="1CFD7555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1206" w:type="dxa"/>
            <w:shd w:val="clear" w:color="auto" w:fill="auto"/>
          </w:tcPr>
          <w:p w14:paraId="428AF6C0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1098" w:type="dxa"/>
            <w:shd w:val="clear" w:color="auto" w:fill="auto"/>
          </w:tcPr>
          <w:p w14:paraId="6828F86B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</w:tr>
      <w:tr w:rsidR="0091329B" w:rsidRPr="00BC36DE" w14:paraId="6C32B29A" w14:textId="77777777" w:rsidTr="004A6B18">
        <w:trPr>
          <w:cantSplit/>
          <w:trHeight w:val="397"/>
          <w:tblHeader/>
        </w:trPr>
        <w:tc>
          <w:tcPr>
            <w:tcW w:w="1137" w:type="dxa"/>
            <w:tcBorders>
              <w:right w:val="nil"/>
            </w:tcBorders>
            <w:shd w:val="clear" w:color="auto" w:fill="auto"/>
          </w:tcPr>
          <w:p w14:paraId="4EEA98FA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lang w:val="en-US"/>
              </w:rPr>
            </w:pPr>
            <w:r w:rsidRPr="00BC36DE">
              <w:rPr>
                <w:lang w:val="en-US"/>
              </w:rPr>
              <w:t>Group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auto"/>
          </w:tcPr>
          <w:p w14:paraId="18FB8990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lang w:val="en-US"/>
              </w:rPr>
            </w:pPr>
            <w:r w:rsidRPr="00BC36DE">
              <w:rPr>
                <w:lang w:val="en-US"/>
              </w:rPr>
              <w:t>I     9 to 18 kg</w:t>
            </w:r>
          </w:p>
        </w:tc>
        <w:tc>
          <w:tcPr>
            <w:tcW w:w="879" w:type="dxa"/>
            <w:shd w:val="clear" w:color="auto" w:fill="auto"/>
          </w:tcPr>
          <w:p w14:paraId="04D90B85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879" w:type="dxa"/>
            <w:shd w:val="clear" w:color="auto" w:fill="auto"/>
          </w:tcPr>
          <w:p w14:paraId="159B9542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660" w:type="dxa"/>
            <w:shd w:val="clear" w:color="auto" w:fill="auto"/>
          </w:tcPr>
          <w:p w14:paraId="0CB9B156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1206" w:type="dxa"/>
            <w:shd w:val="clear" w:color="auto" w:fill="auto"/>
          </w:tcPr>
          <w:p w14:paraId="4AD4F819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1098" w:type="dxa"/>
            <w:shd w:val="clear" w:color="auto" w:fill="auto"/>
          </w:tcPr>
          <w:p w14:paraId="673EB856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</w:tr>
      <w:tr w:rsidR="0091329B" w:rsidRPr="00BC36DE" w14:paraId="54F20540" w14:textId="77777777" w:rsidTr="004A6B18">
        <w:trPr>
          <w:cantSplit/>
          <w:trHeight w:val="397"/>
          <w:tblHeader/>
        </w:trPr>
        <w:tc>
          <w:tcPr>
            <w:tcW w:w="1137" w:type="dxa"/>
            <w:tcBorders>
              <w:bottom w:val="single" w:sz="2" w:space="0" w:color="auto"/>
              <w:right w:val="nil"/>
            </w:tcBorders>
            <w:shd w:val="clear" w:color="auto" w:fill="auto"/>
          </w:tcPr>
          <w:p w14:paraId="6FFAA558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lang w:val="en-US"/>
              </w:rPr>
            </w:pPr>
            <w:r w:rsidRPr="00BC36DE">
              <w:rPr>
                <w:lang w:val="en-US"/>
              </w:rPr>
              <w:t>Group</w:t>
            </w:r>
          </w:p>
        </w:tc>
        <w:tc>
          <w:tcPr>
            <w:tcW w:w="1511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14:paraId="7DA61448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lang w:val="en-US"/>
              </w:rPr>
            </w:pPr>
            <w:r w:rsidRPr="00BC36DE">
              <w:rPr>
                <w:lang w:val="en-US"/>
              </w:rPr>
              <w:t>II    15 to 25 kg</w:t>
            </w:r>
          </w:p>
        </w:tc>
        <w:tc>
          <w:tcPr>
            <w:tcW w:w="879" w:type="dxa"/>
            <w:tcBorders>
              <w:bottom w:val="single" w:sz="2" w:space="0" w:color="auto"/>
            </w:tcBorders>
            <w:shd w:val="clear" w:color="auto" w:fill="auto"/>
          </w:tcPr>
          <w:p w14:paraId="6764FCF9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879" w:type="dxa"/>
            <w:tcBorders>
              <w:bottom w:val="single" w:sz="2" w:space="0" w:color="auto"/>
            </w:tcBorders>
            <w:shd w:val="clear" w:color="auto" w:fill="auto"/>
          </w:tcPr>
          <w:p w14:paraId="2849CF2D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660" w:type="dxa"/>
            <w:tcBorders>
              <w:bottom w:val="single" w:sz="2" w:space="0" w:color="auto"/>
            </w:tcBorders>
            <w:shd w:val="clear" w:color="auto" w:fill="auto"/>
          </w:tcPr>
          <w:p w14:paraId="329DA859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1206" w:type="dxa"/>
            <w:tcBorders>
              <w:bottom w:val="single" w:sz="2" w:space="0" w:color="auto"/>
            </w:tcBorders>
            <w:shd w:val="clear" w:color="auto" w:fill="auto"/>
          </w:tcPr>
          <w:p w14:paraId="65501E3E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1098" w:type="dxa"/>
            <w:tcBorders>
              <w:bottom w:val="single" w:sz="2" w:space="0" w:color="auto"/>
            </w:tcBorders>
            <w:shd w:val="clear" w:color="auto" w:fill="auto"/>
          </w:tcPr>
          <w:p w14:paraId="4DA52E67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</w:tr>
      <w:tr w:rsidR="0091329B" w:rsidRPr="00BC36DE" w14:paraId="6295CCC2" w14:textId="77777777" w:rsidTr="004A6B18">
        <w:trPr>
          <w:cantSplit/>
          <w:trHeight w:val="397"/>
          <w:tblHeader/>
        </w:trPr>
        <w:tc>
          <w:tcPr>
            <w:tcW w:w="1137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3C04E4D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lang w:val="en-US"/>
              </w:rPr>
            </w:pPr>
            <w:r w:rsidRPr="00BC36DE">
              <w:rPr>
                <w:lang w:val="en-US"/>
              </w:rPr>
              <w:t>Group</w:t>
            </w:r>
          </w:p>
        </w:tc>
        <w:tc>
          <w:tcPr>
            <w:tcW w:w="1511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6388C8F2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lang w:val="en-US"/>
              </w:rPr>
            </w:pPr>
            <w:r w:rsidRPr="00BC36DE">
              <w:rPr>
                <w:lang w:val="en-US"/>
              </w:rPr>
              <w:t>III   22 to 36 kg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</w:tcPr>
          <w:p w14:paraId="1191D81D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</w:tcPr>
          <w:p w14:paraId="231C8F1A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auto"/>
          </w:tcPr>
          <w:p w14:paraId="19AAA5A0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  <w:shd w:val="clear" w:color="auto" w:fill="auto"/>
          </w:tcPr>
          <w:p w14:paraId="42A0A20C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</w:tcPr>
          <w:p w14:paraId="277585AC" w14:textId="77777777" w:rsidR="0091329B" w:rsidRPr="00BC36DE" w:rsidRDefault="0091329B" w:rsidP="004A6B18">
            <w:pPr>
              <w:suppressAutoHyphens w:val="0"/>
              <w:spacing w:before="40" w:after="120" w:line="220" w:lineRule="exact"/>
              <w:ind w:left="113" w:right="113"/>
              <w:rPr>
                <w:spacing w:val="-6"/>
              </w:rPr>
            </w:pPr>
          </w:p>
        </w:tc>
      </w:tr>
    </w:tbl>
    <w:p w14:paraId="27DD0DF0" w14:textId="77777777" w:rsidR="0091329B" w:rsidRDefault="0091329B" w:rsidP="0091329B">
      <w:pPr>
        <w:tabs>
          <w:tab w:val="left" w:pos="-1227"/>
          <w:tab w:val="left" w:pos="-720"/>
          <w:tab w:val="left" w:pos="0"/>
          <w:tab w:val="left" w:pos="9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jc w:val="both"/>
      </w:pP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00"/>
        <w:gridCol w:w="6500"/>
      </w:tblGrid>
      <w:tr w:rsidR="0091329B" w14:paraId="6993E745" w14:textId="77777777" w:rsidTr="004A6B18">
        <w:tc>
          <w:tcPr>
            <w:tcW w:w="7400" w:type="dxa"/>
            <w:gridSpan w:val="3"/>
            <w:shd w:val="clear" w:color="auto" w:fill="auto"/>
          </w:tcPr>
          <w:p w14:paraId="666C7365" w14:textId="77777777" w:rsidR="0091329B" w:rsidRDefault="0091329B" w:rsidP="004A6B18">
            <w:pPr>
              <w:spacing w:before="120" w:after="120"/>
              <w:jc w:val="both"/>
            </w:pPr>
            <w:r>
              <w:t>Key of letters to be inserted in the above table:</w:t>
            </w:r>
          </w:p>
        </w:tc>
      </w:tr>
      <w:tr w:rsidR="0091329B" w14:paraId="1453F3BE" w14:textId="77777777" w:rsidTr="004A6B18">
        <w:tc>
          <w:tcPr>
            <w:tcW w:w="500" w:type="dxa"/>
            <w:shd w:val="clear" w:color="auto" w:fill="auto"/>
          </w:tcPr>
          <w:p w14:paraId="6A1C2C63" w14:textId="77777777" w:rsidR="0091329B" w:rsidRDefault="0091329B" w:rsidP="004A6B18">
            <w:pPr>
              <w:spacing w:before="120" w:after="120"/>
              <w:jc w:val="both"/>
            </w:pPr>
            <w:r>
              <w:t>U</w:t>
            </w:r>
          </w:p>
        </w:tc>
        <w:tc>
          <w:tcPr>
            <w:tcW w:w="400" w:type="dxa"/>
            <w:shd w:val="clear" w:color="auto" w:fill="auto"/>
          </w:tcPr>
          <w:p w14:paraId="55DFC880" w14:textId="77777777" w:rsidR="0091329B" w:rsidRDefault="0091329B" w:rsidP="004A6B18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spacing w:before="120" w:after="120"/>
              <w:jc w:val="both"/>
            </w:pPr>
            <w:r>
              <w:t>=</w:t>
            </w:r>
          </w:p>
        </w:tc>
        <w:tc>
          <w:tcPr>
            <w:tcW w:w="6500" w:type="dxa"/>
            <w:shd w:val="clear" w:color="auto" w:fill="auto"/>
          </w:tcPr>
          <w:p w14:paraId="051BBDFB" w14:textId="77777777" w:rsidR="0091329B" w:rsidRDefault="0091329B" w:rsidP="004A6B18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spacing w:before="120" w:after="120"/>
              <w:jc w:val="both"/>
            </w:pPr>
            <w:r>
              <w:t>Suitable for "universal" category restraints approved for use in this mass group.</w:t>
            </w:r>
          </w:p>
        </w:tc>
      </w:tr>
      <w:tr w:rsidR="0091329B" w14:paraId="58596A43" w14:textId="77777777" w:rsidTr="004A6B18">
        <w:tc>
          <w:tcPr>
            <w:tcW w:w="500" w:type="dxa"/>
            <w:shd w:val="clear" w:color="auto" w:fill="auto"/>
          </w:tcPr>
          <w:p w14:paraId="73BA8448" w14:textId="77777777" w:rsidR="0091329B" w:rsidRDefault="0091329B" w:rsidP="004A6B18">
            <w:pPr>
              <w:spacing w:before="120" w:after="120"/>
              <w:jc w:val="both"/>
            </w:pPr>
            <w:r>
              <w:t>UF</w:t>
            </w:r>
          </w:p>
        </w:tc>
        <w:tc>
          <w:tcPr>
            <w:tcW w:w="400" w:type="dxa"/>
            <w:shd w:val="clear" w:color="auto" w:fill="auto"/>
          </w:tcPr>
          <w:p w14:paraId="5571AA34" w14:textId="77777777" w:rsidR="0091329B" w:rsidRDefault="0091329B" w:rsidP="004A6B18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spacing w:before="120" w:after="120"/>
              <w:jc w:val="both"/>
            </w:pPr>
            <w:r>
              <w:t>=</w:t>
            </w:r>
          </w:p>
        </w:tc>
        <w:tc>
          <w:tcPr>
            <w:tcW w:w="6500" w:type="dxa"/>
            <w:shd w:val="clear" w:color="auto" w:fill="auto"/>
          </w:tcPr>
          <w:p w14:paraId="049B6409" w14:textId="77777777" w:rsidR="0091329B" w:rsidRDefault="0091329B" w:rsidP="004A6B18">
            <w:pPr>
              <w:spacing w:before="120" w:after="120"/>
              <w:jc w:val="both"/>
            </w:pPr>
            <w:r>
              <w:t>Suitable for forward-facing "universal" category restraints approved for use in this mass group.</w:t>
            </w:r>
          </w:p>
        </w:tc>
      </w:tr>
      <w:tr w:rsidR="0091329B" w14:paraId="6063FB7E" w14:textId="77777777" w:rsidTr="004A6B18">
        <w:tc>
          <w:tcPr>
            <w:tcW w:w="500" w:type="dxa"/>
            <w:shd w:val="clear" w:color="auto" w:fill="auto"/>
          </w:tcPr>
          <w:p w14:paraId="794E60A2" w14:textId="77777777" w:rsidR="0091329B" w:rsidRDefault="0091329B" w:rsidP="004A6B18">
            <w:pPr>
              <w:spacing w:before="120" w:after="120"/>
              <w:jc w:val="both"/>
            </w:pPr>
            <w:r>
              <w:t>L</w:t>
            </w:r>
          </w:p>
        </w:tc>
        <w:tc>
          <w:tcPr>
            <w:tcW w:w="400" w:type="dxa"/>
            <w:shd w:val="clear" w:color="auto" w:fill="auto"/>
          </w:tcPr>
          <w:p w14:paraId="4EDE0DF4" w14:textId="77777777" w:rsidR="0091329B" w:rsidRDefault="0091329B" w:rsidP="004A6B18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spacing w:before="120" w:after="120"/>
              <w:jc w:val="both"/>
            </w:pPr>
            <w:r>
              <w:t>=</w:t>
            </w:r>
          </w:p>
        </w:tc>
        <w:tc>
          <w:tcPr>
            <w:tcW w:w="6500" w:type="dxa"/>
            <w:shd w:val="clear" w:color="auto" w:fill="auto"/>
          </w:tcPr>
          <w:p w14:paraId="37CA2115" w14:textId="77777777" w:rsidR="0091329B" w:rsidRDefault="0091329B" w:rsidP="004A6B18">
            <w:pPr>
              <w:spacing w:before="120" w:after="120"/>
              <w:jc w:val="both"/>
            </w:pPr>
            <w:r>
              <w:t xml:space="preserve">Suitable for particular child restraints given on attached list. These restraints may be of the "specific vehicle", "restricted" </w:t>
            </w:r>
            <w:r w:rsidRPr="007D3748">
              <w:rPr>
                <w:strike/>
              </w:rPr>
              <w:t>or</w:t>
            </w:r>
            <w:r>
              <w:t xml:space="preserve"> </w:t>
            </w:r>
            <w:r>
              <w:rPr>
                <w:b/>
              </w:rPr>
              <w:t>,</w:t>
            </w:r>
            <w:r>
              <w:t xml:space="preserve">"semi-universal" </w:t>
            </w:r>
            <w:r>
              <w:rPr>
                <w:b/>
              </w:rPr>
              <w:t>or universal</w:t>
            </w:r>
            <w:r>
              <w:t xml:space="preserve"> categories.</w:t>
            </w:r>
          </w:p>
        </w:tc>
      </w:tr>
      <w:tr w:rsidR="0091329B" w14:paraId="415EC4F2" w14:textId="77777777" w:rsidTr="004A6B18">
        <w:tc>
          <w:tcPr>
            <w:tcW w:w="500" w:type="dxa"/>
            <w:shd w:val="clear" w:color="auto" w:fill="auto"/>
          </w:tcPr>
          <w:p w14:paraId="76B3FAF2" w14:textId="77777777" w:rsidR="0091329B" w:rsidRDefault="0091329B" w:rsidP="004A6B18">
            <w:pPr>
              <w:spacing w:before="120" w:after="120"/>
              <w:jc w:val="both"/>
            </w:pPr>
            <w:r>
              <w:t>B</w:t>
            </w:r>
          </w:p>
        </w:tc>
        <w:tc>
          <w:tcPr>
            <w:tcW w:w="400" w:type="dxa"/>
            <w:shd w:val="clear" w:color="auto" w:fill="auto"/>
          </w:tcPr>
          <w:p w14:paraId="71AEFE83" w14:textId="77777777" w:rsidR="0091329B" w:rsidRDefault="0091329B" w:rsidP="004A6B18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spacing w:before="120" w:after="120"/>
              <w:jc w:val="both"/>
            </w:pPr>
            <w:r>
              <w:t>=</w:t>
            </w:r>
          </w:p>
        </w:tc>
        <w:tc>
          <w:tcPr>
            <w:tcW w:w="6500" w:type="dxa"/>
            <w:shd w:val="clear" w:color="auto" w:fill="auto"/>
          </w:tcPr>
          <w:p w14:paraId="6166D74E" w14:textId="77777777" w:rsidR="0091329B" w:rsidRDefault="0091329B" w:rsidP="004A6B18">
            <w:pPr>
              <w:spacing w:before="120" w:after="120"/>
              <w:jc w:val="both"/>
            </w:pPr>
            <w:r>
              <w:t>Built-in restraint approved for this mass group.</w:t>
            </w:r>
          </w:p>
        </w:tc>
      </w:tr>
      <w:tr w:rsidR="0091329B" w14:paraId="0195D7C4" w14:textId="77777777" w:rsidTr="004A6B18">
        <w:tc>
          <w:tcPr>
            <w:tcW w:w="500" w:type="dxa"/>
            <w:shd w:val="clear" w:color="auto" w:fill="auto"/>
          </w:tcPr>
          <w:p w14:paraId="6BB64A2F" w14:textId="77777777" w:rsidR="0091329B" w:rsidRDefault="0091329B" w:rsidP="004A6B18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spacing w:before="120" w:after="120"/>
              <w:jc w:val="both"/>
            </w:pPr>
            <w:r>
              <w:t>X</w:t>
            </w:r>
          </w:p>
        </w:tc>
        <w:tc>
          <w:tcPr>
            <w:tcW w:w="400" w:type="dxa"/>
            <w:shd w:val="clear" w:color="auto" w:fill="auto"/>
          </w:tcPr>
          <w:p w14:paraId="4B48D7D9" w14:textId="77777777" w:rsidR="0091329B" w:rsidRDefault="0091329B" w:rsidP="004A6B18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spacing w:before="120" w:after="120"/>
              <w:jc w:val="both"/>
            </w:pPr>
            <w:r>
              <w:t>=</w:t>
            </w:r>
          </w:p>
        </w:tc>
        <w:tc>
          <w:tcPr>
            <w:tcW w:w="6500" w:type="dxa"/>
            <w:shd w:val="clear" w:color="auto" w:fill="auto"/>
          </w:tcPr>
          <w:p w14:paraId="448D7387" w14:textId="77777777" w:rsidR="0091329B" w:rsidRDefault="0091329B" w:rsidP="004A6B18">
            <w:pPr>
              <w:spacing w:before="120" w:after="120"/>
              <w:jc w:val="both"/>
            </w:pPr>
            <w:r>
              <w:t>Seat position not suitable f</w:t>
            </w:r>
            <w:r w:rsidR="00583D13">
              <w:t>or children in this mass group.</w:t>
            </w:r>
          </w:p>
        </w:tc>
      </w:tr>
    </w:tbl>
    <w:p w14:paraId="6C8325E2" w14:textId="77777777" w:rsidR="00583D13" w:rsidRDefault="00583D13" w:rsidP="00583D13">
      <w:pPr>
        <w:pStyle w:val="SingleTxtG"/>
        <w:jc w:val="right"/>
        <w:rPr>
          <w:snapToGrid w:val="0"/>
          <w:lang w:eastAsia="ja-JP"/>
        </w:rPr>
      </w:pPr>
      <w:r>
        <w:t>"</w:t>
      </w:r>
    </w:p>
    <w:p w14:paraId="7E514B55" w14:textId="77777777" w:rsidR="00D20388" w:rsidRDefault="00E769E1" w:rsidP="00583D13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="00D20388" w:rsidRPr="00583D13">
        <w:t>Justification</w:t>
      </w:r>
    </w:p>
    <w:p w14:paraId="0FC3E767" w14:textId="77777777" w:rsidR="0091329B" w:rsidRPr="00444E6C" w:rsidRDefault="0091329B" w:rsidP="002A1390">
      <w:pPr>
        <w:pStyle w:val="SingleTxtG"/>
        <w:rPr>
          <w:lang w:eastAsia="ja-JP"/>
        </w:rPr>
      </w:pPr>
      <w:r w:rsidRPr="00444E6C">
        <w:rPr>
          <w:lang w:eastAsia="ja-JP"/>
        </w:rPr>
        <w:t>Th</w:t>
      </w:r>
      <w:r w:rsidR="003B5B46" w:rsidRPr="00444E6C">
        <w:rPr>
          <w:lang w:eastAsia="ja-JP"/>
        </w:rPr>
        <w:t>e above proposal concerns four items</w:t>
      </w:r>
      <w:r w:rsidRPr="00444E6C">
        <w:rPr>
          <w:lang w:eastAsia="ja-JP"/>
        </w:rPr>
        <w:t>:</w:t>
      </w:r>
    </w:p>
    <w:p w14:paraId="69912711" w14:textId="77777777" w:rsidR="0091329B" w:rsidRPr="00444E6C" w:rsidRDefault="002A1390" w:rsidP="002A1390">
      <w:pPr>
        <w:pStyle w:val="SingleTxtG"/>
        <w:rPr>
          <w:lang w:val="en-US"/>
        </w:rPr>
      </w:pPr>
      <w:r w:rsidRPr="00444E6C">
        <w:rPr>
          <w:lang w:val="en-US"/>
        </w:rPr>
        <w:t>1.</w:t>
      </w:r>
      <w:r w:rsidRPr="00444E6C">
        <w:rPr>
          <w:lang w:val="en-US"/>
        </w:rPr>
        <w:tab/>
      </w:r>
      <w:r w:rsidR="0091329B" w:rsidRPr="00444E6C">
        <w:rPr>
          <w:lang w:val="en-US"/>
        </w:rPr>
        <w:t xml:space="preserve">Paragraph. 8.3.4.: The possibility of </w:t>
      </w:r>
      <w:r w:rsidR="00A55841" w:rsidRPr="00444E6C">
        <w:rPr>
          <w:lang w:val="en-US" w:eastAsia="zh-CN"/>
        </w:rPr>
        <w:t>benefiting from</w:t>
      </w:r>
      <w:r w:rsidR="0091329B" w:rsidRPr="00444E6C">
        <w:rPr>
          <w:lang w:val="en-US" w:eastAsia="zh-CN"/>
        </w:rPr>
        <w:t xml:space="preserve"> a better belt routing at the shoulder secti</w:t>
      </w:r>
      <w:r w:rsidR="003B5B46" w:rsidRPr="00444E6C">
        <w:rPr>
          <w:lang w:val="en-US" w:eastAsia="zh-CN"/>
        </w:rPr>
        <w:t>on</w:t>
      </w:r>
      <w:r w:rsidR="0091329B" w:rsidRPr="00444E6C">
        <w:rPr>
          <w:lang w:val="en-US" w:eastAsia="zh-CN"/>
        </w:rPr>
        <w:t xml:space="preserve"> may not reduce the automatically adjusting function of the retractor; </w:t>
      </w:r>
      <w:r w:rsidR="00A55841" w:rsidRPr="00444E6C">
        <w:rPr>
          <w:lang w:val="en-US" w:eastAsia="zh-CN"/>
        </w:rPr>
        <w:t xml:space="preserve">this should be </w:t>
      </w:r>
      <w:r w:rsidR="0022322E" w:rsidRPr="00444E6C">
        <w:rPr>
          <w:lang w:val="en-US" w:eastAsia="zh-CN"/>
        </w:rPr>
        <w:t>definitely</w:t>
      </w:r>
      <w:r w:rsidR="0091329B" w:rsidRPr="00444E6C">
        <w:rPr>
          <w:lang w:val="en-US" w:eastAsia="zh-CN"/>
        </w:rPr>
        <w:t xml:space="preserve"> </w:t>
      </w:r>
      <w:r w:rsidR="00A55841" w:rsidRPr="00444E6C">
        <w:rPr>
          <w:lang w:val="en-US" w:eastAsia="zh-CN"/>
        </w:rPr>
        <w:t xml:space="preserve">verified </w:t>
      </w:r>
      <w:r w:rsidR="0091329B" w:rsidRPr="00444E6C">
        <w:rPr>
          <w:lang w:val="en-US" w:eastAsia="zh-CN"/>
        </w:rPr>
        <w:t>with the introduction of flexible shoulder adjusting devices for height (so-ca</w:t>
      </w:r>
      <w:r w:rsidR="0022322E" w:rsidRPr="00444E6C">
        <w:rPr>
          <w:lang w:val="en-US" w:eastAsia="zh-CN"/>
        </w:rPr>
        <w:t xml:space="preserve">lled generation belts) </w:t>
      </w:r>
      <w:r w:rsidR="0091329B" w:rsidRPr="00444E6C">
        <w:rPr>
          <w:lang w:val="en-US" w:eastAsia="zh-CN"/>
        </w:rPr>
        <w:t>in all circumstances.</w:t>
      </w:r>
    </w:p>
    <w:p w14:paraId="0094B06A" w14:textId="77777777" w:rsidR="0091329B" w:rsidRPr="00444E6C" w:rsidRDefault="002A1390" w:rsidP="002A1390">
      <w:pPr>
        <w:pStyle w:val="SingleTxtG"/>
        <w:rPr>
          <w:lang w:val="en-US"/>
        </w:rPr>
      </w:pPr>
      <w:r w:rsidRPr="00444E6C">
        <w:rPr>
          <w:bCs/>
          <w:lang w:val="en-US"/>
        </w:rPr>
        <w:t>2.</w:t>
      </w:r>
      <w:r w:rsidRPr="00444E6C">
        <w:rPr>
          <w:bCs/>
          <w:lang w:val="en-US"/>
        </w:rPr>
        <w:tab/>
      </w:r>
      <w:r w:rsidR="0091329B" w:rsidRPr="00444E6C">
        <w:rPr>
          <w:bCs/>
          <w:lang w:val="en-US"/>
        </w:rPr>
        <w:t xml:space="preserve">Annex 17, Appendix 1, paragraph 2.7.: The present definition </w:t>
      </w:r>
      <w:r w:rsidR="0091329B" w:rsidRPr="00444E6C">
        <w:rPr>
          <w:lang w:val="en-US"/>
        </w:rPr>
        <w:t xml:space="preserve">will cause </w:t>
      </w:r>
      <w:r w:rsidR="0022322E" w:rsidRPr="00444E6C">
        <w:rPr>
          <w:b/>
          <w:lang w:val="en-US"/>
        </w:rPr>
        <w:t>unusual</w:t>
      </w:r>
      <w:r w:rsidR="0091329B" w:rsidRPr="00444E6C">
        <w:rPr>
          <w:lang w:val="en-US"/>
        </w:rPr>
        <w:t xml:space="preserve"> installation </w:t>
      </w:r>
      <w:r w:rsidR="0022322E" w:rsidRPr="00444E6C">
        <w:rPr>
          <w:lang w:val="en-US"/>
        </w:rPr>
        <w:t>configuration</w:t>
      </w:r>
      <w:r w:rsidR="003B5B46" w:rsidRPr="00444E6C">
        <w:rPr>
          <w:lang w:val="en-US"/>
        </w:rPr>
        <w:t>s</w:t>
      </w:r>
      <w:r w:rsidR="0022322E" w:rsidRPr="00444E6C">
        <w:rPr>
          <w:lang w:val="en-US"/>
        </w:rPr>
        <w:t xml:space="preserve"> </w:t>
      </w:r>
      <w:r w:rsidR="0091329B" w:rsidRPr="00444E6C">
        <w:rPr>
          <w:lang w:val="en-US"/>
        </w:rPr>
        <w:t xml:space="preserve">under certain circumstances. This </w:t>
      </w:r>
      <w:r w:rsidR="0022322E" w:rsidRPr="00444E6C">
        <w:rPr>
          <w:lang w:val="en-US"/>
        </w:rPr>
        <w:t>refers to</w:t>
      </w:r>
      <w:r w:rsidR="0091329B" w:rsidRPr="00444E6C">
        <w:rPr>
          <w:lang w:val="en-US"/>
        </w:rPr>
        <w:t xml:space="preserve"> the definition of seats as laid down in </w:t>
      </w:r>
      <w:r w:rsidR="0022322E" w:rsidRPr="00444E6C">
        <w:rPr>
          <w:lang w:val="en-US"/>
        </w:rPr>
        <w:t xml:space="preserve">UN Regulation No. 17. For example in </w:t>
      </w:r>
      <w:r w:rsidR="0091329B" w:rsidRPr="00444E6C">
        <w:rPr>
          <w:lang w:val="en-US"/>
        </w:rPr>
        <w:t>par</w:t>
      </w:r>
      <w:r w:rsidR="0022322E" w:rsidRPr="00444E6C">
        <w:rPr>
          <w:lang w:val="en-US"/>
        </w:rPr>
        <w:t>agraph</w:t>
      </w:r>
      <w:r w:rsidR="0091329B" w:rsidRPr="00444E6C">
        <w:rPr>
          <w:lang w:val="en-US"/>
        </w:rPr>
        <w:t xml:space="preserve"> 2.3.1.</w:t>
      </w:r>
      <w:r w:rsidR="003B5B46" w:rsidRPr="00444E6C">
        <w:rPr>
          <w:lang w:val="en-US"/>
        </w:rPr>
        <w:t xml:space="preserve"> of the</w:t>
      </w:r>
      <w:r w:rsidR="0022322E" w:rsidRPr="00444E6C">
        <w:rPr>
          <w:lang w:val="en-US"/>
        </w:rPr>
        <w:t xml:space="preserve"> UN Regulation</w:t>
      </w:r>
      <w:r w:rsidR="0091329B" w:rsidRPr="00444E6C">
        <w:rPr>
          <w:lang w:val="en-US"/>
        </w:rPr>
        <w:t xml:space="preserve"> you will find the following definition:</w:t>
      </w:r>
    </w:p>
    <w:p w14:paraId="634081F0" w14:textId="77777777" w:rsidR="0091329B" w:rsidRPr="0082369F" w:rsidRDefault="0091329B" w:rsidP="00583D13">
      <w:pPr>
        <w:pStyle w:val="para"/>
        <w:tabs>
          <w:tab w:val="left" w:pos="2410"/>
        </w:tabs>
        <w:ind w:left="1701" w:firstLine="0"/>
        <w:rPr>
          <w:lang w:val="en-US"/>
        </w:rPr>
      </w:pPr>
      <w:r w:rsidRPr="00444E6C">
        <w:rPr>
          <w:lang w:val="en-US"/>
        </w:rPr>
        <w:t>"2.3.1.</w:t>
      </w:r>
      <w:r w:rsidRPr="00444E6C">
        <w:rPr>
          <w:lang w:val="en-US"/>
        </w:rPr>
        <w:tab/>
        <w:t>"</w:t>
      </w:r>
      <w:r w:rsidRPr="00444E6C">
        <w:rPr>
          <w:i/>
          <w:lang w:val="en-US"/>
        </w:rPr>
        <w:t>Forward-facing seat</w:t>
      </w:r>
      <w:r w:rsidRPr="00444E6C">
        <w:rPr>
          <w:lang w:val="en-US"/>
        </w:rPr>
        <w:t>" means</w:t>
      </w:r>
      <w:r w:rsidR="003B5B46" w:rsidRPr="00444E6C">
        <w:rPr>
          <w:lang w:val="en-US"/>
        </w:rPr>
        <w:t xml:space="preserve"> a seat which can be used while</w:t>
      </w:r>
      <w:r w:rsidRPr="00444E6C">
        <w:rPr>
          <w:lang w:val="en-US"/>
        </w:rPr>
        <w:t xml:space="preserve"> the vehicle is in motion and which faces towards the front of the vehicle in such a manner that the vertical plane of symmetry of the seat forms an angle of less than + 10° or - 10° with the vertical plane of symmetry of the vehicle;"</w:t>
      </w:r>
    </w:p>
    <w:p w14:paraId="3CC5AD34" w14:textId="77777777" w:rsidR="0091329B" w:rsidRPr="0082369F" w:rsidRDefault="0022322E" w:rsidP="0091329B">
      <w:pPr>
        <w:pStyle w:val="para"/>
        <w:ind w:left="1134" w:firstLine="0"/>
        <w:rPr>
          <w:lang w:val="en-US"/>
        </w:rPr>
      </w:pPr>
      <w:r>
        <w:rPr>
          <w:lang w:val="en-US"/>
        </w:rPr>
        <w:lastRenderedPageBreak/>
        <w:t>If the test provision would focus</w:t>
      </w:r>
      <w:r w:rsidR="0091329B" w:rsidRPr="0082369F">
        <w:rPr>
          <w:lang w:val="en-US"/>
        </w:rPr>
        <w:t xml:space="preserve"> on the vertical plane of symmetry of the seat</w:t>
      </w:r>
      <w:r>
        <w:rPr>
          <w:lang w:val="en-US"/>
        </w:rPr>
        <w:t>,</w:t>
      </w:r>
      <w:r w:rsidR="0091329B" w:rsidRPr="0082369F">
        <w:rPr>
          <w:lang w:val="en-US"/>
        </w:rPr>
        <w:t xml:space="preserve"> instead of the vehicle</w:t>
      </w:r>
      <w:r>
        <w:rPr>
          <w:lang w:val="en-US"/>
        </w:rPr>
        <w:t>, it will reproduce the</w:t>
      </w:r>
      <w:r w:rsidR="0091329B" w:rsidRPr="0082369F">
        <w:rPr>
          <w:lang w:val="en-US"/>
        </w:rPr>
        <w:t xml:space="preserve"> </w:t>
      </w:r>
      <w:r>
        <w:rPr>
          <w:lang w:val="en-US"/>
        </w:rPr>
        <w:t>real installation situation to be</w:t>
      </w:r>
      <w:r w:rsidR="0091329B" w:rsidRPr="0082369F">
        <w:rPr>
          <w:lang w:val="en-US"/>
        </w:rPr>
        <w:t xml:space="preserve"> check</w:t>
      </w:r>
      <w:r>
        <w:rPr>
          <w:lang w:val="en-US"/>
        </w:rPr>
        <w:t>ed</w:t>
      </w:r>
      <w:r w:rsidR="0091329B" w:rsidRPr="0082369F">
        <w:rPr>
          <w:lang w:val="en-US"/>
        </w:rPr>
        <w:t xml:space="preserve">. </w:t>
      </w:r>
    </w:p>
    <w:p w14:paraId="0692811B" w14:textId="77777777" w:rsidR="0091329B" w:rsidRPr="0082369F" w:rsidRDefault="00126669" w:rsidP="00126669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91329B">
        <w:rPr>
          <w:lang w:val="en-US"/>
        </w:rPr>
        <w:t xml:space="preserve">Annex 17, Appendix 1, paragraph 3.2.: </w:t>
      </w:r>
      <w:r w:rsidR="0022322E">
        <w:rPr>
          <w:lang w:val="en-US"/>
        </w:rPr>
        <w:t>So far</w:t>
      </w:r>
      <w:r w:rsidR="0091329B" w:rsidRPr="0082369F">
        <w:rPr>
          <w:lang w:val="en-US"/>
        </w:rPr>
        <w:t xml:space="preserve"> the </w:t>
      </w:r>
      <w:r w:rsidR="0026075A">
        <w:rPr>
          <w:lang w:val="en-US"/>
        </w:rPr>
        <w:t xml:space="preserve">test </w:t>
      </w:r>
      <w:r w:rsidR="0091329B" w:rsidRPr="0082369F">
        <w:rPr>
          <w:lang w:val="en-US"/>
        </w:rPr>
        <w:t>requirements fo</w:t>
      </w:r>
      <w:r w:rsidR="003B5B46">
        <w:rPr>
          <w:lang w:val="en-US"/>
        </w:rPr>
        <w:t>r the belt path are in</w:t>
      </w:r>
      <w:r w:rsidR="0091329B" w:rsidRPr="0082369F">
        <w:rPr>
          <w:lang w:val="en-US"/>
        </w:rPr>
        <w:t xml:space="preserve"> par</w:t>
      </w:r>
      <w:r w:rsidR="0022322E">
        <w:rPr>
          <w:lang w:val="en-US"/>
        </w:rPr>
        <w:t xml:space="preserve">agraph </w:t>
      </w:r>
      <w:r w:rsidR="0091329B" w:rsidRPr="0082369F">
        <w:rPr>
          <w:lang w:val="en-US"/>
        </w:rPr>
        <w:t>3.2</w:t>
      </w:r>
      <w:r w:rsidR="00D02DB3">
        <w:rPr>
          <w:lang w:val="en-US"/>
        </w:rPr>
        <w:t>.</w:t>
      </w:r>
      <w:r w:rsidR="0091329B" w:rsidRPr="0082369F">
        <w:rPr>
          <w:lang w:val="en-US"/>
        </w:rPr>
        <w:t xml:space="preserve"> and Figure</w:t>
      </w:r>
      <w:r w:rsidR="0022322E">
        <w:rPr>
          <w:lang w:val="en-US"/>
        </w:rPr>
        <w:t>s 2 and 3. M</w:t>
      </w:r>
      <w:r w:rsidR="0091329B" w:rsidRPr="0082369F">
        <w:rPr>
          <w:lang w:val="en-US"/>
        </w:rPr>
        <w:t>ore</w:t>
      </w:r>
      <w:r w:rsidR="0022322E">
        <w:rPr>
          <w:lang w:val="en-US"/>
        </w:rPr>
        <w:t>over</w:t>
      </w:r>
      <w:r w:rsidR="0091329B" w:rsidRPr="0082369F">
        <w:rPr>
          <w:lang w:val="en-US"/>
        </w:rPr>
        <w:t xml:space="preserve">, the </w:t>
      </w:r>
      <w:r w:rsidR="0026075A">
        <w:rPr>
          <w:lang w:val="en-US"/>
        </w:rPr>
        <w:t>current text</w:t>
      </w:r>
      <w:r w:rsidR="0091329B" w:rsidRPr="0082369F">
        <w:rPr>
          <w:lang w:val="en-US"/>
        </w:rPr>
        <w:t xml:space="preserve"> could lead</w:t>
      </w:r>
      <w:r w:rsidR="0026075A">
        <w:rPr>
          <w:lang w:val="en-US"/>
        </w:rPr>
        <w:t xml:space="preserve"> to misinterpretation. Accordingly,</w:t>
      </w:r>
      <w:r w:rsidR="0091329B" w:rsidRPr="0082369F">
        <w:rPr>
          <w:lang w:val="en-US"/>
        </w:rPr>
        <w:t xml:space="preserve"> </w:t>
      </w:r>
      <w:r w:rsidR="0026075A">
        <w:rPr>
          <w:lang w:val="en-US"/>
        </w:rPr>
        <w:t>with the current proposal all test</w:t>
      </w:r>
      <w:r w:rsidR="0091329B" w:rsidRPr="0082369F">
        <w:rPr>
          <w:lang w:val="en-US"/>
        </w:rPr>
        <w:t xml:space="preserve"> requirem</w:t>
      </w:r>
      <w:r w:rsidR="0026075A">
        <w:rPr>
          <w:lang w:val="en-US"/>
        </w:rPr>
        <w:t>ents are</w:t>
      </w:r>
      <w:r w:rsidR="0091329B">
        <w:rPr>
          <w:lang w:val="en-US"/>
        </w:rPr>
        <w:t xml:space="preserve"> now concentrated in paragraph</w:t>
      </w:r>
      <w:r w:rsidR="0026075A">
        <w:rPr>
          <w:lang w:val="en-US"/>
        </w:rPr>
        <w:t xml:space="preserve"> 3.2. and most notably what is meant</w:t>
      </w:r>
      <w:r w:rsidR="0091329B">
        <w:rPr>
          <w:lang w:val="en-US"/>
        </w:rPr>
        <w:t xml:space="preserve"> </w:t>
      </w:r>
      <w:r w:rsidR="00A55841">
        <w:rPr>
          <w:lang w:val="en-US"/>
        </w:rPr>
        <w:t>of</w:t>
      </w:r>
      <w:r w:rsidR="00246F62">
        <w:rPr>
          <w:lang w:val="en-US"/>
        </w:rPr>
        <w:t xml:space="preserve"> </w:t>
      </w:r>
      <w:r w:rsidR="0091329B">
        <w:rPr>
          <w:lang w:val="en-US"/>
        </w:rPr>
        <w:t>"shall contact"</w:t>
      </w:r>
      <w:r w:rsidR="003B5B46">
        <w:rPr>
          <w:lang w:val="en-US"/>
        </w:rPr>
        <w:t xml:space="preserve"> is clarified</w:t>
      </w:r>
      <w:r w:rsidR="0026075A">
        <w:rPr>
          <w:lang w:val="en-US"/>
        </w:rPr>
        <w:t xml:space="preserve"> </w:t>
      </w:r>
      <w:r w:rsidR="00766954">
        <w:rPr>
          <w:lang w:val="en-US"/>
        </w:rPr>
        <w:t xml:space="preserve">by adding a coverage point </w:t>
      </w:r>
      <w:r w:rsidR="00A413AA">
        <w:rPr>
          <w:lang w:val="en-US"/>
        </w:rPr>
        <w:t xml:space="preserve">BP </w:t>
      </w:r>
      <w:r w:rsidR="00766954">
        <w:rPr>
          <w:lang w:val="en-US"/>
        </w:rPr>
        <w:t>that is also defined in detail W.</w:t>
      </w:r>
    </w:p>
    <w:p w14:paraId="3D6F9AC9" w14:textId="77777777" w:rsidR="0091329B" w:rsidRPr="0082369F" w:rsidRDefault="00126669" w:rsidP="00126669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91329B">
        <w:rPr>
          <w:lang w:val="en-US"/>
        </w:rPr>
        <w:t xml:space="preserve">Annex 17, Appendix 3, Table 1: </w:t>
      </w:r>
      <w:r w:rsidR="0091329B" w:rsidRPr="0082369F">
        <w:rPr>
          <w:lang w:val="en-US"/>
        </w:rPr>
        <w:t xml:space="preserve">If a certain seating position in a vehicle is </w:t>
      </w:r>
      <w:r w:rsidR="0026075A">
        <w:rPr>
          <w:lang w:val="en-US"/>
        </w:rPr>
        <w:t>unfit to install</w:t>
      </w:r>
      <w:r w:rsidR="0091329B" w:rsidRPr="0082369F">
        <w:rPr>
          <w:lang w:val="en-US"/>
        </w:rPr>
        <w:t xml:space="preserve"> the gaba</w:t>
      </w:r>
      <w:r w:rsidR="0026075A">
        <w:rPr>
          <w:lang w:val="en-US"/>
        </w:rPr>
        <w:t>rit (of Appendix 1) and receive</w:t>
      </w:r>
      <w:r w:rsidR="0091329B">
        <w:rPr>
          <w:lang w:val="en-US"/>
        </w:rPr>
        <w:t xml:space="preserve"> the "U"</w:t>
      </w:r>
      <w:r w:rsidR="0091329B" w:rsidRPr="0082369F">
        <w:rPr>
          <w:lang w:val="en-US"/>
        </w:rPr>
        <w:t xml:space="preserve"> key letter meaning suitable for universal</w:t>
      </w:r>
      <w:r w:rsidR="0026075A">
        <w:rPr>
          <w:lang w:val="en-US"/>
        </w:rPr>
        <w:t xml:space="preserve"> CRS</w:t>
      </w:r>
      <w:r w:rsidR="0091329B" w:rsidRPr="0082369F">
        <w:rPr>
          <w:lang w:val="en-US"/>
        </w:rPr>
        <w:t>, this does n</w:t>
      </w:r>
      <w:r w:rsidR="0026075A">
        <w:rPr>
          <w:lang w:val="en-US"/>
        </w:rPr>
        <w:t>ot necessarily mean that no</w:t>
      </w:r>
      <w:r w:rsidR="0091329B" w:rsidRPr="0082369F">
        <w:rPr>
          <w:lang w:val="en-US"/>
        </w:rPr>
        <w:t xml:space="preserve"> universal </w:t>
      </w:r>
      <w:r w:rsidR="0026075A">
        <w:rPr>
          <w:lang w:val="en-US"/>
        </w:rPr>
        <w:t>CRS</w:t>
      </w:r>
      <w:r w:rsidR="0091329B" w:rsidRPr="0082369F">
        <w:rPr>
          <w:lang w:val="en-US"/>
        </w:rPr>
        <w:t xml:space="preserve"> will fit. Therefore</w:t>
      </w:r>
      <w:r w:rsidR="0026075A">
        <w:rPr>
          <w:lang w:val="en-US"/>
        </w:rPr>
        <w:t>,</w:t>
      </w:r>
      <w:r w:rsidR="0091329B" w:rsidRPr="0082369F">
        <w:rPr>
          <w:lang w:val="en-US"/>
        </w:rPr>
        <w:t xml:space="preserve"> the vehicle manufacturer should be able to mention here </w:t>
      </w:r>
      <w:r w:rsidR="0026075A">
        <w:rPr>
          <w:lang w:val="en-US"/>
        </w:rPr>
        <w:t>which universal CRS</w:t>
      </w:r>
      <w:r w:rsidR="0091329B" w:rsidRPr="0082369F">
        <w:rPr>
          <w:lang w:val="en-US"/>
        </w:rPr>
        <w:t xml:space="preserve"> will fit anyway.</w:t>
      </w:r>
    </w:p>
    <w:p w14:paraId="7D91F0C6" w14:textId="77777777" w:rsidR="00915EF6" w:rsidRPr="00CD216A" w:rsidRDefault="00CD216A" w:rsidP="00D02DB3">
      <w:pPr>
        <w:tabs>
          <w:tab w:val="left" w:pos="709"/>
        </w:tabs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5EF6" w:rsidRPr="00CD216A" w:rsidSect="00912B3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tart" w:date="2016-03-02T09:54:00Z" w:initials="Start">
    <w:p w14:paraId="36286894" w14:textId="77777777" w:rsidR="00912B3C" w:rsidRDefault="00912B3C">
      <w:pPr>
        <w:pStyle w:val="Commentaire"/>
      </w:pPr>
      <w:r>
        <w:fldChar w:fldCharType="begin"/>
      </w:r>
      <w:r>
        <w:rPr>
          <w:rStyle w:val="Marquedecommentair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Marquedecommentaire"/>
        </w:rPr>
        <w:instrText xml:space="preserve"> </w:instrText>
      </w:r>
      <w:r>
        <w:fldChar w:fldCharType="end"/>
      </w:r>
      <w:r>
        <w:rPr>
          <w:rStyle w:val="Marquedecommentaire"/>
        </w:rPr>
        <w:annotationRef/>
      </w:r>
      <w:r>
        <w:t>&lt;&lt;ODS JOB NO&gt;&gt;N1603846E&lt;&lt;ODS JOB NO&gt;&gt;</w:t>
      </w:r>
    </w:p>
    <w:p w14:paraId="4740D05B" w14:textId="77777777" w:rsidR="00912B3C" w:rsidRDefault="00912B3C">
      <w:pPr>
        <w:pStyle w:val="Commentaire"/>
      </w:pPr>
      <w:r>
        <w:t>&lt;&lt;ODS DOC SYMBOL1&gt;&gt;ECE/TRANS/WP.29/GRSP/2016/8&lt;&lt;ODS DOC SYMBOL1&gt;&gt;</w:t>
      </w:r>
    </w:p>
    <w:p w14:paraId="1C85FDB1" w14:textId="77777777" w:rsidR="00912B3C" w:rsidRDefault="00912B3C">
      <w:pPr>
        <w:pStyle w:val="Commentaire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85FDB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7F0C" w14:textId="77777777" w:rsidR="008E6FB9" w:rsidRDefault="008E6FB9"/>
  </w:endnote>
  <w:endnote w:type="continuationSeparator" w:id="0">
    <w:p w14:paraId="40DB4FA2" w14:textId="77777777" w:rsidR="008E6FB9" w:rsidRDefault="008E6FB9"/>
  </w:endnote>
  <w:endnote w:type="continuationNotice" w:id="1">
    <w:p w14:paraId="40AE818F" w14:textId="77777777" w:rsidR="008E6FB9" w:rsidRDefault="008E6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43AB" w14:textId="179B5954" w:rsidR="005030D4" w:rsidRPr="005030D4" w:rsidRDefault="005030D4" w:rsidP="005030D4">
    <w:pPr>
      <w:pStyle w:val="Pieddepage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720C2F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B739" w14:textId="77777777" w:rsidR="005030D4" w:rsidRPr="005030D4" w:rsidRDefault="005030D4" w:rsidP="005030D4">
    <w:pPr>
      <w:pStyle w:val="Pieddepage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720C2F">
      <w:rPr>
        <w:b/>
        <w:noProof/>
        <w:sz w:val="18"/>
      </w:rPr>
      <w:t>5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928"/>
    </w:tblGrid>
    <w:tr w:rsidR="00912B3C" w14:paraId="48EBF376" w14:textId="77777777" w:rsidTr="00912B3C">
      <w:tc>
        <w:tcPr>
          <w:tcW w:w="3758" w:type="dxa"/>
          <w:shd w:val="clear" w:color="auto" w:fill="auto"/>
        </w:tcPr>
        <w:p w14:paraId="0F5FEA7E" w14:textId="77777777" w:rsidR="00912B3C" w:rsidRDefault="00912B3C" w:rsidP="00912B3C">
          <w:pPr>
            <w:pStyle w:val="Pieddepage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62C854F4" wp14:editId="3A70057C">
                <wp:simplePos x="0" y="0"/>
                <wp:positionH relativeFrom="column">
                  <wp:posOffset>5605145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6" name="Picture 6" descr="http://undocs.org/m2/QRCode2.ashx?DS=ECE/TRANS/WP.29/GRSP/2016/8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6/8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GE.16-03092(E)</w:t>
          </w:r>
        </w:p>
        <w:p w14:paraId="6DB38F87" w14:textId="77777777" w:rsidR="00912B3C" w:rsidRPr="00912B3C" w:rsidRDefault="00912B3C" w:rsidP="00912B3C">
          <w:pPr>
            <w:pStyle w:val="Pieddepage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*1603092*</w:t>
          </w:r>
        </w:p>
      </w:tc>
      <w:tc>
        <w:tcPr>
          <w:tcW w:w="4928" w:type="dxa"/>
          <w:shd w:val="clear" w:color="auto" w:fill="auto"/>
        </w:tcPr>
        <w:p w14:paraId="1C96313F" w14:textId="77777777" w:rsidR="00912B3C" w:rsidRDefault="00912B3C" w:rsidP="00912B3C">
          <w:pPr>
            <w:pStyle w:val="Pieddepage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inline distT="0" distB="0" distL="0" distR="0" wp14:anchorId="768F2EA6" wp14:editId="6DFD96E1">
                <wp:extent cx="929642" cy="231648"/>
                <wp:effectExtent l="0" t="0" r="381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E7CAD7" w14:textId="77777777" w:rsidR="00912B3C" w:rsidRPr="00912B3C" w:rsidRDefault="00912B3C" w:rsidP="00912B3C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E8D03" w14:textId="77777777" w:rsidR="008E6FB9" w:rsidRPr="000B175B" w:rsidRDefault="008E6FB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CA16D2" w14:textId="77777777" w:rsidR="008E6FB9" w:rsidRPr="00FC68B7" w:rsidRDefault="008E6FB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C35E69" w14:textId="77777777" w:rsidR="008E6FB9" w:rsidRDefault="008E6FB9"/>
  </w:footnote>
  <w:footnote w:id="2">
    <w:p w14:paraId="34922A41" w14:textId="77777777" w:rsidR="005030D4" w:rsidRPr="002232AF" w:rsidRDefault="005030D4" w:rsidP="005030D4">
      <w:pPr>
        <w:pStyle w:val="Notedebasdepage"/>
        <w:rPr>
          <w:lang w:val="en-US"/>
        </w:rPr>
      </w:pPr>
      <w:r>
        <w:tab/>
      </w:r>
      <w:r w:rsidRPr="007406A7">
        <w:rPr>
          <w:rStyle w:val="Appelnotedebasdep"/>
        </w:rPr>
        <w:t>*</w:t>
      </w:r>
      <w:r w:rsidRPr="007406A7">
        <w:tab/>
      </w:r>
      <w:r w:rsidR="006F746E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</w:t>
      </w:r>
      <w:r w:rsidR="006F746E" w:rsidRPr="00C04C5C">
        <w:rPr>
          <w:szCs w:val="18"/>
          <w:lang w:val="en-US"/>
        </w:rPr>
        <w:t>.</w:t>
      </w:r>
      <w:r w:rsidRPr="00A224E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D927B" w14:textId="77777777" w:rsidR="005030D4" w:rsidRPr="005030D4" w:rsidRDefault="00E769E1">
    <w:pPr>
      <w:pStyle w:val="En-tte"/>
    </w:pPr>
    <w:r>
      <w:t>EC</w:t>
    </w:r>
    <w:r w:rsidR="00146CA7">
      <w:t>E/TRANS/WP.29/GRSP/201</w:t>
    </w:r>
    <w:r w:rsidR="00E065D8">
      <w:t>6</w:t>
    </w:r>
    <w:r w:rsidR="001F1BD5">
      <w:t>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1EA3B" w14:textId="77777777" w:rsidR="005030D4" w:rsidRPr="005030D4" w:rsidRDefault="0091329B" w:rsidP="005030D4">
    <w:pPr>
      <w:pStyle w:val="En-tte"/>
      <w:jc w:val="right"/>
    </w:pPr>
    <w:r>
      <w:t>ECE/TRANS/WP.29/GRSP/201</w:t>
    </w:r>
    <w:r w:rsidR="00E065D8">
      <w:t>6</w:t>
    </w:r>
    <w:r w:rsidR="001F1BD5">
      <w:t>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10"/>
  </w:num>
  <w:num w:numId="17">
    <w:abstractNumId w:val="15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4"/>
    <w:rsid w:val="00022679"/>
    <w:rsid w:val="00046B1F"/>
    <w:rsid w:val="00046CCC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AB5"/>
    <w:rsid w:val="000B4EF7"/>
    <w:rsid w:val="000C2C03"/>
    <w:rsid w:val="000C2D2E"/>
    <w:rsid w:val="000E0415"/>
    <w:rsid w:val="001103AA"/>
    <w:rsid w:val="0011666B"/>
    <w:rsid w:val="00126669"/>
    <w:rsid w:val="00146CA7"/>
    <w:rsid w:val="00165F3A"/>
    <w:rsid w:val="00182290"/>
    <w:rsid w:val="001A3955"/>
    <w:rsid w:val="001A4E4D"/>
    <w:rsid w:val="001B4B04"/>
    <w:rsid w:val="001C6663"/>
    <w:rsid w:val="001C7895"/>
    <w:rsid w:val="001D0C8C"/>
    <w:rsid w:val="001D1419"/>
    <w:rsid w:val="001D26DF"/>
    <w:rsid w:val="001D3A03"/>
    <w:rsid w:val="001E0C70"/>
    <w:rsid w:val="001E7B67"/>
    <w:rsid w:val="001F1BD5"/>
    <w:rsid w:val="001F590A"/>
    <w:rsid w:val="00202DA8"/>
    <w:rsid w:val="002057C2"/>
    <w:rsid w:val="00211E0B"/>
    <w:rsid w:val="0022322E"/>
    <w:rsid w:val="00246F62"/>
    <w:rsid w:val="0024772E"/>
    <w:rsid w:val="00252F47"/>
    <w:rsid w:val="00254040"/>
    <w:rsid w:val="0026075A"/>
    <w:rsid w:val="00267F5F"/>
    <w:rsid w:val="00277FCC"/>
    <w:rsid w:val="002848E5"/>
    <w:rsid w:val="00286B4D"/>
    <w:rsid w:val="00293A5C"/>
    <w:rsid w:val="00297ECE"/>
    <w:rsid w:val="002A1390"/>
    <w:rsid w:val="002D029B"/>
    <w:rsid w:val="002D4643"/>
    <w:rsid w:val="002D662F"/>
    <w:rsid w:val="002F175C"/>
    <w:rsid w:val="002F7DE0"/>
    <w:rsid w:val="00302E18"/>
    <w:rsid w:val="00311303"/>
    <w:rsid w:val="003229D8"/>
    <w:rsid w:val="0033730E"/>
    <w:rsid w:val="00352709"/>
    <w:rsid w:val="003619B5"/>
    <w:rsid w:val="00361AC3"/>
    <w:rsid w:val="00365763"/>
    <w:rsid w:val="00371178"/>
    <w:rsid w:val="0038184B"/>
    <w:rsid w:val="00392E47"/>
    <w:rsid w:val="003A6810"/>
    <w:rsid w:val="003B5B46"/>
    <w:rsid w:val="003C2CC4"/>
    <w:rsid w:val="003C534D"/>
    <w:rsid w:val="003D4B23"/>
    <w:rsid w:val="003D6191"/>
    <w:rsid w:val="003E130E"/>
    <w:rsid w:val="003F64DC"/>
    <w:rsid w:val="00410C89"/>
    <w:rsid w:val="00422E03"/>
    <w:rsid w:val="004232F7"/>
    <w:rsid w:val="00426B9B"/>
    <w:rsid w:val="004325CB"/>
    <w:rsid w:val="00442A83"/>
    <w:rsid w:val="00444E6C"/>
    <w:rsid w:val="0045495B"/>
    <w:rsid w:val="004561E5"/>
    <w:rsid w:val="00465BE7"/>
    <w:rsid w:val="00476E89"/>
    <w:rsid w:val="0048397A"/>
    <w:rsid w:val="00485CBB"/>
    <w:rsid w:val="004866B7"/>
    <w:rsid w:val="00490CBD"/>
    <w:rsid w:val="00491A5E"/>
    <w:rsid w:val="004A6B18"/>
    <w:rsid w:val="004C2461"/>
    <w:rsid w:val="004C44F3"/>
    <w:rsid w:val="004C7462"/>
    <w:rsid w:val="004E035B"/>
    <w:rsid w:val="004E77B2"/>
    <w:rsid w:val="005030D4"/>
    <w:rsid w:val="00504B2D"/>
    <w:rsid w:val="0051570C"/>
    <w:rsid w:val="0052136D"/>
    <w:rsid w:val="0052775E"/>
    <w:rsid w:val="005420F2"/>
    <w:rsid w:val="0056209A"/>
    <w:rsid w:val="005628B6"/>
    <w:rsid w:val="00583D13"/>
    <w:rsid w:val="005941EC"/>
    <w:rsid w:val="0059724D"/>
    <w:rsid w:val="005A2D70"/>
    <w:rsid w:val="005B320C"/>
    <w:rsid w:val="005B3DB3"/>
    <w:rsid w:val="005B4E13"/>
    <w:rsid w:val="005B6A91"/>
    <w:rsid w:val="005C342F"/>
    <w:rsid w:val="005C7D1E"/>
    <w:rsid w:val="005F7B75"/>
    <w:rsid w:val="006001EE"/>
    <w:rsid w:val="00605042"/>
    <w:rsid w:val="00611FC4"/>
    <w:rsid w:val="00614489"/>
    <w:rsid w:val="006176FB"/>
    <w:rsid w:val="006317CB"/>
    <w:rsid w:val="00640B26"/>
    <w:rsid w:val="00641748"/>
    <w:rsid w:val="00652D0A"/>
    <w:rsid w:val="00662BB6"/>
    <w:rsid w:val="00671B51"/>
    <w:rsid w:val="0067362F"/>
    <w:rsid w:val="00676606"/>
    <w:rsid w:val="00684C21"/>
    <w:rsid w:val="006A2530"/>
    <w:rsid w:val="006C3589"/>
    <w:rsid w:val="006D0B20"/>
    <w:rsid w:val="006D37AF"/>
    <w:rsid w:val="006D51D0"/>
    <w:rsid w:val="006D5FB9"/>
    <w:rsid w:val="006D658E"/>
    <w:rsid w:val="006E564B"/>
    <w:rsid w:val="006E7191"/>
    <w:rsid w:val="006F746E"/>
    <w:rsid w:val="00702BE6"/>
    <w:rsid w:val="00703577"/>
    <w:rsid w:val="00705894"/>
    <w:rsid w:val="00720C2F"/>
    <w:rsid w:val="0072632A"/>
    <w:rsid w:val="007327D5"/>
    <w:rsid w:val="00737A2F"/>
    <w:rsid w:val="007629C8"/>
    <w:rsid w:val="00766954"/>
    <w:rsid w:val="0077047D"/>
    <w:rsid w:val="00795E7E"/>
    <w:rsid w:val="007B6BA5"/>
    <w:rsid w:val="007C3390"/>
    <w:rsid w:val="007C4F4B"/>
    <w:rsid w:val="007D3139"/>
    <w:rsid w:val="007E01E9"/>
    <w:rsid w:val="007E63F3"/>
    <w:rsid w:val="007E785B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E6FB9"/>
    <w:rsid w:val="008F31D2"/>
    <w:rsid w:val="00912B3C"/>
    <w:rsid w:val="0091329B"/>
    <w:rsid w:val="00915EF6"/>
    <w:rsid w:val="009223CA"/>
    <w:rsid w:val="00940F93"/>
    <w:rsid w:val="009448C3"/>
    <w:rsid w:val="0095173D"/>
    <w:rsid w:val="009760F3"/>
    <w:rsid w:val="00976CFB"/>
    <w:rsid w:val="0098042E"/>
    <w:rsid w:val="009A0830"/>
    <w:rsid w:val="009A0E8D"/>
    <w:rsid w:val="009B26E7"/>
    <w:rsid w:val="009B64BB"/>
    <w:rsid w:val="00A00697"/>
    <w:rsid w:val="00A00A3F"/>
    <w:rsid w:val="00A01489"/>
    <w:rsid w:val="00A3026E"/>
    <w:rsid w:val="00A338F1"/>
    <w:rsid w:val="00A35BE0"/>
    <w:rsid w:val="00A413AA"/>
    <w:rsid w:val="00A55841"/>
    <w:rsid w:val="00A55C42"/>
    <w:rsid w:val="00A6129C"/>
    <w:rsid w:val="00A72F22"/>
    <w:rsid w:val="00A7360F"/>
    <w:rsid w:val="00A748A6"/>
    <w:rsid w:val="00A769F4"/>
    <w:rsid w:val="00A776B4"/>
    <w:rsid w:val="00A94361"/>
    <w:rsid w:val="00AA293C"/>
    <w:rsid w:val="00AA3F0A"/>
    <w:rsid w:val="00AC30B1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8700E"/>
    <w:rsid w:val="00B92198"/>
    <w:rsid w:val="00BA5998"/>
    <w:rsid w:val="00BB5E55"/>
    <w:rsid w:val="00BC3FA0"/>
    <w:rsid w:val="00BC74E9"/>
    <w:rsid w:val="00BD1C24"/>
    <w:rsid w:val="00BF30B3"/>
    <w:rsid w:val="00BF67E3"/>
    <w:rsid w:val="00BF68A8"/>
    <w:rsid w:val="00C038BE"/>
    <w:rsid w:val="00C11A03"/>
    <w:rsid w:val="00C22C0C"/>
    <w:rsid w:val="00C37FB4"/>
    <w:rsid w:val="00C42731"/>
    <w:rsid w:val="00C445C8"/>
    <w:rsid w:val="00C4527F"/>
    <w:rsid w:val="00C463DD"/>
    <w:rsid w:val="00C4724C"/>
    <w:rsid w:val="00C629A0"/>
    <w:rsid w:val="00C64629"/>
    <w:rsid w:val="00C745C3"/>
    <w:rsid w:val="00C83287"/>
    <w:rsid w:val="00C96DF2"/>
    <w:rsid w:val="00CB3E03"/>
    <w:rsid w:val="00CD216A"/>
    <w:rsid w:val="00CD4AA6"/>
    <w:rsid w:val="00CE4A8F"/>
    <w:rsid w:val="00D02DB3"/>
    <w:rsid w:val="00D2031B"/>
    <w:rsid w:val="00D20388"/>
    <w:rsid w:val="00D248B6"/>
    <w:rsid w:val="00D25FE2"/>
    <w:rsid w:val="00D26E07"/>
    <w:rsid w:val="00D34E41"/>
    <w:rsid w:val="00D43252"/>
    <w:rsid w:val="00D47EEA"/>
    <w:rsid w:val="00D773DF"/>
    <w:rsid w:val="00D95303"/>
    <w:rsid w:val="00D978C6"/>
    <w:rsid w:val="00DA3157"/>
    <w:rsid w:val="00DA3C1C"/>
    <w:rsid w:val="00DA6FFB"/>
    <w:rsid w:val="00DC6D39"/>
    <w:rsid w:val="00E046DF"/>
    <w:rsid w:val="00E065D8"/>
    <w:rsid w:val="00E11998"/>
    <w:rsid w:val="00E22B0C"/>
    <w:rsid w:val="00E27346"/>
    <w:rsid w:val="00E40A45"/>
    <w:rsid w:val="00E560CA"/>
    <w:rsid w:val="00E71BC8"/>
    <w:rsid w:val="00E7260F"/>
    <w:rsid w:val="00E73F5D"/>
    <w:rsid w:val="00E7539C"/>
    <w:rsid w:val="00E769E1"/>
    <w:rsid w:val="00E77E4E"/>
    <w:rsid w:val="00E96630"/>
    <w:rsid w:val="00EA2A77"/>
    <w:rsid w:val="00ED7A2A"/>
    <w:rsid w:val="00EF1D7F"/>
    <w:rsid w:val="00F31E5F"/>
    <w:rsid w:val="00F32254"/>
    <w:rsid w:val="00F44DE7"/>
    <w:rsid w:val="00F6100A"/>
    <w:rsid w:val="00F93781"/>
    <w:rsid w:val="00FB613B"/>
    <w:rsid w:val="00FC0409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4951B91"/>
  <w15:docId w15:val="{4FF4A4FB-53B0-446D-9B67-2554C16C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link w:val="CommentaireCar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,PP Car"/>
    <w:link w:val="Notedebasdepage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PieddepageCar">
    <w:name w:val="Pied de page Car"/>
    <w:aliases w:val="3_G Car"/>
    <w:link w:val="Pieddepage"/>
    <w:rsid w:val="00046CCC"/>
    <w:rPr>
      <w:sz w:val="16"/>
      <w:lang w:eastAsia="en-US"/>
    </w:rPr>
  </w:style>
  <w:style w:type="character" w:customStyle="1" w:styleId="En-tteCar">
    <w:name w:val="En-tête Car"/>
    <w:aliases w:val="6_G Car"/>
    <w:link w:val="En-tte"/>
    <w:uiPriority w:val="99"/>
    <w:rsid w:val="00046CCC"/>
    <w:rPr>
      <w:b/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BB5E55"/>
    <w:rPr>
      <w:b/>
      <w:bCs/>
    </w:rPr>
  </w:style>
  <w:style w:type="character" w:customStyle="1" w:styleId="CommentaireCar">
    <w:name w:val="Commentaire Car"/>
    <w:link w:val="Commentaire"/>
    <w:semiHidden/>
    <w:rsid w:val="00BB5E55"/>
    <w:rPr>
      <w:lang w:eastAsia="en-US"/>
    </w:rPr>
  </w:style>
  <w:style w:type="character" w:customStyle="1" w:styleId="ObjetducommentaireCar">
    <w:name w:val="Objet du commentaire Car"/>
    <w:link w:val="Objetducommentaire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Titre1Car">
    <w:name w:val="Titre 1 Car"/>
    <w:aliases w:val="Table_G Car"/>
    <w:link w:val="Titre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8D49-0C49-40EC-9DE9-FFFB7DDE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5</Pages>
  <Words>805</Words>
  <Characters>4433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Bénédicte Boudol</cp:lastModifiedBy>
  <cp:revision>2</cp:revision>
  <cp:lastPrinted>2016-02-11T11:12:00Z</cp:lastPrinted>
  <dcterms:created xsi:type="dcterms:W3CDTF">2016-03-30T16:25:00Z</dcterms:created>
  <dcterms:modified xsi:type="dcterms:W3CDTF">2016-03-30T16:25:00Z</dcterms:modified>
</cp:coreProperties>
</file>