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75" w:rsidRPr="00E33FDB" w:rsidRDefault="00BD5175" w:rsidP="00BD5175">
      <w:pPr>
        <w:spacing w:line="60" w:lineRule="exact"/>
        <w:rPr>
          <w:color w:val="010000"/>
          <w:sz w:val="6"/>
        </w:rPr>
        <w:sectPr w:rsidR="00BD5175" w:rsidRPr="00E33FDB" w:rsidSect="00BD51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E33FDB" w:rsidRPr="00E33FDB" w:rsidRDefault="00E33FDB" w:rsidP="00E33FD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1" w:name="lt_pId000"/>
      <w:r w:rsidRPr="00E33FDB">
        <w:t>Европейская экономическая комиссия</w:t>
      </w:r>
      <w:bookmarkEnd w:id="1"/>
    </w:p>
    <w:p w:rsidR="00E33FDB" w:rsidRPr="00E33FDB" w:rsidRDefault="00E33FDB" w:rsidP="00E33FD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Cs/>
          <w:sz w:val="10"/>
        </w:rPr>
      </w:pPr>
      <w:bookmarkStart w:id="2" w:name="lt_pId001"/>
    </w:p>
    <w:p w:rsidR="00E33FDB" w:rsidRPr="00E33FDB" w:rsidRDefault="00E33FDB" w:rsidP="00E33FD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E33FDB">
        <w:rPr>
          <w:b w:val="0"/>
        </w:rPr>
        <w:t>Комитет по внутреннему транспорту</w:t>
      </w:r>
      <w:bookmarkEnd w:id="2"/>
    </w:p>
    <w:p w:rsidR="00E33FDB" w:rsidRPr="00E33FDB" w:rsidRDefault="00E33FDB" w:rsidP="00E33FD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  <w:bookmarkStart w:id="3" w:name="lt_pId002"/>
    </w:p>
    <w:p w:rsidR="00E33FDB" w:rsidRPr="00E33FDB" w:rsidRDefault="00E33FDB" w:rsidP="00DB67E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33FDB">
        <w:t>Всемирный форум для согласования правил</w:t>
      </w:r>
      <w:r w:rsidRPr="00E33FDB">
        <w:br/>
        <w:t>в области транспортных средств</w:t>
      </w:r>
      <w:bookmarkEnd w:id="3"/>
    </w:p>
    <w:p w:rsidR="00E33FDB" w:rsidRPr="00E33FDB" w:rsidRDefault="00E33FDB" w:rsidP="00E33FD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  <w:bookmarkStart w:id="4" w:name="lt_pId003"/>
    </w:p>
    <w:p w:rsidR="00E33FDB" w:rsidRPr="00DB67EB" w:rsidRDefault="00E33FDB" w:rsidP="00DB67E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B67EB">
        <w:t>Рабочая группа по пассивной безопасности</w:t>
      </w:r>
      <w:bookmarkEnd w:id="4"/>
    </w:p>
    <w:p w:rsidR="00E33FDB" w:rsidRPr="00E33FDB" w:rsidRDefault="00E33FDB" w:rsidP="00E33FDB">
      <w:pPr>
        <w:spacing w:line="120" w:lineRule="exact"/>
        <w:rPr>
          <w:b/>
          <w:bCs/>
          <w:sz w:val="10"/>
        </w:rPr>
      </w:pPr>
    </w:p>
    <w:p w:rsidR="00E33FDB" w:rsidRPr="00E33FDB" w:rsidRDefault="00E33FDB" w:rsidP="00DB67E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33FDB">
        <w:t>Пятьдесят девятая сессия</w:t>
      </w:r>
    </w:p>
    <w:p w:rsidR="00E33FDB" w:rsidRPr="00E33FDB" w:rsidRDefault="00E33FDB" w:rsidP="00E33FDB">
      <w:r w:rsidRPr="00E33FDB">
        <w:t>Женева, 9</w:t>
      </w:r>
      <w:r w:rsidRPr="00DB67EB">
        <w:t>–</w:t>
      </w:r>
      <w:r w:rsidRPr="00E33FDB">
        <w:t>13 мая 2016 года</w:t>
      </w:r>
    </w:p>
    <w:p w:rsidR="00E33FDB" w:rsidRPr="00E33FDB" w:rsidRDefault="00DB67EB" w:rsidP="00E33FDB">
      <w:r>
        <w:t>Пункт</w:t>
      </w:r>
      <w:r w:rsidR="00E33FDB" w:rsidRPr="00E33FDB">
        <w:t xml:space="preserve"> 14 предварительной повестки дня</w:t>
      </w:r>
    </w:p>
    <w:p w:rsidR="00E33FDB" w:rsidRPr="00E33FDB" w:rsidRDefault="00E33FDB" w:rsidP="00E33FDB">
      <w:pPr>
        <w:rPr>
          <w:b/>
          <w:bCs/>
        </w:rPr>
      </w:pPr>
      <w:r w:rsidRPr="00E33FDB">
        <w:rPr>
          <w:b/>
          <w:bCs/>
        </w:rPr>
        <w:t>Правила № 44 (детские удерживающие системы)</w:t>
      </w:r>
    </w:p>
    <w:p w:rsidR="00E33FDB" w:rsidRPr="00E33FDB" w:rsidRDefault="00E33FDB" w:rsidP="00E33FDB">
      <w:pPr>
        <w:pStyle w:val="SingleTxt"/>
        <w:spacing w:after="0" w:line="120" w:lineRule="exact"/>
        <w:rPr>
          <w:b/>
          <w:sz w:val="10"/>
        </w:rPr>
      </w:pPr>
    </w:p>
    <w:p w:rsidR="00E33FDB" w:rsidRPr="00E33FDB" w:rsidRDefault="00E33FDB" w:rsidP="00E33FDB">
      <w:pPr>
        <w:pStyle w:val="SingleTxt"/>
        <w:spacing w:after="0" w:line="120" w:lineRule="exact"/>
        <w:rPr>
          <w:b/>
          <w:sz w:val="10"/>
        </w:rPr>
      </w:pPr>
    </w:p>
    <w:p w:rsidR="00E33FDB" w:rsidRPr="00E33FDB" w:rsidRDefault="00E33FDB" w:rsidP="00E33FDB">
      <w:pPr>
        <w:pStyle w:val="SingleTxt"/>
        <w:spacing w:after="0" w:line="120" w:lineRule="exact"/>
        <w:rPr>
          <w:b/>
          <w:sz w:val="10"/>
        </w:rPr>
      </w:pPr>
    </w:p>
    <w:p w:rsidR="00E33FDB" w:rsidRPr="00E33FDB" w:rsidRDefault="00E33FDB" w:rsidP="00E33FD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33FDB">
        <w:tab/>
      </w:r>
      <w:r w:rsidRPr="00E33FDB">
        <w:tab/>
        <w:t>Предложение по поправкам серии 05 к Правилам № 44 (</w:t>
      </w:r>
      <w:r w:rsidRPr="00E33FDB">
        <w:rPr>
          <w:bCs/>
        </w:rPr>
        <w:t>детские удерживающие системы)</w:t>
      </w:r>
    </w:p>
    <w:p w:rsidR="00E33FDB" w:rsidRPr="00E33FDB" w:rsidRDefault="00E33FDB" w:rsidP="00E33FDB">
      <w:pPr>
        <w:pStyle w:val="SingleTxt"/>
        <w:spacing w:after="0" w:line="120" w:lineRule="exact"/>
        <w:rPr>
          <w:b/>
          <w:sz w:val="10"/>
        </w:rPr>
      </w:pPr>
    </w:p>
    <w:p w:rsidR="00E33FDB" w:rsidRPr="00E33FDB" w:rsidRDefault="00E33FDB" w:rsidP="00E33FDB">
      <w:pPr>
        <w:pStyle w:val="SingleTxt"/>
        <w:spacing w:after="0" w:line="120" w:lineRule="exact"/>
        <w:rPr>
          <w:b/>
          <w:sz w:val="10"/>
        </w:rPr>
      </w:pPr>
    </w:p>
    <w:p w:rsidR="00E33FDB" w:rsidRPr="00E33FDB" w:rsidRDefault="00E33FDB" w:rsidP="00E33FD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33FDB">
        <w:tab/>
      </w:r>
      <w:r w:rsidRPr="00E33FDB">
        <w:tab/>
        <w:t>Представлено экспертом от Международной организации потребительских союзов (МОПС)</w:t>
      </w:r>
      <w:r w:rsidRPr="009D2A6A">
        <w:rPr>
          <w:b w:val="0"/>
          <w:sz w:val="20"/>
        </w:rPr>
        <w:footnoteReference w:customMarkFollows="1" w:id="1"/>
        <w:t>*</w:t>
      </w:r>
    </w:p>
    <w:p w:rsidR="00E33FDB" w:rsidRPr="00E33FDB" w:rsidRDefault="00E33FDB" w:rsidP="00E33FDB">
      <w:pPr>
        <w:pStyle w:val="SingleTxt"/>
        <w:spacing w:after="0" w:line="120" w:lineRule="exact"/>
        <w:rPr>
          <w:sz w:val="10"/>
        </w:rPr>
      </w:pPr>
    </w:p>
    <w:p w:rsidR="00E33FDB" w:rsidRPr="00E33FDB" w:rsidRDefault="00E33FDB" w:rsidP="00E33FDB">
      <w:pPr>
        <w:pStyle w:val="SingleTxt"/>
        <w:spacing w:after="0" w:line="120" w:lineRule="exact"/>
        <w:rPr>
          <w:sz w:val="10"/>
        </w:rPr>
      </w:pPr>
    </w:p>
    <w:p w:rsidR="00E33FDB" w:rsidRPr="00E33FDB" w:rsidRDefault="00E33FDB" w:rsidP="00E33FDB">
      <w:pPr>
        <w:pStyle w:val="SingleTxt"/>
      </w:pPr>
      <w:r w:rsidRPr="00E33FDB">
        <w:tab/>
        <w:t>Воспроизведенный ниже текст был подготовлен экспертом от Международной организации потребительских союзов. Он имеет целью включить в Прави-ла</w:t>
      </w:r>
      <w:r>
        <w:rPr>
          <w:lang w:val="en-US"/>
        </w:rPr>
        <w:t> </w:t>
      </w:r>
      <w:r w:rsidRPr="00E33FDB">
        <w:t>№ 44 ООН (</w:t>
      </w:r>
      <w:r w:rsidRPr="00E33FDB">
        <w:rPr>
          <w:bCs/>
        </w:rPr>
        <w:t xml:space="preserve">детские удерживающие системы (ДУС)) соответствующую </w:t>
      </w:r>
      <w:r w:rsidRPr="000405B1">
        <w:rPr>
          <w:bCs/>
        </w:rPr>
        <w:br/>
      </w:r>
      <w:r w:rsidRPr="00E33FDB">
        <w:rPr>
          <w:bCs/>
        </w:rPr>
        <w:t xml:space="preserve">поправку. В его основу положены неофициальные документы </w:t>
      </w:r>
      <w:r w:rsidRPr="00E33FDB">
        <w:rPr>
          <w:bCs/>
          <w:lang w:val="en-GB"/>
        </w:rPr>
        <w:t>GRSP</w:t>
      </w:r>
      <w:r w:rsidRPr="00E33FDB">
        <w:rPr>
          <w:bCs/>
        </w:rPr>
        <w:t>-58-9 и</w:t>
      </w:r>
      <w:r>
        <w:rPr>
          <w:bCs/>
          <w:lang w:val="en-US"/>
        </w:rPr>
        <w:t> </w:t>
      </w:r>
      <w:r w:rsidRPr="00E33FDB">
        <w:rPr>
          <w:bCs/>
          <w:lang w:val="en-GB"/>
        </w:rPr>
        <w:t>GRSP</w:t>
      </w:r>
      <w:r w:rsidRPr="00E33FDB">
        <w:rPr>
          <w:bCs/>
        </w:rPr>
        <w:t>-58-10, распространенные на пятьдесят восьмой сессии</w:t>
      </w:r>
      <w:r w:rsidRPr="00E33FDB">
        <w:rPr>
          <w:b/>
        </w:rPr>
        <w:t xml:space="preserve"> </w:t>
      </w:r>
      <w:r w:rsidRPr="00E33FDB">
        <w:t>Рабочей группы по пассивной безопасности</w:t>
      </w:r>
      <w:r w:rsidRPr="00E33FDB">
        <w:rPr>
          <w:bCs/>
        </w:rPr>
        <w:t xml:space="preserve"> </w:t>
      </w:r>
      <w:r w:rsidRPr="00E33FDB">
        <w:t>(</w:t>
      </w:r>
      <w:r w:rsidRPr="00E33FDB">
        <w:rPr>
          <w:lang w:val="en-GB"/>
        </w:rPr>
        <w:t>GRSP</w:t>
      </w:r>
      <w:r w:rsidRPr="00E33FDB">
        <w:t>) (</w:t>
      </w:r>
      <w:r w:rsidRPr="00E33FDB">
        <w:rPr>
          <w:lang w:val="en-GB"/>
        </w:rPr>
        <w:t>ECE</w:t>
      </w:r>
      <w:r w:rsidRPr="00E33FDB">
        <w:t>/</w:t>
      </w:r>
      <w:r w:rsidRPr="00E33FDB">
        <w:rPr>
          <w:lang w:val="en-GB"/>
        </w:rPr>
        <w:t>TRANS</w:t>
      </w:r>
      <w:r w:rsidRPr="00E33FDB">
        <w:t>/</w:t>
      </w:r>
      <w:r w:rsidRPr="00E33FDB">
        <w:rPr>
          <w:lang w:val="en-GB"/>
        </w:rPr>
        <w:t>WP</w:t>
      </w:r>
      <w:r w:rsidRPr="00E33FDB">
        <w:t>.29/</w:t>
      </w:r>
      <w:r w:rsidRPr="00E33FDB">
        <w:rPr>
          <w:lang w:val="en-GB"/>
        </w:rPr>
        <w:t>GRSP</w:t>
      </w:r>
      <w:r w:rsidRPr="00E33FDB">
        <w:t>/58, пункт 35). Изменения к существующему тексту Правил ООН выделены жирным шрифтом, а</w:t>
      </w:r>
      <w:r>
        <w:rPr>
          <w:lang w:val="en-US"/>
        </w:rPr>
        <w:t> </w:t>
      </w:r>
      <w:r w:rsidRPr="00E33FDB">
        <w:t xml:space="preserve">текст, подлежащий исключению, − зачеркнут. </w:t>
      </w:r>
    </w:p>
    <w:p w:rsidR="00E33FDB" w:rsidRDefault="00E33FDB" w:rsidP="00BD5175">
      <w:pPr>
        <w:pStyle w:val="SingleTxt"/>
        <w:sectPr w:rsidR="00E33FDB" w:rsidSect="00BD5175">
          <w:type w:val="continuous"/>
          <w:pgSz w:w="11909" w:h="16834"/>
          <w:pgMar w:top="1742" w:right="936" w:bottom="1898" w:left="936" w:header="576" w:footer="1030" w:gutter="0"/>
          <w:pgNumType w:start="1"/>
          <w:cols w:space="720"/>
          <w:noEndnote/>
          <w:docGrid w:linePitch="360"/>
        </w:sectPr>
      </w:pPr>
    </w:p>
    <w:p w:rsidR="00E33FDB" w:rsidRPr="00E33FDB" w:rsidRDefault="00E33FDB" w:rsidP="00E33FD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33FDB">
        <w:lastRenderedPageBreak/>
        <w:tab/>
      </w:r>
      <w:r w:rsidRPr="00E33FDB">
        <w:rPr>
          <w:lang w:val="en-US"/>
        </w:rPr>
        <w:t>I</w:t>
      </w:r>
      <w:r w:rsidRPr="00E33FDB">
        <w:t>.</w:t>
      </w:r>
      <w:r w:rsidRPr="00E33FDB">
        <w:tab/>
        <w:t>Предложение</w:t>
      </w:r>
    </w:p>
    <w:p w:rsidR="00E33FDB" w:rsidRPr="00E33FDB" w:rsidRDefault="00E33FDB" w:rsidP="00E33FDB">
      <w:pPr>
        <w:pStyle w:val="SingleTxt"/>
        <w:spacing w:after="0" w:line="120" w:lineRule="exact"/>
        <w:rPr>
          <w:i/>
          <w:sz w:val="10"/>
        </w:rPr>
      </w:pPr>
    </w:p>
    <w:p w:rsidR="00E33FDB" w:rsidRPr="00E33FDB" w:rsidRDefault="00E33FDB" w:rsidP="00E33FDB">
      <w:pPr>
        <w:pStyle w:val="SingleTxt"/>
        <w:spacing w:after="0" w:line="120" w:lineRule="exact"/>
        <w:rPr>
          <w:i/>
          <w:sz w:val="10"/>
        </w:rPr>
      </w:pPr>
    </w:p>
    <w:p w:rsidR="00E33FDB" w:rsidRPr="00E33FDB" w:rsidRDefault="00E33FDB" w:rsidP="00E33FDB">
      <w:pPr>
        <w:pStyle w:val="SingleTxt"/>
      </w:pPr>
      <w:r w:rsidRPr="00E33FDB">
        <w:rPr>
          <w:i/>
        </w:rPr>
        <w:t>Пункт 6.1.3</w:t>
      </w:r>
      <w:r w:rsidRPr="00E33FDB">
        <w:t xml:space="preserve"> изменить следующим образом:</w:t>
      </w:r>
    </w:p>
    <w:p w:rsidR="00E33FDB" w:rsidRPr="00E33FDB" w:rsidRDefault="00B6515D" w:rsidP="00E33FDB">
      <w:pPr>
        <w:pStyle w:val="SingleTxt"/>
        <w:ind w:left="2131" w:hanging="864"/>
      </w:pPr>
      <w:r>
        <w:t>«</w:t>
      </w:r>
      <w:r w:rsidR="00E33FDB" w:rsidRPr="00E33FDB">
        <w:t>6.1.3</w:t>
      </w:r>
      <w:r w:rsidR="00E33FDB" w:rsidRPr="00E33FDB">
        <w:tab/>
        <w:t>В зависимости от категории детского удерживающего устройства оно должно крепиться к конструкции транспортного средства или к конструкции сиденья.</w:t>
      </w:r>
    </w:p>
    <w:p w:rsidR="00E33FDB" w:rsidRPr="00E33FDB" w:rsidRDefault="00E33FDB" w:rsidP="00E33FDB">
      <w:pPr>
        <w:pStyle w:val="SingleTxt"/>
        <w:spacing w:after="0" w:line="120" w:lineRule="exact"/>
        <w:rPr>
          <w:b/>
          <w:sz w:val="10"/>
        </w:rPr>
      </w:pPr>
    </w:p>
    <w:p w:rsidR="00E33FDB" w:rsidRPr="00E33FDB" w:rsidRDefault="00E33FDB" w:rsidP="00E33FD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515D">
        <w:tab/>
      </w:r>
      <w:r w:rsidRPr="00B6515D">
        <w:tab/>
      </w:r>
      <w:r w:rsidRPr="00E33FDB">
        <w:t>Возможные конфигурации для таблицы официального утверждения с указанием групп/категорий</w:t>
      </w:r>
    </w:p>
    <w:p w:rsidR="00BD5175" w:rsidRPr="00E33FDB" w:rsidRDefault="00BD5175" w:rsidP="00E33FDB">
      <w:pPr>
        <w:pStyle w:val="SingleTxt"/>
        <w:spacing w:after="0" w:line="120" w:lineRule="exact"/>
        <w:rPr>
          <w:sz w:val="10"/>
        </w:rPr>
      </w:pPr>
    </w:p>
    <w:p w:rsidR="00E33FDB" w:rsidRPr="00E33FDB" w:rsidRDefault="00E33FDB" w:rsidP="00E33FDB">
      <w:pPr>
        <w:pStyle w:val="SingleTxt"/>
        <w:spacing w:after="0" w:line="120" w:lineRule="exact"/>
        <w:rPr>
          <w:sz w:val="10"/>
        </w:rPr>
      </w:pPr>
    </w:p>
    <w:tbl>
      <w:tblPr>
        <w:tblW w:w="8694" w:type="dxa"/>
        <w:tblInd w:w="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2172"/>
        <w:gridCol w:w="459"/>
        <w:gridCol w:w="1118"/>
        <w:gridCol w:w="433"/>
        <w:gridCol w:w="1064"/>
        <w:gridCol w:w="462"/>
        <w:gridCol w:w="1008"/>
        <w:gridCol w:w="462"/>
        <w:gridCol w:w="1204"/>
      </w:tblGrid>
      <w:tr w:rsidR="00BD1382" w:rsidRPr="00E33FDB" w:rsidTr="003B786F">
        <w:trPr>
          <w:tblHeader/>
        </w:trPr>
        <w:tc>
          <w:tcPr>
            <w:tcW w:w="2484" w:type="dxa"/>
            <w:gridSpan w:val="2"/>
            <w:vMerge w:val="restart"/>
            <w:shd w:val="clear" w:color="auto" w:fill="auto"/>
            <w:vAlign w:val="bottom"/>
            <w:hideMark/>
          </w:tcPr>
          <w:p w:rsidR="00E33FDB" w:rsidRPr="00E33FDB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i/>
                <w:iCs/>
                <w:sz w:val="16"/>
                <w:szCs w:val="16"/>
              </w:rPr>
            </w:pPr>
            <w:r w:rsidRPr="00E33FDB">
              <w:rPr>
                <w:i/>
                <w:iCs/>
                <w:sz w:val="16"/>
                <w:szCs w:val="16"/>
              </w:rPr>
              <w:t xml:space="preserve">Группа </w:t>
            </w:r>
            <w:r w:rsidRPr="00E33FDB">
              <w:rPr>
                <w:i/>
                <w:iCs/>
                <w:sz w:val="16"/>
                <w:szCs w:val="16"/>
              </w:rPr>
              <w:br/>
              <w:t>Категория</w:t>
            </w:r>
          </w:p>
        </w:tc>
        <w:tc>
          <w:tcPr>
            <w:tcW w:w="1577" w:type="dxa"/>
            <w:gridSpan w:val="2"/>
            <w:shd w:val="clear" w:color="auto" w:fill="auto"/>
            <w:vAlign w:val="bottom"/>
            <w:hideMark/>
          </w:tcPr>
          <w:p w:rsidR="00E33FDB" w:rsidRPr="00E33FDB" w:rsidRDefault="00E33FDB" w:rsidP="00BD1382">
            <w:pPr>
              <w:spacing w:before="40" w:after="40" w:line="200" w:lineRule="exact"/>
              <w:ind w:left="14" w:right="14"/>
              <w:jc w:val="center"/>
              <w:rPr>
                <w:i/>
                <w:iCs/>
                <w:sz w:val="16"/>
                <w:szCs w:val="16"/>
              </w:rPr>
            </w:pPr>
            <w:r w:rsidRPr="00E33FDB">
              <w:rPr>
                <w:i/>
                <w:iCs/>
                <w:sz w:val="16"/>
                <w:szCs w:val="16"/>
              </w:rPr>
              <w:t>Универсальная</w:t>
            </w:r>
            <w:r w:rsidRPr="00E33FDB">
              <w:rPr>
                <w:i/>
                <w:i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497" w:type="dxa"/>
            <w:gridSpan w:val="2"/>
            <w:shd w:val="clear" w:color="auto" w:fill="auto"/>
            <w:vAlign w:val="bottom"/>
            <w:hideMark/>
          </w:tcPr>
          <w:p w:rsidR="00E33FDB" w:rsidRPr="00E33FDB" w:rsidRDefault="00E33FDB" w:rsidP="00BD1382">
            <w:pPr>
              <w:spacing w:before="40" w:after="40" w:line="200" w:lineRule="exact"/>
              <w:ind w:left="14" w:right="14"/>
              <w:jc w:val="center"/>
              <w:rPr>
                <w:i/>
                <w:iCs/>
                <w:sz w:val="16"/>
                <w:szCs w:val="16"/>
              </w:rPr>
            </w:pPr>
            <w:r w:rsidRPr="00E33FDB">
              <w:rPr>
                <w:i/>
                <w:iCs/>
                <w:sz w:val="16"/>
                <w:szCs w:val="16"/>
              </w:rPr>
              <w:t>Полу-универсальная</w:t>
            </w:r>
            <w:r w:rsidRPr="00E33FDB">
              <w:rPr>
                <w:i/>
                <w:i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470" w:type="dxa"/>
            <w:gridSpan w:val="2"/>
            <w:shd w:val="clear" w:color="auto" w:fill="auto"/>
            <w:vAlign w:val="bottom"/>
            <w:hideMark/>
          </w:tcPr>
          <w:p w:rsidR="00E33FDB" w:rsidRPr="00E33FDB" w:rsidRDefault="00E33FDB" w:rsidP="00BD1382">
            <w:pPr>
              <w:spacing w:before="40" w:after="40" w:line="200" w:lineRule="exact"/>
              <w:ind w:left="14" w:right="14"/>
              <w:jc w:val="center"/>
              <w:rPr>
                <w:i/>
                <w:iCs/>
                <w:sz w:val="16"/>
                <w:szCs w:val="16"/>
              </w:rPr>
            </w:pPr>
            <w:r w:rsidRPr="00E33FDB">
              <w:rPr>
                <w:i/>
                <w:iCs/>
                <w:sz w:val="16"/>
                <w:szCs w:val="16"/>
              </w:rPr>
              <w:t>Ограниченного использования</w:t>
            </w:r>
          </w:p>
        </w:tc>
        <w:tc>
          <w:tcPr>
            <w:tcW w:w="1666" w:type="dxa"/>
            <w:gridSpan w:val="2"/>
            <w:shd w:val="clear" w:color="auto" w:fill="auto"/>
            <w:vAlign w:val="bottom"/>
            <w:hideMark/>
          </w:tcPr>
          <w:p w:rsidR="00E33FDB" w:rsidRPr="00E33FDB" w:rsidRDefault="00E33FDB" w:rsidP="00BD1382">
            <w:pPr>
              <w:spacing w:before="40" w:after="40" w:line="200" w:lineRule="exact"/>
              <w:ind w:left="14" w:right="14"/>
              <w:jc w:val="center"/>
              <w:rPr>
                <w:i/>
                <w:iCs/>
                <w:sz w:val="16"/>
                <w:szCs w:val="16"/>
              </w:rPr>
            </w:pPr>
            <w:r w:rsidRPr="00E33FDB">
              <w:rPr>
                <w:i/>
                <w:iCs/>
                <w:sz w:val="16"/>
                <w:szCs w:val="16"/>
              </w:rPr>
              <w:t>Конкретного транспортного средства</w:t>
            </w:r>
          </w:p>
        </w:tc>
      </w:tr>
      <w:tr w:rsidR="00BD1382" w:rsidRPr="00E33FDB" w:rsidTr="003B786F">
        <w:trPr>
          <w:tblHeader/>
        </w:trPr>
        <w:tc>
          <w:tcPr>
            <w:tcW w:w="248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33FDB" w:rsidRPr="00E33FDB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33FDB" w:rsidRPr="00E33FDB" w:rsidRDefault="00E33FDB" w:rsidP="00BD1382">
            <w:pPr>
              <w:spacing w:before="40" w:after="40" w:line="200" w:lineRule="exact"/>
              <w:ind w:left="14" w:right="14"/>
              <w:rPr>
                <w:i/>
                <w:iCs/>
                <w:sz w:val="16"/>
                <w:szCs w:val="16"/>
              </w:rPr>
            </w:pPr>
            <w:r w:rsidRPr="00E33FDB">
              <w:rPr>
                <w:i/>
                <w:iCs/>
                <w:sz w:val="16"/>
                <w:szCs w:val="16"/>
              </w:rPr>
              <w:t>ДУС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33FDB" w:rsidRPr="00E33FDB" w:rsidRDefault="00E33FDB" w:rsidP="00BD1382">
            <w:pPr>
              <w:spacing w:before="40" w:after="40" w:line="200" w:lineRule="exact"/>
              <w:ind w:left="14" w:right="14"/>
              <w:rPr>
                <w:i/>
                <w:iCs/>
                <w:sz w:val="16"/>
                <w:szCs w:val="16"/>
              </w:rPr>
            </w:pPr>
            <w:r w:rsidRPr="00E33FDB">
              <w:rPr>
                <w:i/>
                <w:iCs/>
                <w:sz w:val="16"/>
                <w:szCs w:val="16"/>
              </w:rPr>
              <w:t>ДУС ISOFIX</w:t>
            </w: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33FDB" w:rsidRPr="00E33FDB" w:rsidRDefault="00E33FDB" w:rsidP="00BD1382">
            <w:pPr>
              <w:spacing w:before="40" w:after="40" w:line="200" w:lineRule="exact"/>
              <w:ind w:left="14" w:right="14"/>
              <w:rPr>
                <w:i/>
                <w:iCs/>
                <w:sz w:val="16"/>
                <w:szCs w:val="16"/>
              </w:rPr>
            </w:pPr>
            <w:r w:rsidRPr="00E33FDB">
              <w:rPr>
                <w:i/>
                <w:iCs/>
                <w:sz w:val="16"/>
                <w:szCs w:val="16"/>
              </w:rPr>
              <w:t>ДУС</w:t>
            </w:r>
          </w:p>
        </w:tc>
        <w:tc>
          <w:tcPr>
            <w:tcW w:w="1064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33FDB" w:rsidRPr="00E33FDB" w:rsidRDefault="00E33FDB" w:rsidP="00BD1382">
            <w:pPr>
              <w:spacing w:before="40" w:after="40" w:line="200" w:lineRule="exact"/>
              <w:ind w:left="14" w:right="14"/>
              <w:rPr>
                <w:i/>
                <w:iCs/>
                <w:sz w:val="16"/>
                <w:szCs w:val="16"/>
              </w:rPr>
            </w:pPr>
            <w:r w:rsidRPr="00E33FDB">
              <w:rPr>
                <w:i/>
                <w:iCs/>
                <w:sz w:val="16"/>
                <w:szCs w:val="16"/>
              </w:rPr>
              <w:t>ДУС ISOFIX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33FDB" w:rsidRPr="00E33FDB" w:rsidRDefault="00E33FDB" w:rsidP="00BD1382">
            <w:pPr>
              <w:spacing w:before="40" w:after="40" w:line="200" w:lineRule="exact"/>
              <w:ind w:left="14" w:right="14"/>
              <w:rPr>
                <w:i/>
                <w:iCs/>
                <w:sz w:val="16"/>
                <w:szCs w:val="16"/>
              </w:rPr>
            </w:pPr>
            <w:r w:rsidRPr="00E33FDB">
              <w:rPr>
                <w:i/>
                <w:iCs/>
                <w:sz w:val="16"/>
                <w:szCs w:val="16"/>
              </w:rPr>
              <w:t>ДУС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33FDB" w:rsidRPr="00E33FDB" w:rsidRDefault="00E33FDB" w:rsidP="00BD1382">
            <w:pPr>
              <w:spacing w:before="40" w:after="40" w:line="200" w:lineRule="exact"/>
              <w:ind w:left="14" w:right="14"/>
              <w:rPr>
                <w:i/>
                <w:iCs/>
                <w:sz w:val="16"/>
                <w:szCs w:val="16"/>
              </w:rPr>
            </w:pPr>
            <w:r w:rsidRPr="00E33FDB">
              <w:rPr>
                <w:i/>
                <w:iCs/>
                <w:sz w:val="16"/>
                <w:szCs w:val="16"/>
              </w:rPr>
              <w:t>ДУС ISOFIX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33FDB" w:rsidRPr="00E33FDB" w:rsidRDefault="00E33FDB" w:rsidP="00BD1382">
            <w:pPr>
              <w:spacing w:before="40" w:after="40" w:line="200" w:lineRule="exact"/>
              <w:ind w:left="14" w:right="14"/>
              <w:rPr>
                <w:i/>
                <w:iCs/>
                <w:sz w:val="16"/>
                <w:szCs w:val="16"/>
              </w:rPr>
            </w:pPr>
            <w:r w:rsidRPr="00E33FDB">
              <w:rPr>
                <w:i/>
                <w:iCs/>
                <w:sz w:val="16"/>
                <w:szCs w:val="16"/>
              </w:rPr>
              <w:t>ДУС</w:t>
            </w:r>
          </w:p>
        </w:tc>
        <w:tc>
          <w:tcPr>
            <w:tcW w:w="1204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33FDB" w:rsidRPr="00E33FDB" w:rsidRDefault="00E33FDB" w:rsidP="00BD1382">
            <w:pPr>
              <w:spacing w:before="40" w:after="40" w:line="200" w:lineRule="exact"/>
              <w:ind w:left="14" w:right="14"/>
              <w:rPr>
                <w:i/>
                <w:iCs/>
                <w:sz w:val="16"/>
                <w:szCs w:val="16"/>
              </w:rPr>
            </w:pPr>
            <w:r w:rsidRPr="00E33FDB">
              <w:rPr>
                <w:i/>
                <w:iCs/>
                <w:sz w:val="16"/>
                <w:szCs w:val="16"/>
              </w:rPr>
              <w:t>ДУС ISOFIX</w:t>
            </w:r>
          </w:p>
        </w:tc>
      </w:tr>
      <w:tr w:rsidR="00BD1382" w:rsidRPr="00BD1382" w:rsidTr="002972F0">
        <w:tc>
          <w:tcPr>
            <w:tcW w:w="3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33FDB" w:rsidRPr="00BD1382" w:rsidRDefault="00E33FDB" w:rsidP="002972F0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0</w:t>
            </w:r>
          </w:p>
        </w:tc>
        <w:tc>
          <w:tcPr>
            <w:tcW w:w="217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Детская люлька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33FDB" w:rsidRPr="00BD1382" w:rsidRDefault="00E33FDB" w:rsidP="00BD1382">
            <w:pPr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33FDB" w:rsidRPr="00BD1382" w:rsidRDefault="00E33FDB" w:rsidP="00BD1382">
            <w:pPr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33FDB" w:rsidRPr="00BD1382" w:rsidRDefault="00E33FDB" w:rsidP="00BD1382">
            <w:pPr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33FDB" w:rsidRPr="00BD1382" w:rsidRDefault="00E33FDB" w:rsidP="00BD1382">
            <w:pPr>
              <w:spacing w:before="40" w:after="40" w:line="200" w:lineRule="exact"/>
              <w:ind w:left="14" w:right="14"/>
              <w:rPr>
                <w:sz w:val="18"/>
                <w:szCs w:val="18"/>
                <w:lang w:val="en-GB"/>
              </w:rPr>
            </w:pPr>
            <w:r w:rsidRPr="00BD1382">
              <w:rPr>
                <w:sz w:val="18"/>
                <w:szCs w:val="18"/>
              </w:rPr>
              <w:t>П</w:t>
            </w:r>
            <w:r w:rsidRPr="00BD1382">
              <w:rPr>
                <w:b/>
                <w:bCs/>
                <w:sz w:val="18"/>
                <w:szCs w:val="18"/>
              </w:rPr>
              <w:t>/НП</w:t>
            </w:r>
            <w:r w:rsidRPr="00BD1382">
              <w:rPr>
                <w:b/>
                <w:b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33FDB" w:rsidRPr="00BD1382" w:rsidRDefault="00E33FDB" w:rsidP="00BD1382">
            <w:pPr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33FDB" w:rsidRPr="00BD1382" w:rsidRDefault="00E33FDB" w:rsidP="00BD1382">
            <w:pPr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33FDB" w:rsidRPr="00BD1382" w:rsidRDefault="00E33FDB" w:rsidP="00BD1382">
            <w:pPr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33FDB" w:rsidRPr="00BD1382" w:rsidRDefault="00E33FDB" w:rsidP="00BD1382">
            <w:pPr>
              <w:spacing w:before="40" w:after="40" w:line="200" w:lineRule="exact"/>
              <w:ind w:left="14" w:right="14"/>
              <w:rPr>
                <w:sz w:val="18"/>
                <w:szCs w:val="18"/>
                <w:lang w:val="en-GB"/>
              </w:rPr>
            </w:pPr>
            <w:r w:rsidRPr="00BD1382">
              <w:rPr>
                <w:sz w:val="18"/>
                <w:szCs w:val="18"/>
              </w:rPr>
              <w:t>П</w:t>
            </w:r>
            <w:r w:rsidRPr="00BD1382">
              <w:rPr>
                <w:b/>
                <w:bCs/>
                <w:sz w:val="18"/>
                <w:szCs w:val="18"/>
              </w:rPr>
              <w:t>/НП</w:t>
            </w:r>
            <w:r w:rsidRPr="00BD1382">
              <w:rPr>
                <w:b/>
                <w:bCs/>
                <w:sz w:val="18"/>
                <w:szCs w:val="18"/>
                <w:vertAlign w:val="superscript"/>
              </w:rPr>
              <w:t>(3)</w:t>
            </w:r>
          </w:p>
        </w:tc>
      </w:tr>
      <w:tr w:rsidR="00BD1382" w:rsidRPr="00BD1382" w:rsidTr="002972F0">
        <w:tc>
          <w:tcPr>
            <w:tcW w:w="312" w:type="dxa"/>
            <w:vMerge/>
            <w:shd w:val="clear" w:color="auto" w:fill="auto"/>
            <w:vAlign w:val="center"/>
            <w:hideMark/>
          </w:tcPr>
          <w:p w:rsidR="00E33FDB" w:rsidRPr="00BD1382" w:rsidRDefault="00E33FDB" w:rsidP="002972F0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Против направления движения</w:t>
            </w:r>
          </w:p>
        </w:tc>
        <w:tc>
          <w:tcPr>
            <w:tcW w:w="459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118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33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064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  <w:lang w:val="en-GB"/>
              </w:rPr>
            </w:pPr>
            <w:r w:rsidRPr="00BD1382">
              <w:rPr>
                <w:sz w:val="18"/>
                <w:szCs w:val="18"/>
              </w:rPr>
              <w:t>П</w:t>
            </w:r>
            <w:r w:rsidRPr="00BD1382">
              <w:rPr>
                <w:b/>
                <w:bCs/>
                <w:sz w:val="18"/>
                <w:szCs w:val="18"/>
              </w:rPr>
              <w:t>/НП</w:t>
            </w:r>
            <w:r w:rsidRPr="00BD1382">
              <w:rPr>
                <w:b/>
                <w:b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6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008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6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204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  <w:lang w:val="en-GB"/>
              </w:rPr>
            </w:pPr>
            <w:r w:rsidRPr="00BD1382">
              <w:rPr>
                <w:sz w:val="18"/>
                <w:szCs w:val="18"/>
              </w:rPr>
              <w:t>П</w:t>
            </w:r>
            <w:r w:rsidRPr="00BD1382">
              <w:rPr>
                <w:b/>
                <w:bCs/>
                <w:sz w:val="18"/>
                <w:szCs w:val="18"/>
              </w:rPr>
              <w:t>/НП</w:t>
            </w:r>
            <w:r w:rsidRPr="00BD1382">
              <w:rPr>
                <w:b/>
                <w:bCs/>
                <w:sz w:val="18"/>
                <w:szCs w:val="18"/>
                <w:vertAlign w:val="superscript"/>
              </w:rPr>
              <w:t>(3)</w:t>
            </w:r>
          </w:p>
        </w:tc>
      </w:tr>
      <w:tr w:rsidR="00BD1382" w:rsidRPr="00BD1382" w:rsidTr="002972F0">
        <w:tc>
          <w:tcPr>
            <w:tcW w:w="312" w:type="dxa"/>
            <w:shd w:val="clear" w:color="auto" w:fill="auto"/>
            <w:vAlign w:val="center"/>
            <w:hideMark/>
          </w:tcPr>
          <w:p w:rsidR="00E33FDB" w:rsidRPr="00BD1382" w:rsidRDefault="00E33FDB" w:rsidP="002972F0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0+</w:t>
            </w:r>
          </w:p>
        </w:tc>
        <w:tc>
          <w:tcPr>
            <w:tcW w:w="217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Против направления движения</w:t>
            </w:r>
          </w:p>
        </w:tc>
        <w:tc>
          <w:tcPr>
            <w:tcW w:w="459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118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33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064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  <w:lang w:val="en-GB"/>
              </w:rPr>
            </w:pPr>
            <w:r w:rsidRPr="00BD1382">
              <w:rPr>
                <w:sz w:val="18"/>
                <w:szCs w:val="18"/>
              </w:rPr>
              <w:t>П</w:t>
            </w:r>
            <w:r w:rsidRPr="00BD1382">
              <w:rPr>
                <w:b/>
                <w:bCs/>
                <w:sz w:val="18"/>
                <w:szCs w:val="18"/>
              </w:rPr>
              <w:t>/НП</w:t>
            </w:r>
            <w:r w:rsidRPr="00BD1382">
              <w:rPr>
                <w:b/>
                <w:b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6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008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6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204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  <w:lang w:val="en-GB"/>
              </w:rPr>
            </w:pPr>
            <w:r w:rsidRPr="00BD1382">
              <w:rPr>
                <w:sz w:val="18"/>
                <w:szCs w:val="18"/>
              </w:rPr>
              <w:t>П</w:t>
            </w:r>
            <w:r w:rsidRPr="00BD1382">
              <w:rPr>
                <w:b/>
                <w:bCs/>
                <w:sz w:val="18"/>
                <w:szCs w:val="18"/>
              </w:rPr>
              <w:t>/НП</w:t>
            </w:r>
            <w:r w:rsidRPr="00BD1382">
              <w:rPr>
                <w:b/>
                <w:bCs/>
                <w:sz w:val="18"/>
                <w:szCs w:val="18"/>
                <w:vertAlign w:val="superscript"/>
              </w:rPr>
              <w:t>(3)</w:t>
            </w:r>
          </w:p>
        </w:tc>
      </w:tr>
      <w:tr w:rsidR="00BD1382" w:rsidRPr="00BD1382" w:rsidTr="002972F0">
        <w:trPr>
          <w:trHeight w:val="20"/>
        </w:trPr>
        <w:tc>
          <w:tcPr>
            <w:tcW w:w="312" w:type="dxa"/>
            <w:vMerge w:val="restart"/>
            <w:shd w:val="clear" w:color="auto" w:fill="auto"/>
            <w:vAlign w:val="center"/>
            <w:hideMark/>
          </w:tcPr>
          <w:p w:rsidR="00E33FDB" w:rsidRPr="00BD1382" w:rsidRDefault="00E33FDB" w:rsidP="002972F0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I</w:t>
            </w:r>
          </w:p>
        </w:tc>
        <w:tc>
          <w:tcPr>
            <w:tcW w:w="217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 xml:space="preserve">Против направления движения </w:t>
            </w:r>
          </w:p>
        </w:tc>
        <w:tc>
          <w:tcPr>
            <w:tcW w:w="459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118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33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064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  <w:lang w:val="en-GB"/>
              </w:rPr>
            </w:pPr>
            <w:r w:rsidRPr="00BD1382">
              <w:rPr>
                <w:sz w:val="18"/>
                <w:szCs w:val="18"/>
              </w:rPr>
              <w:t>П</w:t>
            </w:r>
            <w:r w:rsidRPr="00BD1382">
              <w:rPr>
                <w:b/>
                <w:bCs/>
                <w:sz w:val="18"/>
                <w:szCs w:val="18"/>
              </w:rPr>
              <w:t>/НП</w:t>
            </w:r>
            <w:r w:rsidRPr="00BD1382">
              <w:rPr>
                <w:b/>
                <w:b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6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008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6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204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  <w:lang w:val="en-GB"/>
              </w:rPr>
            </w:pPr>
            <w:r w:rsidRPr="00BD1382">
              <w:rPr>
                <w:sz w:val="18"/>
                <w:szCs w:val="18"/>
              </w:rPr>
              <w:t>П</w:t>
            </w:r>
            <w:r w:rsidRPr="00BD1382">
              <w:rPr>
                <w:b/>
                <w:bCs/>
                <w:sz w:val="18"/>
                <w:szCs w:val="18"/>
              </w:rPr>
              <w:t>/НП</w:t>
            </w:r>
            <w:r w:rsidRPr="00BD1382">
              <w:rPr>
                <w:b/>
                <w:bCs/>
                <w:sz w:val="18"/>
                <w:szCs w:val="18"/>
                <w:vertAlign w:val="superscript"/>
              </w:rPr>
              <w:t>(3)</w:t>
            </w:r>
          </w:p>
        </w:tc>
      </w:tr>
      <w:tr w:rsidR="00BD1382" w:rsidRPr="002972F0" w:rsidTr="002972F0">
        <w:tc>
          <w:tcPr>
            <w:tcW w:w="312" w:type="dxa"/>
            <w:vMerge/>
            <w:shd w:val="clear" w:color="auto" w:fill="auto"/>
            <w:vAlign w:val="center"/>
            <w:hideMark/>
          </w:tcPr>
          <w:p w:rsidR="00E33FDB" w:rsidRPr="00BD1382" w:rsidRDefault="00E33FDB" w:rsidP="002972F0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 xml:space="preserve">По направлению движения </w:t>
            </w:r>
            <w:r w:rsidR="002972F0" w:rsidRPr="002972F0">
              <w:rPr>
                <w:sz w:val="18"/>
                <w:szCs w:val="18"/>
              </w:rPr>
              <w:br/>
            </w:r>
            <w:r w:rsidRPr="00BD1382">
              <w:rPr>
                <w:sz w:val="18"/>
                <w:szCs w:val="18"/>
              </w:rPr>
              <w:t>(цельная конструкция)</w:t>
            </w:r>
          </w:p>
        </w:tc>
        <w:tc>
          <w:tcPr>
            <w:tcW w:w="459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118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  <w:r w:rsidRPr="00BD1382">
              <w:rPr>
                <w:b/>
                <w:bCs/>
                <w:sz w:val="18"/>
                <w:szCs w:val="18"/>
              </w:rPr>
              <w:t>/НП</w:t>
            </w:r>
            <w:r w:rsidRPr="00BD1382">
              <w:rPr>
                <w:b/>
                <w:b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33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064" w:type="dxa"/>
            <w:shd w:val="clear" w:color="auto" w:fill="auto"/>
            <w:hideMark/>
          </w:tcPr>
          <w:p w:rsidR="00E33FDB" w:rsidRPr="002972F0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  <w:r w:rsidRPr="00BD1382">
              <w:rPr>
                <w:b/>
                <w:bCs/>
                <w:sz w:val="18"/>
                <w:szCs w:val="18"/>
              </w:rPr>
              <w:t>/НП</w:t>
            </w:r>
            <w:r w:rsidRPr="00BD1382">
              <w:rPr>
                <w:b/>
                <w:b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6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008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6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204" w:type="dxa"/>
            <w:shd w:val="clear" w:color="auto" w:fill="auto"/>
            <w:hideMark/>
          </w:tcPr>
          <w:p w:rsidR="00E33FDB" w:rsidRPr="002972F0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  <w:r w:rsidRPr="00BD1382">
              <w:rPr>
                <w:b/>
                <w:bCs/>
                <w:sz w:val="18"/>
                <w:szCs w:val="18"/>
              </w:rPr>
              <w:t>/НП</w:t>
            </w:r>
            <w:r w:rsidRPr="00BD1382">
              <w:rPr>
                <w:b/>
                <w:bCs/>
                <w:sz w:val="18"/>
                <w:szCs w:val="18"/>
                <w:vertAlign w:val="superscript"/>
              </w:rPr>
              <w:t>(3)</w:t>
            </w:r>
          </w:p>
        </w:tc>
      </w:tr>
      <w:tr w:rsidR="00BD1382" w:rsidRPr="002972F0" w:rsidTr="002972F0">
        <w:tc>
          <w:tcPr>
            <w:tcW w:w="312" w:type="dxa"/>
            <w:vMerge/>
            <w:shd w:val="clear" w:color="auto" w:fill="auto"/>
            <w:vAlign w:val="center"/>
            <w:hideMark/>
          </w:tcPr>
          <w:p w:rsidR="00E33FDB" w:rsidRPr="00BD1382" w:rsidRDefault="00E33FDB" w:rsidP="002972F0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 xml:space="preserve">По направлению движения </w:t>
            </w:r>
            <w:r w:rsidR="002972F0" w:rsidRPr="002972F0">
              <w:rPr>
                <w:sz w:val="18"/>
                <w:szCs w:val="18"/>
              </w:rPr>
              <w:br/>
            </w:r>
            <w:r w:rsidRPr="00BD1382">
              <w:rPr>
                <w:sz w:val="18"/>
                <w:szCs w:val="18"/>
              </w:rPr>
              <w:t>(нецельная конструкция)</w:t>
            </w:r>
          </w:p>
        </w:tc>
        <w:tc>
          <w:tcPr>
            <w:tcW w:w="459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1118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33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1064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6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1008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6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1204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</w:tr>
      <w:tr w:rsidR="00BD1382" w:rsidRPr="002972F0" w:rsidTr="002972F0">
        <w:tc>
          <w:tcPr>
            <w:tcW w:w="312" w:type="dxa"/>
            <w:vMerge/>
            <w:shd w:val="clear" w:color="auto" w:fill="auto"/>
            <w:vAlign w:val="center"/>
            <w:hideMark/>
          </w:tcPr>
          <w:p w:rsidR="00E33FDB" w:rsidRPr="00BD1382" w:rsidRDefault="00E33FDB" w:rsidP="002972F0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auto"/>
            <w:hideMark/>
          </w:tcPr>
          <w:p w:rsidR="00E33FDB" w:rsidRPr="00BD1382" w:rsidRDefault="00E33FDB" w:rsidP="002972F0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 xml:space="preserve">По направлению движения (нецельная конструкция − </w:t>
            </w:r>
            <w:r w:rsidR="002972F0" w:rsidRPr="002972F0">
              <w:rPr>
                <w:sz w:val="18"/>
                <w:szCs w:val="18"/>
              </w:rPr>
              <w:br/>
            </w:r>
            <w:r w:rsidRPr="00BD1382">
              <w:rPr>
                <w:sz w:val="18"/>
                <w:szCs w:val="18"/>
              </w:rPr>
              <w:t>см. пункт 6.1.12)</w:t>
            </w:r>
          </w:p>
        </w:tc>
        <w:tc>
          <w:tcPr>
            <w:tcW w:w="459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118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33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064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6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008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6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204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  <w:r w:rsidRPr="00BD1382">
              <w:rPr>
                <w:b/>
                <w:bCs/>
                <w:sz w:val="18"/>
                <w:szCs w:val="18"/>
              </w:rPr>
              <w:t>/НП</w:t>
            </w:r>
            <w:r w:rsidRPr="00BD1382">
              <w:rPr>
                <w:b/>
                <w:bCs/>
                <w:sz w:val="18"/>
                <w:szCs w:val="18"/>
                <w:vertAlign w:val="superscript"/>
              </w:rPr>
              <w:t>(3)</w:t>
            </w:r>
          </w:p>
        </w:tc>
      </w:tr>
      <w:tr w:rsidR="00BD1382" w:rsidRPr="002972F0" w:rsidTr="002972F0">
        <w:tc>
          <w:tcPr>
            <w:tcW w:w="312" w:type="dxa"/>
            <w:vMerge w:val="restart"/>
            <w:shd w:val="clear" w:color="auto" w:fill="auto"/>
            <w:vAlign w:val="center"/>
            <w:hideMark/>
          </w:tcPr>
          <w:p w:rsidR="00E33FDB" w:rsidRPr="00BD1382" w:rsidRDefault="00E33FDB" w:rsidP="002972F0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II</w:t>
            </w:r>
          </w:p>
        </w:tc>
        <w:tc>
          <w:tcPr>
            <w:tcW w:w="217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Против направления движения</w:t>
            </w:r>
          </w:p>
        </w:tc>
        <w:tc>
          <w:tcPr>
            <w:tcW w:w="459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118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33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064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6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008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6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204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</w:tr>
      <w:tr w:rsidR="00BD1382" w:rsidRPr="00BD1382" w:rsidTr="002972F0">
        <w:tc>
          <w:tcPr>
            <w:tcW w:w="312" w:type="dxa"/>
            <w:vMerge/>
            <w:shd w:val="clear" w:color="auto" w:fill="auto"/>
            <w:vAlign w:val="center"/>
            <w:hideMark/>
          </w:tcPr>
          <w:p w:rsidR="00E33FDB" w:rsidRPr="00BD1382" w:rsidRDefault="00E33FDB" w:rsidP="002972F0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 xml:space="preserve">По направлению движения </w:t>
            </w:r>
            <w:r w:rsidR="002972F0" w:rsidRPr="002972F0">
              <w:rPr>
                <w:sz w:val="18"/>
                <w:szCs w:val="18"/>
              </w:rPr>
              <w:br/>
            </w:r>
            <w:r w:rsidRPr="00BD1382">
              <w:rPr>
                <w:sz w:val="18"/>
                <w:szCs w:val="18"/>
              </w:rPr>
              <w:t>(цельная конструкция)</w:t>
            </w:r>
          </w:p>
        </w:tc>
        <w:tc>
          <w:tcPr>
            <w:tcW w:w="459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118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33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064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6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008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6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204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</w:tr>
      <w:tr w:rsidR="00BD1382" w:rsidRPr="00BD1382" w:rsidTr="002972F0">
        <w:tc>
          <w:tcPr>
            <w:tcW w:w="312" w:type="dxa"/>
            <w:vMerge/>
            <w:shd w:val="clear" w:color="auto" w:fill="auto"/>
            <w:vAlign w:val="center"/>
            <w:hideMark/>
          </w:tcPr>
          <w:p w:rsidR="00E33FDB" w:rsidRPr="00BD1382" w:rsidRDefault="00E33FDB" w:rsidP="002972F0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По направлению движения (нецельная конструкция)</w:t>
            </w:r>
          </w:p>
        </w:tc>
        <w:tc>
          <w:tcPr>
            <w:tcW w:w="459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118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33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064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6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008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6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204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</w:tr>
      <w:tr w:rsidR="00BD1382" w:rsidRPr="00BD1382" w:rsidTr="002972F0">
        <w:tc>
          <w:tcPr>
            <w:tcW w:w="312" w:type="dxa"/>
            <w:vMerge w:val="restart"/>
            <w:shd w:val="clear" w:color="auto" w:fill="auto"/>
            <w:vAlign w:val="center"/>
            <w:hideMark/>
          </w:tcPr>
          <w:p w:rsidR="00E33FDB" w:rsidRPr="00BD1382" w:rsidRDefault="00E33FDB" w:rsidP="002972F0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III</w:t>
            </w:r>
          </w:p>
        </w:tc>
        <w:tc>
          <w:tcPr>
            <w:tcW w:w="217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Против направления движения</w:t>
            </w:r>
          </w:p>
        </w:tc>
        <w:tc>
          <w:tcPr>
            <w:tcW w:w="459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118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33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064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6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008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6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204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</w:tr>
      <w:tr w:rsidR="00BD1382" w:rsidRPr="002972F0" w:rsidTr="003B786F">
        <w:tc>
          <w:tcPr>
            <w:tcW w:w="312" w:type="dxa"/>
            <w:vMerge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 xml:space="preserve">По направлению движения </w:t>
            </w:r>
            <w:r w:rsidR="002972F0" w:rsidRPr="002972F0">
              <w:rPr>
                <w:sz w:val="18"/>
                <w:szCs w:val="18"/>
              </w:rPr>
              <w:br/>
            </w:r>
            <w:r w:rsidRPr="00BD1382">
              <w:rPr>
                <w:sz w:val="18"/>
                <w:szCs w:val="18"/>
              </w:rPr>
              <w:t>(цельная конструкция)</w:t>
            </w:r>
          </w:p>
        </w:tc>
        <w:tc>
          <w:tcPr>
            <w:tcW w:w="459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118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33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064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6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008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6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204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</w:tr>
      <w:tr w:rsidR="00BD1382" w:rsidRPr="002972F0" w:rsidTr="003B786F">
        <w:tc>
          <w:tcPr>
            <w:tcW w:w="312" w:type="dxa"/>
            <w:vMerge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 xml:space="preserve">По направлению движения </w:t>
            </w:r>
            <w:r w:rsidR="002972F0" w:rsidRPr="002972F0">
              <w:rPr>
                <w:sz w:val="18"/>
                <w:szCs w:val="18"/>
              </w:rPr>
              <w:br/>
            </w:r>
            <w:r w:rsidRPr="00BD1382">
              <w:rPr>
                <w:sz w:val="18"/>
                <w:szCs w:val="18"/>
              </w:rPr>
              <w:t>(нецельная конструкция)</w:t>
            </w:r>
          </w:p>
        </w:tc>
        <w:tc>
          <w:tcPr>
            <w:tcW w:w="459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118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33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064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6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008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НП</w:t>
            </w:r>
          </w:p>
        </w:tc>
        <w:tc>
          <w:tcPr>
            <w:tcW w:w="462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  <w:tc>
          <w:tcPr>
            <w:tcW w:w="1204" w:type="dxa"/>
            <w:shd w:val="clear" w:color="auto" w:fill="auto"/>
            <w:hideMark/>
          </w:tcPr>
          <w:p w:rsidR="00E33FDB" w:rsidRPr="00BD1382" w:rsidRDefault="00E33FDB" w:rsidP="00BD1382">
            <w:pPr>
              <w:suppressAutoHyphens/>
              <w:spacing w:before="40" w:after="40" w:line="200" w:lineRule="exact"/>
              <w:ind w:left="14" w:right="1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>П</w:t>
            </w:r>
          </w:p>
        </w:tc>
      </w:tr>
      <w:tr w:rsidR="00E33FDB" w:rsidRPr="00E33FDB" w:rsidTr="003B786F">
        <w:tc>
          <w:tcPr>
            <w:tcW w:w="8694" w:type="dxa"/>
            <w:gridSpan w:val="10"/>
            <w:shd w:val="clear" w:color="auto" w:fill="auto"/>
            <w:hideMark/>
          </w:tcPr>
          <w:p w:rsidR="003B786F" w:rsidRPr="003B786F" w:rsidRDefault="003B786F" w:rsidP="002972F0">
            <w:pPr>
              <w:suppressAutoHyphens/>
              <w:spacing w:line="120" w:lineRule="exact"/>
              <w:ind w:right="43"/>
              <w:rPr>
                <w:sz w:val="10"/>
                <w:szCs w:val="18"/>
              </w:rPr>
            </w:pPr>
          </w:p>
          <w:p w:rsidR="00E33FDB" w:rsidRPr="00BD1382" w:rsidRDefault="00E33FDB" w:rsidP="002972F0">
            <w:pPr>
              <w:tabs>
                <w:tab w:val="left" w:pos="584"/>
                <w:tab w:val="left" w:pos="715"/>
              </w:tabs>
              <w:suppressAutoHyphens/>
              <w:spacing w:line="200" w:lineRule="exact"/>
              <w:ind w:left="125" w:right="43" w:hanging="90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 xml:space="preserve">Обозначения: </w:t>
            </w:r>
            <w:r w:rsidR="003B786F" w:rsidRPr="003B786F">
              <w:rPr>
                <w:sz w:val="18"/>
                <w:szCs w:val="18"/>
              </w:rPr>
              <w:br/>
            </w:r>
            <w:r w:rsidR="002972F0">
              <w:rPr>
                <w:sz w:val="18"/>
                <w:szCs w:val="18"/>
              </w:rPr>
              <w:t>ДУС</w:t>
            </w:r>
            <w:r w:rsidR="002972F0" w:rsidRPr="002972F0">
              <w:rPr>
                <w:sz w:val="18"/>
                <w:szCs w:val="18"/>
              </w:rPr>
              <w:tab/>
            </w:r>
            <w:r w:rsidRPr="00BD1382">
              <w:rPr>
                <w:sz w:val="18"/>
                <w:szCs w:val="18"/>
              </w:rPr>
              <w:t xml:space="preserve">− </w:t>
            </w:r>
            <w:r w:rsidRPr="00BD1382">
              <w:rPr>
                <w:sz w:val="18"/>
                <w:szCs w:val="18"/>
              </w:rPr>
              <w:tab/>
              <w:t>детская удерживающая система</w:t>
            </w:r>
          </w:p>
          <w:p w:rsidR="00E33FDB" w:rsidRPr="00BD1382" w:rsidRDefault="003B786F" w:rsidP="002972F0">
            <w:pPr>
              <w:tabs>
                <w:tab w:val="left" w:pos="584"/>
                <w:tab w:val="left" w:pos="715"/>
              </w:tabs>
              <w:suppressAutoHyphens/>
              <w:spacing w:line="200" w:lineRule="exact"/>
              <w:ind w:left="125" w:right="43" w:hanging="90"/>
              <w:rPr>
                <w:sz w:val="18"/>
                <w:szCs w:val="18"/>
              </w:rPr>
            </w:pPr>
            <w:r w:rsidRPr="002972F0">
              <w:rPr>
                <w:sz w:val="18"/>
                <w:szCs w:val="18"/>
              </w:rPr>
              <w:tab/>
            </w:r>
            <w:r w:rsidR="00E33FDB" w:rsidRPr="00BD1382">
              <w:rPr>
                <w:sz w:val="18"/>
                <w:szCs w:val="18"/>
              </w:rPr>
              <w:t>П</w:t>
            </w:r>
            <w:r w:rsidR="00E33FDB" w:rsidRPr="00BD1382">
              <w:rPr>
                <w:sz w:val="18"/>
                <w:szCs w:val="18"/>
              </w:rPr>
              <w:tab/>
              <w:t xml:space="preserve">− </w:t>
            </w:r>
            <w:r w:rsidR="00E33FDB" w:rsidRPr="00BD1382">
              <w:rPr>
                <w:sz w:val="18"/>
                <w:szCs w:val="18"/>
              </w:rPr>
              <w:tab/>
              <w:t>применяется</w:t>
            </w:r>
          </w:p>
          <w:p w:rsidR="00E33FDB" w:rsidRPr="00BD1382" w:rsidRDefault="003B786F" w:rsidP="002972F0">
            <w:pPr>
              <w:tabs>
                <w:tab w:val="left" w:pos="584"/>
                <w:tab w:val="left" w:pos="715"/>
              </w:tabs>
              <w:suppressAutoHyphens/>
              <w:spacing w:line="200" w:lineRule="exact"/>
              <w:ind w:left="125" w:right="43" w:hanging="90"/>
              <w:rPr>
                <w:sz w:val="18"/>
                <w:szCs w:val="18"/>
              </w:rPr>
            </w:pPr>
            <w:r w:rsidRPr="002972F0">
              <w:rPr>
                <w:sz w:val="18"/>
                <w:szCs w:val="18"/>
              </w:rPr>
              <w:tab/>
            </w:r>
            <w:r w:rsidR="00E33FDB" w:rsidRPr="00BD1382">
              <w:rPr>
                <w:sz w:val="18"/>
                <w:szCs w:val="18"/>
              </w:rPr>
              <w:t>НП</w:t>
            </w:r>
            <w:r w:rsidR="00E33FDB" w:rsidRPr="00BD1382">
              <w:rPr>
                <w:sz w:val="18"/>
                <w:szCs w:val="18"/>
              </w:rPr>
              <w:tab/>
              <w:t xml:space="preserve">− </w:t>
            </w:r>
            <w:r w:rsidR="00E33FDB" w:rsidRPr="00BD1382">
              <w:rPr>
                <w:sz w:val="18"/>
                <w:szCs w:val="18"/>
              </w:rPr>
              <w:tab/>
              <w:t>не применяется</w:t>
            </w:r>
          </w:p>
          <w:p w:rsidR="00BD1382" w:rsidRPr="003B786F" w:rsidRDefault="00E33FDB" w:rsidP="002972F0">
            <w:pPr>
              <w:suppressAutoHyphens/>
              <w:spacing w:before="40" w:after="40" w:line="200" w:lineRule="exact"/>
              <w:ind w:right="43"/>
              <w:rPr>
                <w:sz w:val="18"/>
                <w:szCs w:val="18"/>
                <w:u w:val="single"/>
              </w:rPr>
            </w:pPr>
            <w:r w:rsidRPr="00BD1382">
              <w:rPr>
                <w:sz w:val="18"/>
                <w:szCs w:val="18"/>
                <w:u w:val="single"/>
              </w:rPr>
              <w:tab/>
            </w:r>
            <w:r w:rsidRPr="00BD1382">
              <w:rPr>
                <w:sz w:val="18"/>
                <w:szCs w:val="18"/>
                <w:u w:val="single"/>
              </w:rPr>
              <w:tab/>
            </w:r>
            <w:r w:rsidRPr="00BD1382">
              <w:rPr>
                <w:sz w:val="18"/>
                <w:szCs w:val="18"/>
                <w:u w:val="single"/>
              </w:rPr>
              <w:tab/>
            </w:r>
          </w:p>
          <w:p w:rsidR="00E33FDB" w:rsidRPr="00BD1382" w:rsidRDefault="00E33FDB" w:rsidP="002972F0">
            <w:pPr>
              <w:tabs>
                <w:tab w:val="left" w:pos="378"/>
              </w:tabs>
              <w:suppressAutoHyphens/>
              <w:spacing w:line="200" w:lineRule="exact"/>
              <w:ind w:left="374" w:right="43" w:hanging="374"/>
              <w:rPr>
                <w:sz w:val="18"/>
                <w:szCs w:val="18"/>
                <w:u w:val="single"/>
              </w:rPr>
            </w:pPr>
            <w:r w:rsidRPr="00BD1382">
              <w:rPr>
                <w:sz w:val="18"/>
                <w:szCs w:val="18"/>
                <w:vertAlign w:val="superscript"/>
              </w:rPr>
              <w:t>(1)</w:t>
            </w:r>
            <w:r w:rsidRPr="00BD1382">
              <w:rPr>
                <w:sz w:val="18"/>
                <w:szCs w:val="18"/>
              </w:rPr>
              <w:tab/>
              <w:t>Под универсальной ДУС ISOFIX подразумеваются удерживающие устройства, устанавливаемые в</w:t>
            </w:r>
            <w:r w:rsidR="002972F0">
              <w:rPr>
                <w:sz w:val="18"/>
                <w:szCs w:val="18"/>
                <w:lang w:val="en-US"/>
              </w:rPr>
              <w:t> </w:t>
            </w:r>
            <w:r w:rsidRPr="00BD1382">
              <w:rPr>
                <w:sz w:val="18"/>
                <w:szCs w:val="18"/>
              </w:rPr>
              <w:t xml:space="preserve">транспортном средстве по направлению его движения с целью эксплуатации в положениях, предусматривающих использование системы креплений ISOFIX и верхнего крепления </w:t>
            </w:r>
            <w:r w:rsidRPr="00BD1382">
              <w:rPr>
                <w:sz w:val="18"/>
                <w:szCs w:val="18"/>
              </w:rPr>
              <w:lastRenderedPageBreak/>
              <w:t>страховочного троса.</w:t>
            </w:r>
          </w:p>
          <w:p w:rsidR="00E33FDB" w:rsidRPr="00BD1382" w:rsidRDefault="00E33FDB" w:rsidP="0028400D">
            <w:pPr>
              <w:tabs>
                <w:tab w:val="left" w:pos="378"/>
              </w:tabs>
              <w:suppressAutoHyphens/>
              <w:spacing w:before="40" w:line="200" w:lineRule="exact"/>
              <w:ind w:left="374" w:right="43" w:hanging="374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  <w:vertAlign w:val="superscript"/>
              </w:rPr>
              <w:t>(</w:t>
            </w:r>
            <w:r w:rsidRPr="00BD1382">
              <w:rPr>
                <w:bCs/>
                <w:sz w:val="18"/>
                <w:szCs w:val="18"/>
                <w:vertAlign w:val="superscript"/>
              </w:rPr>
              <w:t>2</w:t>
            </w:r>
            <w:r w:rsidRPr="00BD1382">
              <w:rPr>
                <w:sz w:val="18"/>
                <w:szCs w:val="18"/>
                <w:vertAlign w:val="superscript"/>
              </w:rPr>
              <w:t>)</w:t>
            </w:r>
            <w:r w:rsidRPr="00BD1382">
              <w:rPr>
                <w:sz w:val="18"/>
                <w:szCs w:val="18"/>
              </w:rPr>
              <w:tab/>
              <w:t>Под полууниверсальной ДУС ISOFIX подразумеваются:</w:t>
            </w:r>
          </w:p>
          <w:p w:rsidR="00E33FDB" w:rsidRPr="003B786F" w:rsidRDefault="00E33FDB" w:rsidP="002972F0">
            <w:pPr>
              <w:pStyle w:val="Bullet1"/>
              <w:suppressAutoHyphens/>
              <w:spacing w:after="0" w:line="200" w:lineRule="exact"/>
              <w:ind w:left="490" w:right="71" w:hanging="288"/>
              <w:jc w:val="left"/>
              <w:rPr>
                <w:sz w:val="18"/>
                <w:szCs w:val="18"/>
              </w:rPr>
            </w:pPr>
            <w:r w:rsidRPr="003B786F">
              <w:rPr>
                <w:sz w:val="18"/>
                <w:szCs w:val="18"/>
              </w:rPr>
              <w:t xml:space="preserve">устанавливаемые по направлению движения удерживающие устройства, оборудованные опорой для ног, или </w:t>
            </w:r>
          </w:p>
          <w:p w:rsidR="00E33FDB" w:rsidRPr="00BD1382" w:rsidRDefault="00E33FDB" w:rsidP="002972F0">
            <w:pPr>
              <w:pStyle w:val="Bullet1"/>
              <w:suppressAutoHyphens/>
              <w:spacing w:after="0" w:line="200" w:lineRule="exact"/>
              <w:ind w:left="490" w:right="71" w:hanging="288"/>
              <w:jc w:val="left"/>
              <w:rPr>
                <w:sz w:val="18"/>
                <w:szCs w:val="18"/>
              </w:rPr>
            </w:pPr>
            <w:r w:rsidRPr="003B786F">
              <w:rPr>
                <w:sz w:val="18"/>
                <w:szCs w:val="18"/>
              </w:rPr>
              <w:t>устанавливаемые против направления движения удерживающие устройства, оборудованные опорой для ног либо лямкой верхнего страховочного троса и предназначенные для эксплуатации на транспортных средствах в положениях, предусматривающих использование системы креплений ISOFIX и крепления верхнего страховочного</w:t>
            </w:r>
            <w:r w:rsidRPr="00BD1382">
              <w:rPr>
                <w:sz w:val="18"/>
                <w:szCs w:val="18"/>
              </w:rPr>
              <w:t xml:space="preserve"> троса, если это необходимо, </w:t>
            </w:r>
          </w:p>
          <w:p w:rsidR="00E33FDB" w:rsidRPr="003B786F" w:rsidRDefault="00E33FDB" w:rsidP="002972F0">
            <w:pPr>
              <w:pStyle w:val="Bullet1"/>
              <w:suppressAutoHyphens/>
              <w:spacing w:after="0" w:line="200" w:lineRule="exact"/>
              <w:ind w:left="490" w:right="71" w:hanging="288"/>
              <w:jc w:val="left"/>
              <w:rPr>
                <w:sz w:val="18"/>
                <w:szCs w:val="18"/>
              </w:rPr>
            </w:pPr>
            <w:r w:rsidRPr="003B786F">
              <w:rPr>
                <w:sz w:val="18"/>
                <w:szCs w:val="18"/>
              </w:rPr>
              <w:t>либо устанавливаемые против направления движения удерживающие устройства с опорой на приборную панель транспортного средства, предназначенные для эксплуатации на переднем пассажирском сиденье, оборудованном системой креплений ISOFIX,</w:t>
            </w:r>
          </w:p>
          <w:p w:rsidR="00E33FDB" w:rsidRPr="00BD1382" w:rsidRDefault="00E33FDB" w:rsidP="002972F0">
            <w:pPr>
              <w:pStyle w:val="Bullet1"/>
              <w:suppressAutoHyphens/>
              <w:spacing w:after="0" w:line="200" w:lineRule="exact"/>
              <w:ind w:left="490" w:right="71" w:hanging="288"/>
              <w:jc w:val="left"/>
              <w:rPr>
                <w:sz w:val="18"/>
                <w:szCs w:val="18"/>
              </w:rPr>
            </w:pPr>
            <w:r w:rsidRPr="00BD1382">
              <w:rPr>
                <w:sz w:val="18"/>
                <w:szCs w:val="18"/>
              </w:rPr>
              <w:t xml:space="preserve">либо устанавливаемые в боковом положении удерживающие устройства, оснащенные при необходимости препятствующим угловому перемещению приспособлением и предназначенные для эксплуатации на </w:t>
            </w:r>
            <w:r w:rsidRPr="003B786F">
              <w:t>транспортных</w:t>
            </w:r>
            <w:r w:rsidRPr="00BD1382">
              <w:rPr>
                <w:sz w:val="18"/>
                <w:szCs w:val="18"/>
              </w:rPr>
              <w:t xml:space="preserve"> средствах в положениях, предусматривающих использование системы креплений ISOFIX и крепления верхнего страховочного троса, если это необходимо.</w:t>
            </w:r>
          </w:p>
          <w:p w:rsidR="005607B7" w:rsidRPr="00E33FDB" w:rsidRDefault="00E33FDB" w:rsidP="002972F0">
            <w:pPr>
              <w:tabs>
                <w:tab w:val="left" w:pos="378"/>
              </w:tabs>
              <w:suppressAutoHyphens/>
              <w:spacing w:line="200" w:lineRule="exact"/>
              <w:ind w:left="374" w:right="43" w:hanging="374"/>
              <w:rPr>
                <w:b/>
                <w:bCs/>
              </w:rPr>
            </w:pPr>
            <w:r w:rsidRPr="00BD1382">
              <w:rPr>
                <w:b/>
                <w:bCs/>
                <w:sz w:val="18"/>
                <w:szCs w:val="18"/>
                <w:vertAlign w:val="superscript"/>
              </w:rPr>
              <w:t>(3)</w:t>
            </w:r>
            <w:r w:rsidR="003B786F" w:rsidRPr="003B786F">
              <w:rPr>
                <w:b/>
                <w:bCs/>
                <w:sz w:val="18"/>
                <w:szCs w:val="18"/>
                <w:vertAlign w:val="superscript"/>
              </w:rPr>
              <w:tab/>
            </w:r>
            <w:r w:rsidRPr="00BD1382">
              <w:rPr>
                <w:b/>
                <w:bCs/>
                <w:sz w:val="18"/>
                <w:szCs w:val="18"/>
              </w:rPr>
              <w:t xml:space="preserve">Начиная с [16 ноября 2016 года] новые официальные утверждения группы 0, группы 0+ и группы 1 </w:t>
            </w:r>
            <w:r w:rsidRPr="009C540A">
              <w:rPr>
                <w:b/>
                <w:bCs/>
                <w:sz w:val="18"/>
                <w:szCs w:val="18"/>
              </w:rPr>
              <w:t>для</w:t>
            </w:r>
            <w:r w:rsidRPr="00BD1382">
              <w:rPr>
                <w:b/>
                <w:bCs/>
                <w:sz w:val="18"/>
                <w:szCs w:val="18"/>
              </w:rPr>
              <w:t xml:space="preserve"> универсальной и полууниверсальной </w:t>
            </w:r>
            <w:r w:rsidRPr="003B786F">
              <w:rPr>
                <w:b/>
                <w:bCs/>
                <w:sz w:val="18"/>
                <w:szCs w:val="18"/>
              </w:rPr>
              <w:t xml:space="preserve">категории </w:t>
            </w:r>
            <w:r w:rsidRPr="00BD1382">
              <w:rPr>
                <w:b/>
                <w:bCs/>
                <w:sz w:val="18"/>
                <w:szCs w:val="18"/>
              </w:rPr>
              <w:t>ДУС и категории ДУС "конкретного транспортного средства" предоставляться не будут; отказ в распространении официальных утверждений ДУС, предоставленных до этой даты, не допускается.</w:t>
            </w:r>
            <w:r w:rsidRPr="00E33FDB">
              <w:rPr>
                <w:b/>
                <w:bCs/>
              </w:rPr>
              <w:t xml:space="preserve"> </w:t>
            </w:r>
          </w:p>
        </w:tc>
      </w:tr>
    </w:tbl>
    <w:p w:rsidR="00E33FDB" w:rsidRPr="00D57409" w:rsidRDefault="00E33FDB" w:rsidP="00D57409">
      <w:pPr>
        <w:pStyle w:val="SingleTxt"/>
        <w:suppressAutoHyphens/>
        <w:spacing w:after="0" w:line="120" w:lineRule="exact"/>
        <w:rPr>
          <w:sz w:val="10"/>
        </w:rPr>
      </w:pPr>
    </w:p>
    <w:p w:rsidR="00D57409" w:rsidRPr="00B6515D" w:rsidRDefault="00B6515D" w:rsidP="00B6515D">
      <w:pPr>
        <w:pStyle w:val="SingleTxt"/>
        <w:suppressAutoHyphens/>
        <w:spacing w:after="0" w:line="240" w:lineRule="auto"/>
        <w:jc w:val="right"/>
        <w:rPr>
          <w:szCs w:val="20"/>
        </w:rPr>
      </w:pPr>
      <w:r w:rsidRPr="00B6515D">
        <w:rPr>
          <w:szCs w:val="20"/>
        </w:rPr>
        <w:t>»</w:t>
      </w:r>
    </w:p>
    <w:p w:rsidR="00B6515D" w:rsidRDefault="00B6515D" w:rsidP="00D57409">
      <w:pPr>
        <w:pStyle w:val="SingleTxt"/>
        <w:suppressAutoHyphens/>
        <w:spacing w:after="0" w:line="120" w:lineRule="exact"/>
        <w:rPr>
          <w:sz w:val="10"/>
        </w:rPr>
      </w:pPr>
    </w:p>
    <w:p w:rsidR="00B6515D" w:rsidRPr="00D57409" w:rsidRDefault="00B6515D" w:rsidP="00D57409">
      <w:pPr>
        <w:pStyle w:val="SingleTxt"/>
        <w:suppressAutoHyphens/>
        <w:spacing w:after="0" w:line="120" w:lineRule="exact"/>
        <w:rPr>
          <w:sz w:val="10"/>
        </w:rPr>
      </w:pPr>
    </w:p>
    <w:p w:rsidR="00D57409" w:rsidRPr="00D57409" w:rsidRDefault="00D57409" w:rsidP="00D57409">
      <w:pPr>
        <w:pStyle w:val="SingleTxt"/>
      </w:pPr>
      <w:r w:rsidRPr="00D57409">
        <w:rPr>
          <w:i/>
        </w:rPr>
        <w:t>Включить новые пункты 17.16 и 17.17</w:t>
      </w:r>
      <w:r w:rsidRPr="00D57409">
        <w:t xml:space="preserve"> следующего содержания:</w:t>
      </w:r>
    </w:p>
    <w:p w:rsidR="00D57409" w:rsidRPr="00D57409" w:rsidRDefault="00B6515D" w:rsidP="00D57409">
      <w:pPr>
        <w:pStyle w:val="SingleTxt"/>
        <w:ind w:left="2131" w:hanging="864"/>
        <w:rPr>
          <w:b/>
        </w:rPr>
      </w:pPr>
      <w:r>
        <w:t>«</w:t>
      </w:r>
      <w:r w:rsidR="000405B1">
        <w:rPr>
          <w:b/>
        </w:rPr>
        <w:t>17.16</w:t>
      </w:r>
      <w:r w:rsidR="00D57409" w:rsidRPr="00D57409">
        <w:rPr>
          <w:b/>
        </w:rPr>
        <w:tab/>
      </w:r>
      <w:r w:rsidR="00D57409" w:rsidRPr="00D57409">
        <w:rPr>
          <w:b/>
          <w:bCs/>
        </w:rPr>
        <w:t xml:space="preserve">Начиная с [16 ноября 2016 года] новые официальные утверждения на основании настоящих Правил детских удерживающих систем (ДУС), относящихся к категориям группы 0, группы 0+ и группы 1, которые оборудованы "креплениями </w:t>
      </w:r>
      <w:r w:rsidR="00D57409" w:rsidRPr="00D57409">
        <w:rPr>
          <w:b/>
          <w:lang w:val="en-US"/>
        </w:rPr>
        <w:t>ISOFIX</w:t>
      </w:r>
      <w:r w:rsidR="00D57409" w:rsidRPr="00D57409">
        <w:rPr>
          <w:b/>
          <w:bCs/>
        </w:rPr>
        <w:t>", определенными в пункте 6.1.3,  не предоставляются</w:t>
      </w:r>
      <w:r w:rsidR="00D57409" w:rsidRPr="00D57409">
        <w:rPr>
          <w:b/>
        </w:rPr>
        <w:t>.</w:t>
      </w:r>
    </w:p>
    <w:p w:rsidR="00D57409" w:rsidRPr="00D57409" w:rsidRDefault="000405B1" w:rsidP="00B6515D">
      <w:pPr>
        <w:pStyle w:val="SingleTxt"/>
        <w:ind w:left="2131" w:hanging="864"/>
        <w:rPr>
          <w:b/>
        </w:rPr>
      </w:pPr>
      <w:r>
        <w:rPr>
          <w:b/>
        </w:rPr>
        <w:t>17.17</w:t>
      </w:r>
      <w:r w:rsidR="00D57409" w:rsidRPr="00D57409">
        <w:rPr>
          <w:b/>
        </w:rPr>
        <w:t xml:space="preserve"> </w:t>
      </w:r>
      <w:r w:rsidR="00D57409" w:rsidRPr="00D57409">
        <w:rPr>
          <w:b/>
        </w:rPr>
        <w:tab/>
        <w:t xml:space="preserve">Договаривающиеся стороны, применяющие настоящие Правила, не отказывают в распространении официальных утверждений, предоставленных на основании настоящих Правил типу ДУС, официально утвержденному на основании настоящих Правил до </w:t>
      </w:r>
      <w:r w:rsidR="00D57409" w:rsidRPr="00D57409">
        <w:rPr>
          <w:b/>
          <w:bCs/>
        </w:rPr>
        <w:t>[16 ноября 2016 года]</w:t>
      </w:r>
      <w:r w:rsidR="00B6515D">
        <w:t>»</w:t>
      </w:r>
      <w:r w:rsidR="00D57409" w:rsidRPr="00D57409">
        <w:t>.</w:t>
      </w:r>
    </w:p>
    <w:p w:rsidR="00D57409" w:rsidRPr="00D57409" w:rsidRDefault="00D57409" w:rsidP="00D57409">
      <w:pPr>
        <w:pStyle w:val="SingleTxt"/>
      </w:pPr>
      <w:r w:rsidRPr="00D57409">
        <w:rPr>
          <w:i/>
        </w:rPr>
        <w:t>Приложение 2</w:t>
      </w:r>
      <w:r w:rsidRPr="00D57409">
        <w:t>, изменить следующим образом:</w:t>
      </w:r>
    </w:p>
    <w:p w:rsidR="00B6515D" w:rsidRPr="00B6515D" w:rsidRDefault="00B6515D" w:rsidP="00B6515D">
      <w:pPr>
        <w:pStyle w:val="SingleTxt"/>
        <w:spacing w:after="0" w:line="120" w:lineRule="exact"/>
        <w:rPr>
          <w:b/>
          <w:sz w:val="10"/>
        </w:rPr>
      </w:pPr>
      <w:bookmarkStart w:id="5" w:name="_Toc367372579"/>
      <w:bookmarkStart w:id="6" w:name="_Toc352852735"/>
      <w:bookmarkStart w:id="7" w:name="_Toc352838565"/>
    </w:p>
    <w:p w:rsidR="00B6515D" w:rsidRPr="00B6515D" w:rsidRDefault="00B6515D" w:rsidP="00B6515D">
      <w:pPr>
        <w:pStyle w:val="SingleTxt"/>
        <w:spacing w:after="0" w:line="120" w:lineRule="exact"/>
        <w:rPr>
          <w:b/>
          <w:sz w:val="10"/>
        </w:rPr>
      </w:pPr>
    </w:p>
    <w:p w:rsidR="00D57409" w:rsidRPr="00D57409" w:rsidRDefault="00B6515D" w:rsidP="00B6515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C540A">
        <w:rPr>
          <w:b w:val="0"/>
          <w:bCs/>
          <w:sz w:val="20"/>
          <w:szCs w:val="20"/>
        </w:rPr>
        <w:t>«</w:t>
      </w:r>
      <w:r w:rsidR="00D57409" w:rsidRPr="00D57409">
        <w:t>Приложение 2</w:t>
      </w:r>
      <w:bookmarkEnd w:id="5"/>
      <w:bookmarkEnd w:id="6"/>
      <w:bookmarkEnd w:id="7"/>
    </w:p>
    <w:p w:rsidR="00B6515D" w:rsidRPr="00B6515D" w:rsidRDefault="00B6515D" w:rsidP="00B6515D">
      <w:pPr>
        <w:pStyle w:val="SingleTxt"/>
        <w:spacing w:after="0" w:line="120" w:lineRule="exact"/>
        <w:rPr>
          <w:b/>
          <w:sz w:val="10"/>
        </w:rPr>
      </w:pPr>
    </w:p>
    <w:p w:rsidR="00B6515D" w:rsidRPr="00B6515D" w:rsidRDefault="00B6515D" w:rsidP="00B6515D">
      <w:pPr>
        <w:pStyle w:val="SingleTxt"/>
        <w:spacing w:after="0" w:line="120" w:lineRule="exact"/>
        <w:rPr>
          <w:b/>
          <w:sz w:val="10"/>
        </w:rPr>
      </w:pPr>
    </w:p>
    <w:p w:rsidR="00D57409" w:rsidRPr="00D57409" w:rsidRDefault="00D57409" w:rsidP="00B6515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57409">
        <w:tab/>
      </w:r>
      <w:r w:rsidRPr="00D57409">
        <w:tab/>
        <w:t>Схемы знака официального утверждения</w:t>
      </w:r>
    </w:p>
    <w:p w:rsidR="00D57409" w:rsidRPr="00B6515D" w:rsidRDefault="00D57409" w:rsidP="00B6515D">
      <w:pPr>
        <w:pStyle w:val="SingleTxt"/>
        <w:suppressAutoHyphens/>
        <w:spacing w:after="0" w:line="120" w:lineRule="exact"/>
        <w:rPr>
          <w:sz w:val="10"/>
        </w:rPr>
      </w:pPr>
    </w:p>
    <w:p w:rsidR="00B6515D" w:rsidRPr="00B6515D" w:rsidRDefault="00B6515D" w:rsidP="00B6515D">
      <w:pPr>
        <w:pStyle w:val="SingleTxt"/>
        <w:suppressAutoHyphens/>
        <w:spacing w:after="0" w:line="120" w:lineRule="exact"/>
        <w:rPr>
          <w:sz w:val="10"/>
        </w:rPr>
      </w:pPr>
    </w:p>
    <w:p w:rsidR="00B6515D" w:rsidRDefault="00B6515D" w:rsidP="00B6515D">
      <w:pPr>
        <w:pStyle w:val="SingleTxt"/>
        <w:suppressAutoHyphens/>
        <w:spacing w:line="240" w:lineRule="auto"/>
        <w:rPr>
          <w:rFonts w:eastAsia="Times New Roman"/>
          <w:noProof/>
          <w:szCs w:val="20"/>
        </w:rPr>
      </w:pPr>
      <w:r>
        <w:rPr>
          <w:rFonts w:eastAsia="Times New Roman"/>
          <w:noProof/>
          <w:szCs w:val="20"/>
        </w:rPr>
        <w:object w:dxaOrig="417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93.75pt" o:ole="">
            <v:imagedata r:id="rId14" o:title=""/>
          </v:shape>
          <o:OLEObject Type="Embed" ProgID="Word.Picture.8" ShapeID="_x0000_i1025" DrawAspect="Content" ObjectID="_1520870781" r:id="rId15"/>
        </w:object>
      </w:r>
    </w:p>
    <w:p w:rsidR="00B6515D" w:rsidRPr="00B6515D" w:rsidRDefault="00B6515D" w:rsidP="00B6515D">
      <w:pPr>
        <w:pStyle w:val="SingleTxt"/>
        <w:suppressAutoHyphens/>
        <w:spacing w:after="0" w:line="120" w:lineRule="exact"/>
        <w:rPr>
          <w:rFonts w:eastAsia="Times New Roman"/>
          <w:noProof/>
          <w:sz w:val="10"/>
          <w:szCs w:val="20"/>
        </w:rPr>
      </w:pPr>
    </w:p>
    <w:p w:rsidR="00B6515D" w:rsidRPr="00B6515D" w:rsidRDefault="00B6515D" w:rsidP="00B6515D">
      <w:pPr>
        <w:pStyle w:val="SingleTxt"/>
        <w:suppressAutoHyphens/>
        <w:spacing w:after="0" w:line="120" w:lineRule="exact"/>
        <w:rPr>
          <w:sz w:val="10"/>
        </w:rPr>
      </w:pPr>
    </w:p>
    <w:p w:rsidR="00B6515D" w:rsidRPr="00B6515D" w:rsidRDefault="00B6515D" w:rsidP="00B6515D">
      <w:pPr>
        <w:pStyle w:val="SingleTxt"/>
        <w:spacing w:line="240" w:lineRule="auto"/>
      </w:pPr>
      <w:bookmarkStart w:id="8" w:name="_Toc352852740"/>
      <w:bookmarkStart w:id="9" w:name="_Toc352838568"/>
      <w:r>
        <w:tab/>
      </w:r>
      <w:r w:rsidRPr="00B6515D">
        <w:t xml:space="preserve">Детская удерживающая система, на которой проставлен вышеуказанный знак официального утверждения, представляет собой устройство, которое можно </w:t>
      </w:r>
      <w:r w:rsidRPr="00B6515D">
        <w:lastRenderedPageBreak/>
        <w:t>устанавливать на любом транспортном средстве и использовать в весовом диапазоне 9–36 кг (группы I–III); она официально утверждена в Нидерландах (E4) под номером 0</w:t>
      </w:r>
      <w:r w:rsidRPr="00B6515D">
        <w:rPr>
          <w:b/>
          <w:bCs/>
        </w:rPr>
        <w:t>5</w:t>
      </w:r>
      <w:r w:rsidRPr="00B6515D">
        <w:t>2439. Номер официального утверждения указывает, что официальное утверждение было предоставлено в соответствии с требованиями Правил, касающимися официального утверждения детских удерживающих устройств, устанавливаемых в механических транспортных средствах ("детских удерживающих систем"), с внесенными в них поправками серии 0</w:t>
      </w:r>
      <w:r w:rsidRPr="00B6515D">
        <w:rPr>
          <w:b/>
          <w:bCs/>
        </w:rPr>
        <w:t>5</w:t>
      </w:r>
      <w:r w:rsidRPr="00B6515D">
        <w:t>.</w:t>
      </w:r>
      <w:bookmarkEnd w:id="8"/>
      <w:bookmarkEnd w:id="9"/>
    </w:p>
    <w:p w:rsidR="00B6515D" w:rsidRPr="00B6515D" w:rsidRDefault="00B6515D" w:rsidP="00B6515D">
      <w:pPr>
        <w:pStyle w:val="SingleTxt"/>
        <w:suppressAutoHyphens/>
        <w:spacing w:after="0" w:line="120" w:lineRule="exact"/>
        <w:rPr>
          <w:sz w:val="10"/>
        </w:rPr>
      </w:pPr>
    </w:p>
    <w:p w:rsidR="00B6515D" w:rsidRPr="00B6515D" w:rsidRDefault="00B6515D" w:rsidP="00B6515D">
      <w:pPr>
        <w:pStyle w:val="SingleTxt"/>
        <w:suppressAutoHyphens/>
        <w:spacing w:after="0" w:line="120" w:lineRule="exact"/>
        <w:rPr>
          <w:sz w:val="10"/>
        </w:rPr>
      </w:pPr>
    </w:p>
    <w:p w:rsidR="00B6515D" w:rsidRPr="00B6515D" w:rsidRDefault="00B6515D" w:rsidP="00B6515D">
      <w:pPr>
        <w:pStyle w:val="SingleTxt"/>
        <w:suppressAutoHyphens/>
        <w:spacing w:after="0" w:line="240" w:lineRule="auto"/>
        <w:rPr>
          <w:rFonts w:eastAsia="Times New Roman"/>
          <w:sz w:val="10"/>
          <w:szCs w:val="20"/>
          <w:lang w:val="en-GB" w:eastAsia="en-US"/>
        </w:rPr>
      </w:pPr>
      <w:r>
        <w:rPr>
          <w:rFonts w:eastAsia="Times New Roman"/>
          <w:szCs w:val="20"/>
          <w:lang w:val="en-GB" w:eastAsia="en-US"/>
        </w:rPr>
        <w:object w:dxaOrig="7665" w:dyaOrig="2280">
          <v:shape id="_x0000_i1026" type="#_x0000_t75" style="width:383.25pt;height:114pt" o:ole="">
            <v:imagedata r:id="rId16" o:title=""/>
          </v:shape>
          <o:OLEObject Type="Embed" ProgID="Word.Picture.8" ShapeID="_x0000_i1026" DrawAspect="Content" ObjectID="_1520870782" r:id="rId17"/>
        </w:object>
      </w:r>
    </w:p>
    <w:p w:rsidR="00B6515D" w:rsidRPr="00B6515D" w:rsidRDefault="00B6515D" w:rsidP="00B6515D">
      <w:pPr>
        <w:pStyle w:val="SingleTxt"/>
        <w:suppressAutoHyphens/>
        <w:spacing w:line="240" w:lineRule="auto"/>
        <w:rPr>
          <w:rFonts w:eastAsia="Times New Roman"/>
          <w:sz w:val="10"/>
          <w:szCs w:val="20"/>
          <w:lang w:val="en-GB" w:eastAsia="en-US"/>
        </w:rPr>
      </w:pPr>
    </w:p>
    <w:p w:rsidR="00B6515D" w:rsidRPr="00B6515D" w:rsidRDefault="00B6515D" w:rsidP="009C540A">
      <w:pPr>
        <w:pStyle w:val="SingleTxt"/>
        <w:spacing w:line="240" w:lineRule="auto"/>
        <w:rPr>
          <w:rFonts w:eastAsia="Times New Roman"/>
          <w:szCs w:val="20"/>
          <w:lang w:eastAsia="en-US"/>
        </w:rPr>
      </w:pPr>
      <w:r w:rsidRPr="00B6515D">
        <w:rPr>
          <w:rFonts w:eastAsia="Times New Roman"/>
          <w:bCs/>
          <w:szCs w:val="20"/>
          <w:lang w:val="en-US" w:eastAsia="en-US"/>
        </w:rPr>
        <w:tab/>
      </w:r>
      <w:bookmarkStart w:id="10" w:name="_Toc352852741"/>
      <w:bookmarkStart w:id="11" w:name="_Toc352838569"/>
      <w:r w:rsidRPr="00B6515D">
        <w:rPr>
          <w:rFonts w:eastAsia="Times New Roman"/>
          <w:szCs w:val="20"/>
          <w:lang w:eastAsia="en-US"/>
        </w:rPr>
        <w:t>Детская удерживающая система, на которой проставлен вышеуказанный знак официального утверждения, представляет собой устройство, которое можно устанавливать на каждом транспортном средстве и можно использовать в весовом диапазоне 9–25 кг (группы I и II); она официально утверждена в Нидерландах (E4) под номером 0</w:t>
      </w:r>
      <w:r w:rsidRPr="00B6515D">
        <w:rPr>
          <w:rFonts w:eastAsia="Times New Roman"/>
          <w:b/>
          <w:bCs/>
          <w:szCs w:val="20"/>
          <w:lang w:eastAsia="en-US"/>
        </w:rPr>
        <w:t>5</w:t>
      </w:r>
      <w:r w:rsidRPr="00B6515D">
        <w:rPr>
          <w:rFonts w:eastAsia="Times New Roman"/>
          <w:szCs w:val="20"/>
          <w:lang w:eastAsia="en-US"/>
        </w:rPr>
        <w:t>2450. Номер официального утверждения указывает, что официальное утверждение было предоставлено в соответствии с требованиями Правил, касающимися официального утверждения детских удерживающих устройств, устанавливаемых в механических транспортных средствах ("детских удерживающих систем"), с внесенными в них поправками серии 0</w:t>
      </w:r>
      <w:r w:rsidRPr="00B6515D">
        <w:rPr>
          <w:rFonts w:eastAsia="Times New Roman"/>
          <w:b/>
          <w:bCs/>
          <w:szCs w:val="20"/>
          <w:lang w:eastAsia="en-US"/>
        </w:rPr>
        <w:t>5</w:t>
      </w:r>
      <w:r w:rsidRPr="00B6515D">
        <w:rPr>
          <w:rFonts w:eastAsia="Times New Roman"/>
          <w:szCs w:val="20"/>
          <w:lang w:eastAsia="en-US"/>
        </w:rPr>
        <w:t>. Обозначе</w:t>
      </w:r>
      <w:r w:rsidR="009C540A" w:rsidRPr="009C540A">
        <w:rPr>
          <w:rFonts w:eastAsia="Times New Roman"/>
          <w:szCs w:val="20"/>
          <w:lang w:eastAsia="en-US"/>
        </w:rPr>
        <w:t>-</w:t>
      </w:r>
      <w:r w:rsidRPr="00B6515D">
        <w:rPr>
          <w:rFonts w:eastAsia="Times New Roman"/>
          <w:szCs w:val="20"/>
          <w:lang w:eastAsia="en-US"/>
        </w:rPr>
        <w:t>ние</w:t>
      </w:r>
      <w:r w:rsidR="009C540A">
        <w:rPr>
          <w:rFonts w:eastAsia="Times New Roman"/>
          <w:szCs w:val="20"/>
          <w:lang w:val="en-US" w:eastAsia="en-US"/>
        </w:rPr>
        <w:t> </w:t>
      </w:r>
      <w:r w:rsidRPr="00B6515D">
        <w:rPr>
          <w:rFonts w:eastAsia="Times New Roman"/>
          <w:szCs w:val="20"/>
          <w:lang w:eastAsia="en-US"/>
        </w:rPr>
        <w:t>"Y" указывает, что эта система включает проходящую между ног лямку.</w:t>
      </w:r>
    </w:p>
    <w:bookmarkEnd w:id="10"/>
    <w:bookmarkEnd w:id="11"/>
    <w:p w:rsidR="00B6515D" w:rsidRPr="00B6515D" w:rsidRDefault="00B6515D" w:rsidP="00613AC2">
      <w:pPr>
        <w:pStyle w:val="SingleTxt"/>
        <w:spacing w:line="240" w:lineRule="auto"/>
        <w:rPr>
          <w:rFonts w:eastAsia="Times New Roman"/>
          <w:szCs w:val="20"/>
          <w:lang w:eastAsia="en-US"/>
        </w:rPr>
      </w:pPr>
      <w:r w:rsidRPr="00B6515D">
        <w:rPr>
          <w:rFonts w:eastAsia="Times New Roman"/>
          <w:i/>
          <w:szCs w:val="20"/>
          <w:lang w:eastAsia="en-US"/>
        </w:rPr>
        <w:t>Примечание</w:t>
      </w:r>
      <w:r w:rsidRPr="00B6515D">
        <w:rPr>
          <w:rFonts w:eastAsia="Times New Roman"/>
          <w:szCs w:val="20"/>
          <w:lang w:eastAsia="en-US"/>
        </w:rPr>
        <w:t>:</w:t>
      </w:r>
      <w:r w:rsidR="00613AC2">
        <w:rPr>
          <w:rFonts w:eastAsia="Times New Roman"/>
          <w:szCs w:val="20"/>
          <w:lang w:eastAsia="en-US"/>
        </w:rPr>
        <w:tab/>
      </w:r>
      <w:r w:rsidRPr="00B6515D">
        <w:rPr>
          <w:rFonts w:eastAsia="Times New Roman"/>
          <w:szCs w:val="20"/>
          <w:lang w:eastAsia="en-US"/>
        </w:rPr>
        <w:t>Номер официального утверждения и дополнительное (дополнительные) обозначение (обозначения) должны помещаться вблизи круга и располагаться либо над или под буквой</w:t>
      </w:r>
      <w:r w:rsidRPr="00B6515D">
        <w:rPr>
          <w:rFonts w:eastAsia="Times New Roman"/>
          <w:szCs w:val="20"/>
          <w:lang w:val="en-US" w:eastAsia="en-US"/>
        </w:rPr>
        <w:t> </w:t>
      </w:r>
      <w:r w:rsidRPr="00B6515D">
        <w:rPr>
          <w:rFonts w:eastAsia="Times New Roman"/>
          <w:szCs w:val="20"/>
          <w:lang w:eastAsia="en-US"/>
        </w:rPr>
        <w:t>"</w:t>
      </w:r>
      <w:r w:rsidRPr="00B6515D">
        <w:rPr>
          <w:rFonts w:eastAsia="Times New Roman"/>
          <w:szCs w:val="20"/>
          <w:lang w:val="en-US" w:eastAsia="en-US"/>
        </w:rPr>
        <w:t>E</w:t>
      </w:r>
      <w:r w:rsidRPr="00B6515D">
        <w:rPr>
          <w:rFonts w:eastAsia="Times New Roman"/>
          <w:szCs w:val="20"/>
          <w:lang w:eastAsia="en-US"/>
        </w:rPr>
        <w:t>", либо слева или справа от нее. Цифры номера официального утверждения должны располагаться с той же стороны и в том же направлении, что и буква "</w:t>
      </w:r>
      <w:r w:rsidRPr="00B6515D">
        <w:rPr>
          <w:rFonts w:eastAsia="Times New Roman"/>
          <w:szCs w:val="20"/>
          <w:lang w:val="en-US" w:eastAsia="en-US"/>
        </w:rPr>
        <w:t>E</w:t>
      </w:r>
      <w:r w:rsidRPr="00B6515D">
        <w:rPr>
          <w:rFonts w:eastAsia="Times New Roman"/>
          <w:szCs w:val="20"/>
          <w:lang w:eastAsia="en-US"/>
        </w:rPr>
        <w:t>". Дополнительное (дополнительные) обозначение (обозначения) должно (должны) располагаться на диаметрально противоположной стороне от номера официального утверждения. Следует избегать использования римских цифр для номеров официального утверждения, с тем чтобы не спутать их с другими обозначениями</w:t>
      </w:r>
      <w:r w:rsidR="00613AC2">
        <w:rPr>
          <w:rFonts w:eastAsia="Times New Roman"/>
          <w:szCs w:val="20"/>
          <w:lang w:eastAsia="en-US"/>
        </w:rPr>
        <w:t>»</w:t>
      </w:r>
      <w:r w:rsidRPr="00B6515D">
        <w:rPr>
          <w:rFonts w:eastAsia="Times New Roman"/>
          <w:szCs w:val="20"/>
          <w:lang w:eastAsia="en-US"/>
        </w:rPr>
        <w:t>.</w:t>
      </w:r>
    </w:p>
    <w:p w:rsidR="00B6515D" w:rsidRPr="00B6515D" w:rsidRDefault="00B6515D" w:rsidP="00B6515D">
      <w:pPr>
        <w:pStyle w:val="SingleTxt"/>
        <w:spacing w:after="0" w:line="120" w:lineRule="exact"/>
        <w:rPr>
          <w:rFonts w:eastAsia="Times New Roman"/>
          <w:b/>
          <w:sz w:val="10"/>
          <w:szCs w:val="20"/>
          <w:lang w:eastAsia="en-US"/>
        </w:rPr>
      </w:pPr>
    </w:p>
    <w:p w:rsidR="00B6515D" w:rsidRPr="00B6515D" w:rsidRDefault="00B6515D" w:rsidP="00B6515D">
      <w:pPr>
        <w:pStyle w:val="SingleTxt"/>
        <w:spacing w:after="0" w:line="120" w:lineRule="exact"/>
        <w:rPr>
          <w:rFonts w:eastAsia="Times New Roman"/>
          <w:b/>
          <w:sz w:val="10"/>
          <w:szCs w:val="20"/>
          <w:lang w:eastAsia="en-US"/>
        </w:rPr>
      </w:pPr>
    </w:p>
    <w:p w:rsidR="00B6515D" w:rsidRPr="00B6515D" w:rsidRDefault="00B6515D" w:rsidP="00B6515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en-US"/>
        </w:rPr>
      </w:pPr>
      <w:r w:rsidRPr="00B6515D">
        <w:rPr>
          <w:lang w:eastAsia="en-US"/>
        </w:rPr>
        <w:tab/>
      </w:r>
      <w:r w:rsidRPr="00B6515D">
        <w:rPr>
          <w:lang w:val="en-US" w:eastAsia="en-US"/>
        </w:rPr>
        <w:t>II</w:t>
      </w:r>
      <w:r w:rsidRPr="00B6515D">
        <w:rPr>
          <w:lang w:eastAsia="en-US"/>
        </w:rPr>
        <w:t>.</w:t>
      </w:r>
      <w:r w:rsidRPr="00B6515D">
        <w:rPr>
          <w:lang w:eastAsia="en-US"/>
        </w:rPr>
        <w:tab/>
        <w:t>Обоснование</w:t>
      </w:r>
    </w:p>
    <w:p w:rsidR="00B6515D" w:rsidRPr="00B6515D" w:rsidRDefault="00B6515D" w:rsidP="00B6515D">
      <w:pPr>
        <w:pStyle w:val="SingleTxt"/>
        <w:spacing w:after="0" w:line="120" w:lineRule="exact"/>
        <w:rPr>
          <w:rFonts w:eastAsia="Times New Roman"/>
          <w:sz w:val="10"/>
          <w:szCs w:val="20"/>
          <w:lang w:eastAsia="en-US"/>
        </w:rPr>
      </w:pPr>
    </w:p>
    <w:p w:rsidR="00B6515D" w:rsidRPr="00B6515D" w:rsidRDefault="00B6515D" w:rsidP="00B6515D">
      <w:pPr>
        <w:pStyle w:val="SingleTxt"/>
        <w:spacing w:after="0" w:line="120" w:lineRule="exact"/>
        <w:rPr>
          <w:rFonts w:eastAsia="Times New Roman"/>
          <w:sz w:val="10"/>
          <w:szCs w:val="20"/>
          <w:lang w:eastAsia="en-US"/>
        </w:rPr>
      </w:pPr>
    </w:p>
    <w:p w:rsidR="00B6515D" w:rsidRPr="00B6515D" w:rsidRDefault="00B6515D" w:rsidP="00B6515D">
      <w:pPr>
        <w:pStyle w:val="SingleTxt"/>
        <w:spacing w:line="240" w:lineRule="auto"/>
        <w:rPr>
          <w:rFonts w:eastAsia="Times New Roman"/>
          <w:szCs w:val="20"/>
          <w:lang w:eastAsia="en-US"/>
        </w:rPr>
      </w:pPr>
      <w:r w:rsidRPr="00B6515D">
        <w:rPr>
          <w:rFonts w:eastAsia="Times New Roman"/>
          <w:szCs w:val="20"/>
          <w:lang w:eastAsia="en-US"/>
        </w:rPr>
        <w:t>1.</w:t>
      </w:r>
      <w:r w:rsidRPr="00B6515D">
        <w:rPr>
          <w:rFonts w:eastAsia="Times New Roman"/>
          <w:szCs w:val="20"/>
          <w:lang w:eastAsia="en-US"/>
        </w:rPr>
        <w:tab/>
        <w:t xml:space="preserve">Вариант Правил № 129 ООН, разработанный на этапе 1 (встроенные ДУС с </w:t>
      </w:r>
      <w:r w:rsidRPr="00B6515D">
        <w:rPr>
          <w:rFonts w:eastAsia="Times New Roman"/>
          <w:szCs w:val="20"/>
          <w:lang w:val="en-US" w:eastAsia="en-US"/>
        </w:rPr>
        <w:t>ISOFIX</w:t>
      </w:r>
      <w:r w:rsidRPr="00B6515D">
        <w:rPr>
          <w:rFonts w:eastAsia="Times New Roman"/>
          <w:szCs w:val="20"/>
          <w:lang w:eastAsia="en-US"/>
        </w:rPr>
        <w:t>), вс</w:t>
      </w:r>
      <w:r w:rsidR="00613AC2">
        <w:rPr>
          <w:rFonts w:eastAsia="Times New Roman"/>
          <w:szCs w:val="20"/>
          <w:lang w:eastAsia="en-US"/>
        </w:rPr>
        <w:t xml:space="preserve">тупил в силу 9 июля 2013 года. </w:t>
      </w:r>
      <w:r w:rsidRPr="00B6515D">
        <w:rPr>
          <w:rFonts w:eastAsia="Times New Roman"/>
          <w:szCs w:val="20"/>
          <w:lang w:eastAsia="en-US"/>
        </w:rPr>
        <w:t xml:space="preserve">На этом этапе цель состояла в том, чтобы завершить этап 2 (невстроенные ДУС) и этап 3 (ДУС с ремнями) и свернуть работу по Правилам № 44 ООН после того, как начнут действовать варианты, разработанные на всех этапах (см. также </w:t>
      </w:r>
      <w:r w:rsidRPr="00B6515D">
        <w:rPr>
          <w:rFonts w:eastAsia="Times New Roman"/>
          <w:szCs w:val="20"/>
          <w:lang w:val="en-US" w:eastAsia="en-US"/>
        </w:rPr>
        <w:t>GRSP</w:t>
      </w:r>
      <w:r w:rsidRPr="00B6515D">
        <w:rPr>
          <w:rFonts w:eastAsia="Times New Roman"/>
          <w:szCs w:val="20"/>
          <w:lang w:eastAsia="en-US"/>
        </w:rPr>
        <w:t>-52-17).</w:t>
      </w:r>
    </w:p>
    <w:p w:rsidR="00B6515D" w:rsidRPr="00B6515D" w:rsidRDefault="00B6515D" w:rsidP="00B6515D">
      <w:pPr>
        <w:pStyle w:val="SingleTxt"/>
        <w:spacing w:line="240" w:lineRule="auto"/>
        <w:rPr>
          <w:rFonts w:eastAsia="Times New Roman"/>
          <w:szCs w:val="20"/>
          <w:lang w:eastAsia="en-US"/>
        </w:rPr>
      </w:pPr>
      <w:r w:rsidRPr="00B6515D">
        <w:rPr>
          <w:rFonts w:eastAsia="Times New Roman"/>
          <w:szCs w:val="20"/>
          <w:lang w:eastAsia="en-US"/>
        </w:rPr>
        <w:t>2.</w:t>
      </w:r>
      <w:r w:rsidRPr="00B6515D">
        <w:rPr>
          <w:rFonts w:eastAsia="Times New Roman"/>
          <w:szCs w:val="20"/>
          <w:lang w:eastAsia="en-US"/>
        </w:rPr>
        <w:tab/>
        <w:t xml:space="preserve">Изменение планов в 2015 году, предусматривающее новый подход к этапу 2 и завершение работы на этапе 3 (и, возможно, даже на этапе 4) без указания конкретных сроков, дает возможность официального утверждения новых встроенных ДУС с креплениями </w:t>
      </w:r>
      <w:r w:rsidRPr="00B6515D">
        <w:rPr>
          <w:rFonts w:eastAsia="Times New Roman"/>
          <w:szCs w:val="20"/>
          <w:lang w:val="en-US" w:eastAsia="en-US"/>
        </w:rPr>
        <w:t>Isofix</w:t>
      </w:r>
      <w:r w:rsidRPr="00B6515D">
        <w:rPr>
          <w:rFonts w:eastAsia="Times New Roman"/>
          <w:szCs w:val="20"/>
          <w:lang w:eastAsia="en-US"/>
        </w:rPr>
        <w:t xml:space="preserve"> на основании Правил № 44 ООН в течение неопределенного периода времени.  </w:t>
      </w:r>
    </w:p>
    <w:p w:rsidR="00B6515D" w:rsidRPr="00B6515D" w:rsidRDefault="00B6515D" w:rsidP="00B6515D">
      <w:pPr>
        <w:pStyle w:val="SingleTxt"/>
        <w:spacing w:line="240" w:lineRule="auto"/>
        <w:rPr>
          <w:rFonts w:eastAsia="Times New Roman"/>
          <w:szCs w:val="20"/>
          <w:lang w:eastAsia="en-US"/>
        </w:rPr>
      </w:pPr>
      <w:r w:rsidRPr="00B6515D">
        <w:rPr>
          <w:rFonts w:eastAsia="Times New Roman"/>
          <w:szCs w:val="20"/>
          <w:lang w:eastAsia="en-US"/>
        </w:rPr>
        <w:lastRenderedPageBreak/>
        <w:t>3.</w:t>
      </w:r>
      <w:r w:rsidRPr="00B6515D">
        <w:rPr>
          <w:rFonts w:eastAsia="Times New Roman"/>
          <w:szCs w:val="20"/>
          <w:lang w:eastAsia="en-US"/>
        </w:rPr>
        <w:tab/>
        <w:t>МОПС считает нецелесообразным предоставлять изготовителям ДУС возможность начинать разработку новых изделий в соответствии с Правила</w:t>
      </w:r>
      <w:r w:rsidR="00E52D86" w:rsidRPr="00E52D86">
        <w:rPr>
          <w:rFonts w:eastAsia="Times New Roman"/>
          <w:szCs w:val="20"/>
          <w:lang w:eastAsia="en-US"/>
        </w:rPr>
        <w:t>-</w:t>
      </w:r>
      <w:r w:rsidR="00E52D86" w:rsidRPr="00E52D86">
        <w:rPr>
          <w:rFonts w:eastAsia="Times New Roman"/>
          <w:szCs w:val="20"/>
          <w:lang w:eastAsia="en-US"/>
        </w:rPr>
        <w:br/>
      </w:r>
      <w:r w:rsidRPr="00B6515D">
        <w:rPr>
          <w:rFonts w:eastAsia="Times New Roman"/>
          <w:szCs w:val="20"/>
          <w:lang w:eastAsia="en-US"/>
        </w:rPr>
        <w:t xml:space="preserve">ми № 44 ООН в течение неопределенного периода времени, поскольку это приведет к следующим результатам: </w:t>
      </w:r>
    </w:p>
    <w:p w:rsidR="00B6515D" w:rsidRPr="00B6515D" w:rsidRDefault="00B6515D" w:rsidP="00B6515D">
      <w:pPr>
        <w:pStyle w:val="SingleTxt"/>
        <w:spacing w:line="240" w:lineRule="auto"/>
        <w:rPr>
          <w:rFonts w:eastAsia="Times New Roman"/>
          <w:szCs w:val="20"/>
          <w:lang w:eastAsia="en-US"/>
        </w:rPr>
      </w:pPr>
      <w:r w:rsidRPr="00B6515D">
        <w:rPr>
          <w:rFonts w:eastAsia="Times New Roman"/>
          <w:szCs w:val="20"/>
          <w:lang w:eastAsia="en-US"/>
        </w:rPr>
        <w:tab/>
      </w:r>
      <w:r w:rsidRPr="00B6515D">
        <w:rPr>
          <w:rFonts w:eastAsia="Times New Roman"/>
          <w:szCs w:val="20"/>
          <w:lang w:val="en-US" w:eastAsia="en-US"/>
        </w:rPr>
        <w:t>a</w:t>
      </w:r>
      <w:r w:rsidRPr="00B6515D">
        <w:rPr>
          <w:rFonts w:eastAsia="Times New Roman"/>
          <w:szCs w:val="20"/>
          <w:lang w:eastAsia="en-US"/>
        </w:rPr>
        <w:t>)</w:t>
      </w:r>
      <w:r w:rsidRPr="00B6515D">
        <w:rPr>
          <w:rFonts w:eastAsia="Times New Roman"/>
          <w:szCs w:val="20"/>
          <w:lang w:eastAsia="en-US"/>
        </w:rPr>
        <w:tab/>
        <w:t>возможность поступления на рынок двух категорий изделий, обеспечивающих два уровня защиты (Правила № 44 ООН: отсутствие требования в отношении бокового удара и разрешение установки систем по направлению движения для детей массой 9 кг);</w:t>
      </w:r>
    </w:p>
    <w:p w:rsidR="00B6515D" w:rsidRPr="00B6515D" w:rsidRDefault="00B6515D" w:rsidP="00B6515D">
      <w:pPr>
        <w:pStyle w:val="SingleTxt"/>
        <w:spacing w:line="240" w:lineRule="auto"/>
        <w:rPr>
          <w:rFonts w:eastAsia="Times New Roman"/>
          <w:szCs w:val="20"/>
          <w:lang w:eastAsia="en-US"/>
        </w:rPr>
      </w:pPr>
      <w:r w:rsidRPr="00B6515D">
        <w:rPr>
          <w:rFonts w:eastAsia="Times New Roman"/>
          <w:szCs w:val="20"/>
          <w:lang w:eastAsia="en-US"/>
        </w:rPr>
        <w:tab/>
      </w:r>
      <w:r w:rsidRPr="00B6515D">
        <w:rPr>
          <w:rFonts w:eastAsia="Times New Roman"/>
          <w:szCs w:val="20"/>
          <w:lang w:val="en-US" w:eastAsia="en-US"/>
        </w:rPr>
        <w:t>b</w:t>
      </w:r>
      <w:r w:rsidRPr="00B6515D">
        <w:rPr>
          <w:rFonts w:eastAsia="Times New Roman"/>
          <w:szCs w:val="20"/>
          <w:lang w:eastAsia="en-US"/>
        </w:rPr>
        <w:t>)</w:t>
      </w:r>
      <w:r w:rsidRPr="00B6515D">
        <w:rPr>
          <w:rFonts w:eastAsia="Times New Roman"/>
          <w:szCs w:val="20"/>
          <w:lang w:eastAsia="en-US"/>
        </w:rPr>
        <w:tab/>
        <w:t xml:space="preserve">дезориентация среди пользователей (критерий массы против критерия роста); </w:t>
      </w:r>
    </w:p>
    <w:p w:rsidR="00B6515D" w:rsidRPr="00B6515D" w:rsidRDefault="00B6515D" w:rsidP="00B6515D">
      <w:pPr>
        <w:pStyle w:val="SingleTxt"/>
        <w:spacing w:line="240" w:lineRule="auto"/>
        <w:rPr>
          <w:rFonts w:eastAsia="Times New Roman"/>
          <w:szCs w:val="20"/>
          <w:lang w:eastAsia="en-US"/>
        </w:rPr>
      </w:pPr>
      <w:r w:rsidRPr="00B6515D">
        <w:rPr>
          <w:rFonts w:eastAsia="Times New Roman"/>
          <w:szCs w:val="20"/>
          <w:lang w:eastAsia="en-US"/>
        </w:rPr>
        <w:tab/>
      </w:r>
      <w:r w:rsidRPr="00B6515D">
        <w:rPr>
          <w:rFonts w:eastAsia="Times New Roman"/>
          <w:szCs w:val="20"/>
          <w:lang w:val="en-US" w:eastAsia="en-US"/>
        </w:rPr>
        <w:t>c</w:t>
      </w:r>
      <w:r w:rsidRPr="00B6515D">
        <w:rPr>
          <w:rFonts w:eastAsia="Times New Roman"/>
          <w:szCs w:val="20"/>
          <w:lang w:eastAsia="en-US"/>
        </w:rPr>
        <w:t>)</w:t>
      </w:r>
      <w:r w:rsidRPr="00B6515D">
        <w:rPr>
          <w:rFonts w:eastAsia="Times New Roman"/>
          <w:szCs w:val="20"/>
          <w:lang w:eastAsia="en-US"/>
        </w:rPr>
        <w:tab/>
        <w:t xml:space="preserve">снижение стимулов, поощряющих изготовителей разрабатывать изделия, соответствующие самому последнему стандарту. </w:t>
      </w:r>
    </w:p>
    <w:p w:rsidR="00B6515D" w:rsidRPr="00B6515D" w:rsidRDefault="00B6515D" w:rsidP="00B6515D">
      <w:pPr>
        <w:pStyle w:val="SingleTxt"/>
        <w:spacing w:line="240" w:lineRule="auto"/>
        <w:rPr>
          <w:rFonts w:eastAsia="Times New Roman"/>
          <w:szCs w:val="20"/>
          <w:lang w:eastAsia="en-US"/>
        </w:rPr>
      </w:pPr>
      <w:r w:rsidRPr="00B6515D">
        <w:rPr>
          <w:rFonts w:eastAsia="Times New Roman"/>
          <w:szCs w:val="20"/>
          <w:lang w:eastAsia="en-US"/>
        </w:rPr>
        <w:t>4.</w:t>
      </w:r>
      <w:r w:rsidRPr="00B6515D">
        <w:rPr>
          <w:rFonts w:eastAsia="Times New Roman"/>
          <w:szCs w:val="20"/>
          <w:lang w:eastAsia="en-US"/>
        </w:rPr>
        <w:tab/>
        <w:t>На сегодняшний день 43 Договаривающиеся стороны Соглашения 1958 года подписали Правила № 44 ООН и 52 − Правила № 129 ООН. В настоящее время нет ни одной Договаривающейся стороны, которая подписала бы Прави</w:t>
      </w:r>
      <w:r w:rsidR="00E52D86" w:rsidRPr="00E52D86">
        <w:rPr>
          <w:rFonts w:eastAsia="Times New Roman"/>
          <w:szCs w:val="20"/>
          <w:lang w:eastAsia="en-US"/>
        </w:rPr>
        <w:t>-</w:t>
      </w:r>
      <w:r w:rsidR="00E52D86" w:rsidRPr="00E52D86">
        <w:rPr>
          <w:rFonts w:eastAsia="Times New Roman"/>
          <w:szCs w:val="20"/>
          <w:lang w:eastAsia="en-US"/>
        </w:rPr>
        <w:br/>
      </w:r>
      <w:r w:rsidRPr="00B6515D">
        <w:rPr>
          <w:rFonts w:eastAsia="Times New Roman"/>
          <w:szCs w:val="20"/>
          <w:lang w:eastAsia="en-US"/>
        </w:rPr>
        <w:t xml:space="preserve">ла № 44 ООН, не подписав при этом Правила № 129 ООН. По этой причине нет никакого риска в том, что недавно разработанные ДУС с креплениями </w:t>
      </w:r>
      <w:r w:rsidRPr="00B6515D">
        <w:rPr>
          <w:rFonts w:eastAsia="Times New Roman"/>
          <w:szCs w:val="20"/>
          <w:lang w:val="en-US" w:eastAsia="en-US"/>
        </w:rPr>
        <w:t>Isofix</w:t>
      </w:r>
      <w:r w:rsidRPr="00B6515D">
        <w:rPr>
          <w:rFonts w:eastAsia="Times New Roman"/>
          <w:szCs w:val="20"/>
          <w:lang w:eastAsia="en-US"/>
        </w:rPr>
        <w:t xml:space="preserve"> столкнуться с пробле</w:t>
      </w:r>
      <w:r w:rsidR="00613AC2">
        <w:rPr>
          <w:rFonts w:eastAsia="Times New Roman"/>
          <w:szCs w:val="20"/>
          <w:lang w:eastAsia="en-US"/>
        </w:rPr>
        <w:t xml:space="preserve">мой выхода на некоторые рынки. </w:t>
      </w:r>
    </w:p>
    <w:p w:rsidR="00B6515D" w:rsidRPr="00B6515D" w:rsidRDefault="00B6515D" w:rsidP="00B6515D">
      <w:pPr>
        <w:pStyle w:val="SingleTxt"/>
        <w:spacing w:line="240" w:lineRule="auto"/>
        <w:rPr>
          <w:rFonts w:eastAsia="Times New Roman"/>
          <w:szCs w:val="20"/>
          <w:lang w:eastAsia="en-US"/>
        </w:rPr>
      </w:pPr>
      <w:r w:rsidRPr="00B6515D">
        <w:rPr>
          <w:rFonts w:eastAsia="Times New Roman"/>
          <w:szCs w:val="20"/>
          <w:lang w:eastAsia="en-US"/>
        </w:rPr>
        <w:t>5.</w:t>
      </w:r>
      <w:r w:rsidRPr="00B6515D">
        <w:rPr>
          <w:rFonts w:eastAsia="Times New Roman"/>
          <w:szCs w:val="20"/>
          <w:lang w:eastAsia="en-US"/>
        </w:rPr>
        <w:tab/>
        <w:t xml:space="preserve">В этой связи МОПС предлагает предоставлять официальные утверждения встроенных ДУС с креплением </w:t>
      </w:r>
      <w:r w:rsidRPr="00B6515D">
        <w:rPr>
          <w:rFonts w:eastAsia="Times New Roman"/>
          <w:szCs w:val="20"/>
          <w:lang w:val="en-US" w:eastAsia="en-US"/>
        </w:rPr>
        <w:t>Isofix</w:t>
      </w:r>
      <w:r w:rsidRPr="00B6515D">
        <w:rPr>
          <w:rFonts w:eastAsia="Times New Roman"/>
          <w:szCs w:val="20"/>
          <w:lang w:eastAsia="en-US"/>
        </w:rPr>
        <w:t xml:space="preserve"> на основании Правил № 44 ООН начиная с [16 ноября 2016 года] и изменить соответствующим образом переходные положения. </w:t>
      </w:r>
    </w:p>
    <w:p w:rsidR="00B6515D" w:rsidRPr="00E33FDB" w:rsidRDefault="00B6515D" w:rsidP="00B6515D">
      <w:pPr>
        <w:pStyle w:val="SingleTxt"/>
        <w:suppressAutoHyphens/>
        <w:spacing w:after="0" w:line="240" w:lineRule="auto"/>
      </w:pPr>
      <w:r>
        <w:rPr>
          <w:rFonts w:eastAsia="Times New Roman"/>
          <w:noProof/>
          <w:w w:val="10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B8E9A" wp14:editId="7B3A9863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6058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6515D" w:rsidRPr="00E33FDB" w:rsidSect="00E52D86">
      <w:footerReference w:type="default" r:id="rId18"/>
      <w:pgSz w:w="11909" w:h="16834"/>
      <w:pgMar w:top="1742" w:right="936" w:bottom="1898" w:left="936" w:header="576" w:footer="103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3E" w:rsidRDefault="003E4C3E" w:rsidP="008A1A7A">
      <w:pPr>
        <w:spacing w:line="240" w:lineRule="auto"/>
      </w:pPr>
      <w:r>
        <w:separator/>
      </w:r>
    </w:p>
  </w:endnote>
  <w:endnote w:type="continuationSeparator" w:id="0">
    <w:p w:rsidR="003E4C3E" w:rsidRDefault="003E4C3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D5175" w:rsidTr="00BD517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D5175" w:rsidRPr="00BD5175" w:rsidRDefault="00BD5175" w:rsidP="00BD5175">
          <w:pPr>
            <w:pStyle w:val="Pieddepage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E5356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7E5356">
              <w:rPr>
                <w:noProof/>
              </w:rPr>
              <w:t>5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BD5175" w:rsidRPr="00BD5175" w:rsidRDefault="00BD5175" w:rsidP="00BD5175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82B1C">
            <w:rPr>
              <w:b w:val="0"/>
              <w:color w:val="000000"/>
              <w:sz w:val="14"/>
            </w:rPr>
            <w:t>GE.16-03099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BD5175" w:rsidRPr="00BD5175" w:rsidRDefault="00BD5175" w:rsidP="00BD51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D5175" w:rsidTr="00BD517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D5175" w:rsidRPr="00BD5175" w:rsidRDefault="00BD5175" w:rsidP="00BD5175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82B1C">
            <w:rPr>
              <w:b w:val="0"/>
              <w:color w:val="000000"/>
              <w:sz w:val="14"/>
            </w:rPr>
            <w:t>GE.16-03099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D5175" w:rsidRPr="00BD5175" w:rsidRDefault="00BD5175" w:rsidP="00BD5175">
          <w:pPr>
            <w:pStyle w:val="Pieddepag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82B1C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582B1C">
              <w:rPr>
                <w:noProof/>
              </w:rPr>
              <w:t>5</w:t>
            </w:r>
          </w:fldSimple>
        </w:p>
      </w:tc>
    </w:tr>
  </w:tbl>
  <w:p w:rsidR="00BD5175" w:rsidRPr="00BD5175" w:rsidRDefault="00BD5175" w:rsidP="00BD517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BD5175" w:rsidTr="00BD5175">
      <w:tc>
        <w:tcPr>
          <w:tcW w:w="3873" w:type="dxa"/>
        </w:tcPr>
        <w:p w:rsidR="00BD5175" w:rsidRDefault="00BD5175" w:rsidP="00BD5175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211A0494" wp14:editId="7E2E6E30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P/2016/1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P/2016/1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GE.16-03099 (R)</w:t>
          </w:r>
          <w:r>
            <w:rPr>
              <w:color w:val="010000"/>
            </w:rPr>
            <w:t xml:space="preserve">    110316    110316</w:t>
          </w:r>
        </w:p>
        <w:p w:rsidR="00BD5175" w:rsidRPr="00BD5175" w:rsidRDefault="00BD5175" w:rsidP="00BD517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*1603099*</w:t>
          </w:r>
        </w:p>
      </w:tc>
      <w:tc>
        <w:tcPr>
          <w:tcW w:w="5127" w:type="dxa"/>
        </w:tcPr>
        <w:p w:rsidR="00BD5175" w:rsidRDefault="00BD5175" w:rsidP="00BD5175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56463221" wp14:editId="5DFDFE38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D5175" w:rsidRPr="00BD5175" w:rsidRDefault="00BD5175" w:rsidP="00BD5175">
    <w:pPr>
      <w:pStyle w:val="Pieddepage"/>
      <w:spacing w:line="56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52D86" w:rsidTr="00BD517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52D86" w:rsidRPr="00BD5175" w:rsidRDefault="00E52D86" w:rsidP="00BD5175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82B1C">
            <w:rPr>
              <w:b w:val="0"/>
              <w:color w:val="000000"/>
              <w:sz w:val="14"/>
            </w:rPr>
            <w:t>GE.16-03099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52D86" w:rsidRPr="00BD5175" w:rsidRDefault="00E52D86" w:rsidP="00BD5175">
          <w:pPr>
            <w:pStyle w:val="Pieddepag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E5356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7E5356">
              <w:rPr>
                <w:noProof/>
              </w:rPr>
              <w:t>5</w:t>
            </w:r>
          </w:fldSimple>
        </w:p>
      </w:tc>
    </w:tr>
  </w:tbl>
  <w:p w:rsidR="00E52D86" w:rsidRPr="00BD5175" w:rsidRDefault="00E52D86" w:rsidP="00BD51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3E" w:rsidRPr="009D2A6A" w:rsidRDefault="003E4C3E" w:rsidP="009D2A6A">
      <w:pPr>
        <w:pStyle w:val="Pieddepage"/>
        <w:spacing w:after="80"/>
        <w:ind w:left="792"/>
        <w:rPr>
          <w:sz w:val="16"/>
        </w:rPr>
      </w:pPr>
      <w:r w:rsidRPr="009D2A6A">
        <w:rPr>
          <w:sz w:val="16"/>
        </w:rPr>
        <w:t>__________________</w:t>
      </w:r>
    </w:p>
  </w:footnote>
  <w:footnote w:type="continuationSeparator" w:id="0">
    <w:p w:rsidR="003E4C3E" w:rsidRPr="009D2A6A" w:rsidRDefault="003E4C3E" w:rsidP="009D2A6A">
      <w:pPr>
        <w:pStyle w:val="Pieddepage"/>
        <w:spacing w:after="80"/>
        <w:ind w:left="792"/>
        <w:rPr>
          <w:sz w:val="16"/>
        </w:rPr>
      </w:pPr>
      <w:r w:rsidRPr="009D2A6A">
        <w:rPr>
          <w:sz w:val="16"/>
        </w:rPr>
        <w:t>__________________</w:t>
      </w:r>
    </w:p>
  </w:footnote>
  <w:footnote w:id="1">
    <w:p w:rsidR="00E33FDB" w:rsidRDefault="00E33FDB" w:rsidP="009D2A6A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  <w:lang w:eastAsia="en-US"/>
        </w:rPr>
      </w:pPr>
      <w:r>
        <w:tab/>
      </w:r>
      <w:r w:rsidRPr="009D2A6A">
        <w:rPr>
          <w:rStyle w:val="Appelnotedebasdep"/>
          <w:vertAlign w:val="baseline"/>
        </w:rPr>
        <w:t>*</w:t>
      </w:r>
      <w:r>
        <w:tab/>
        <w:t xml:space="preserve">В соответствии с программой работы Комитета по внутреннему транспорту </w:t>
      </w:r>
      <w:r w:rsidR="00DB67EB" w:rsidRPr="00DB67EB">
        <w:br/>
      </w:r>
      <w:r>
        <w:t>на 2014−2018 годы (ECE/TRANS/240, пункт 105, и ECE/TRANS/2014/26,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DB67E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D5175" w:rsidTr="00BD517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D5175" w:rsidRPr="00BD5175" w:rsidRDefault="00BD5175" w:rsidP="00BD5175">
          <w:pPr>
            <w:pStyle w:val="En-tte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82B1C">
            <w:rPr>
              <w:b/>
            </w:rPr>
            <w:t>ECE/TRANS/WP.29/GRSP/2016/11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D5175" w:rsidRDefault="00BD5175" w:rsidP="00BD5175">
          <w:pPr>
            <w:pStyle w:val="En-tte"/>
          </w:pPr>
        </w:p>
      </w:tc>
    </w:tr>
  </w:tbl>
  <w:p w:rsidR="00BD5175" w:rsidRPr="00BD5175" w:rsidRDefault="00BD5175" w:rsidP="00BD51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D5175" w:rsidTr="00BD517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D5175" w:rsidRDefault="00BD5175" w:rsidP="00BD5175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BD5175" w:rsidRPr="00BD5175" w:rsidRDefault="00BD5175" w:rsidP="00BD5175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82B1C">
            <w:rPr>
              <w:b/>
            </w:rPr>
            <w:t>ECE/TRANS/WP.29/GRSP/2016/11</w:t>
          </w:r>
          <w:r>
            <w:rPr>
              <w:b/>
            </w:rPr>
            <w:fldChar w:fldCharType="end"/>
          </w:r>
        </w:p>
      </w:tc>
    </w:tr>
  </w:tbl>
  <w:p w:rsidR="00BD5175" w:rsidRPr="00BD5175" w:rsidRDefault="00BD5175" w:rsidP="00BD517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BD5175" w:rsidTr="00BD517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D5175" w:rsidRPr="00BD5175" w:rsidRDefault="00BD5175" w:rsidP="00BD517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D5175" w:rsidRDefault="00BD5175" w:rsidP="00BD5175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D5175" w:rsidRPr="00BD5175" w:rsidRDefault="00BD5175" w:rsidP="00BD5175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/TRANS/WP.29/GRSP/2016/11</w:t>
          </w:r>
        </w:p>
      </w:tc>
    </w:tr>
    <w:tr w:rsidR="00BD5175" w:rsidRPr="000405B1" w:rsidTr="00BD517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D5175" w:rsidRPr="00BD5175" w:rsidRDefault="00BD5175" w:rsidP="00BD5175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 wp14:anchorId="692240FE" wp14:editId="62242E8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D5175" w:rsidRPr="00BD5175" w:rsidRDefault="00BD5175" w:rsidP="00BD5175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D5175" w:rsidRPr="00BD5175" w:rsidRDefault="00BD5175" w:rsidP="00BD5175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D5175" w:rsidRPr="00E33FDB" w:rsidRDefault="00BD5175" w:rsidP="00BD5175">
          <w:pPr>
            <w:pStyle w:val="Distribution"/>
            <w:rPr>
              <w:color w:val="000000"/>
              <w:lang w:val="en-US"/>
            </w:rPr>
          </w:pPr>
          <w:r w:rsidRPr="00E33FDB">
            <w:rPr>
              <w:color w:val="000000"/>
              <w:lang w:val="en-US"/>
            </w:rPr>
            <w:t>Distr.: General</w:t>
          </w:r>
        </w:p>
        <w:p w:rsidR="00BD5175" w:rsidRPr="00E33FDB" w:rsidRDefault="00966144" w:rsidP="00E33FDB">
          <w:pPr>
            <w:pStyle w:val="Publication"/>
            <w:rPr>
              <w:color w:val="000000"/>
              <w:lang w:val="en-US"/>
            </w:rPr>
          </w:pPr>
          <w:r w:rsidRPr="000405B1">
            <w:rPr>
              <w:color w:val="000000"/>
              <w:lang w:val="en-US"/>
            </w:rPr>
            <w:t xml:space="preserve">26 </w:t>
          </w:r>
          <w:r>
            <w:rPr>
              <w:color w:val="000000"/>
              <w:lang w:val="en-US"/>
            </w:rPr>
            <w:t>February</w:t>
          </w:r>
          <w:r w:rsidR="00BD5175" w:rsidRPr="00E33FDB">
            <w:rPr>
              <w:color w:val="000000"/>
              <w:lang w:val="en-US"/>
            </w:rPr>
            <w:t xml:space="preserve"> 2016</w:t>
          </w:r>
        </w:p>
        <w:p w:rsidR="00BD5175" w:rsidRPr="00E33FDB" w:rsidRDefault="00BD5175" w:rsidP="00BD5175">
          <w:pPr>
            <w:rPr>
              <w:color w:val="000000"/>
              <w:lang w:val="en-US"/>
            </w:rPr>
          </w:pPr>
          <w:r w:rsidRPr="00E33FDB">
            <w:rPr>
              <w:color w:val="000000"/>
              <w:lang w:val="en-US"/>
            </w:rPr>
            <w:t>Russian</w:t>
          </w:r>
        </w:p>
        <w:p w:rsidR="00BD5175" w:rsidRPr="00E33FDB" w:rsidRDefault="00BD5175" w:rsidP="00BD5175">
          <w:pPr>
            <w:pStyle w:val="Original"/>
            <w:rPr>
              <w:color w:val="000000"/>
              <w:lang w:val="en-US"/>
            </w:rPr>
          </w:pPr>
          <w:r w:rsidRPr="00E33FDB">
            <w:rPr>
              <w:color w:val="000000"/>
              <w:lang w:val="en-US"/>
            </w:rPr>
            <w:t>Original: English</w:t>
          </w:r>
        </w:p>
        <w:p w:rsidR="00BD5175" w:rsidRPr="00E33FDB" w:rsidRDefault="00BD5175" w:rsidP="00BD5175">
          <w:pPr>
            <w:rPr>
              <w:lang w:val="en-US"/>
            </w:rPr>
          </w:pPr>
        </w:p>
      </w:tc>
    </w:tr>
  </w:tbl>
  <w:p w:rsidR="00BD5175" w:rsidRPr="00E33FDB" w:rsidRDefault="00BD5175" w:rsidP="00BD5175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C545E"/>
    <w:multiLevelType w:val="hybridMultilevel"/>
    <w:tmpl w:val="9E1C0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 w15:restartNumberingAfterBreak="0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3099*"/>
    <w:docVar w:name="CreationDt" w:val="3/11/2016 2:52: PM"/>
    <w:docVar w:name="DocCategory" w:val="Doc"/>
    <w:docVar w:name="DocType" w:val="Final"/>
    <w:docVar w:name="DutyStation" w:val="Geneva"/>
    <w:docVar w:name="FooterJN" w:val="GE.16-03099"/>
    <w:docVar w:name="jobn" w:val="GE.16-03099 (R)"/>
    <w:docVar w:name="jobnDT" w:val="GE.16-03099 (R)   110316"/>
    <w:docVar w:name="jobnDTDT" w:val="GE.16-03099 (R)   110316   110316"/>
    <w:docVar w:name="JobNo" w:val="GE.1603099R"/>
    <w:docVar w:name="JobNo2" w:val="1603854R"/>
    <w:docVar w:name="LocalDrive" w:val="0"/>
    <w:docVar w:name="OandT" w:val=" "/>
    <w:docVar w:name="PaperSize" w:val="A4"/>
    <w:docVar w:name="sss1" w:val="ECE/TRANS/WP.29/GRSP/2016/11"/>
    <w:docVar w:name="sss2" w:val="-"/>
    <w:docVar w:name="Symbol1" w:val="ECE/TRANS/WP.29/GRSP/2016/11"/>
    <w:docVar w:name="Symbol2" w:val="-"/>
  </w:docVars>
  <w:rsids>
    <w:rsidRoot w:val="00AD6A71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05B1"/>
    <w:rsid w:val="00041A49"/>
    <w:rsid w:val="00042CFC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400D"/>
    <w:rsid w:val="002853F1"/>
    <w:rsid w:val="00285565"/>
    <w:rsid w:val="002972F0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09EA"/>
    <w:rsid w:val="00391367"/>
    <w:rsid w:val="0039505F"/>
    <w:rsid w:val="003A150E"/>
    <w:rsid w:val="003A2730"/>
    <w:rsid w:val="003B16B4"/>
    <w:rsid w:val="003B5A03"/>
    <w:rsid w:val="003B6E50"/>
    <w:rsid w:val="003B786F"/>
    <w:rsid w:val="003C12AC"/>
    <w:rsid w:val="003C2842"/>
    <w:rsid w:val="003D0825"/>
    <w:rsid w:val="003D2003"/>
    <w:rsid w:val="003D5DA2"/>
    <w:rsid w:val="003E4C3E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2B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07B7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2B1C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9D6"/>
    <w:rsid w:val="005E7DCF"/>
    <w:rsid w:val="005F02E0"/>
    <w:rsid w:val="005F6E5C"/>
    <w:rsid w:val="00602F9D"/>
    <w:rsid w:val="0060593E"/>
    <w:rsid w:val="00611EE5"/>
    <w:rsid w:val="00613AC2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D60E4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1918"/>
    <w:rsid w:val="00763C4A"/>
    <w:rsid w:val="00767AED"/>
    <w:rsid w:val="007732BE"/>
    <w:rsid w:val="0077374B"/>
    <w:rsid w:val="007746A3"/>
    <w:rsid w:val="0077623B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B7682"/>
    <w:rsid w:val="007C4E4D"/>
    <w:rsid w:val="007C62D1"/>
    <w:rsid w:val="007C706F"/>
    <w:rsid w:val="007C7320"/>
    <w:rsid w:val="007D01FF"/>
    <w:rsid w:val="007E0E39"/>
    <w:rsid w:val="007E2B60"/>
    <w:rsid w:val="007E5356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1CA7"/>
    <w:rsid w:val="00963BDB"/>
    <w:rsid w:val="00966144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40A"/>
    <w:rsid w:val="009C589E"/>
    <w:rsid w:val="009C6A25"/>
    <w:rsid w:val="009D28B9"/>
    <w:rsid w:val="009D2A6A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6A71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515D"/>
    <w:rsid w:val="00B666EC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1382"/>
    <w:rsid w:val="00BD2F16"/>
    <w:rsid w:val="00BD5175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57409"/>
    <w:rsid w:val="00D57802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B5AE4"/>
    <w:rsid w:val="00DB67EB"/>
    <w:rsid w:val="00DC1E7E"/>
    <w:rsid w:val="00DC31D2"/>
    <w:rsid w:val="00DC7A5F"/>
    <w:rsid w:val="00DD0504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44B"/>
    <w:rsid w:val="00E15CCC"/>
    <w:rsid w:val="00E15D7D"/>
    <w:rsid w:val="00E17234"/>
    <w:rsid w:val="00E23ABA"/>
    <w:rsid w:val="00E24428"/>
    <w:rsid w:val="00E261F5"/>
    <w:rsid w:val="00E33FDB"/>
    <w:rsid w:val="00E34A5B"/>
    <w:rsid w:val="00E3623B"/>
    <w:rsid w:val="00E455D9"/>
    <w:rsid w:val="00E4741B"/>
    <w:rsid w:val="00E478DE"/>
    <w:rsid w:val="00E5157F"/>
    <w:rsid w:val="00E5226F"/>
    <w:rsid w:val="00E52D86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3C29"/>
    <w:rsid w:val="00F74A39"/>
    <w:rsid w:val="00F8138E"/>
    <w:rsid w:val="00F85203"/>
    <w:rsid w:val="00F85EC0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29BF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AFEFD3-C09B-4013-955A-9A7A5EE5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Marquedecommentaire">
    <w:name w:val="annotation reference"/>
    <w:basedOn w:val="Policepardfaut"/>
    <w:uiPriority w:val="1"/>
    <w:semiHidden/>
    <w:unhideWhenUsed/>
    <w:rsid w:val="00BD51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517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517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51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517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53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356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1C65-0296-447D-8211-31BD2822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1369</Words>
  <Characters>7535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Revised 20150602</vt:lpstr>
      <vt:lpstr>Revised 20150602</vt:lpstr>
    </vt:vector>
  </TitlesOfParts>
  <Company>DCM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Bénédicte Boudol</cp:lastModifiedBy>
  <cp:revision>3</cp:revision>
  <cp:lastPrinted>2016-03-11T15:10:00Z</cp:lastPrinted>
  <dcterms:created xsi:type="dcterms:W3CDTF">2016-03-30T17:20:00Z</dcterms:created>
  <dcterms:modified xsi:type="dcterms:W3CDTF">2016-03-30T17:20:00Z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1603099R</vt:lpwstr>
  </property>
  <property fmtid="{D5CDD505-2E9C-101B-9397-08002B2CF9AE}" pid="3" name="ODSRefJobNo">
    <vt:lpwstr>1603854R</vt:lpwstr>
  </property>
  <property fmtid="{D5CDD505-2E9C-101B-9397-08002B2CF9AE}" pid="4" name="Symbol1">
    <vt:lpwstr>ECE/TRANS/WP.29/GRSP/2016/11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11 March 2016</vt:lpwstr>
  </property>
  <property fmtid="{D5CDD505-2E9C-101B-9397-08002B2CF9AE}" pid="12" name="Original">
    <vt:lpwstr>English</vt:lpwstr>
  </property>
  <property fmtid="{D5CDD505-2E9C-101B-9397-08002B2CF9AE}" pid="13" name="Release Date">
    <vt:lpwstr>110316</vt:lpwstr>
  </property>
</Properties>
</file>