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1750B1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1750B1" w:rsidRDefault="00F35BAF" w:rsidP="005A2BE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1750B1" w:rsidRDefault="00F35BAF" w:rsidP="00892A2F">
            <w:pPr>
              <w:spacing w:after="80" w:line="300" w:lineRule="exact"/>
              <w:rPr>
                <w:sz w:val="28"/>
              </w:rPr>
            </w:pPr>
            <w:r w:rsidRPr="001750B1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1750B1" w:rsidRDefault="005A2BE8" w:rsidP="005A2BE8">
            <w:pPr>
              <w:jc w:val="right"/>
            </w:pPr>
            <w:r w:rsidRPr="001750B1">
              <w:rPr>
                <w:sz w:val="40"/>
              </w:rPr>
              <w:t>ECE</w:t>
            </w:r>
            <w:r w:rsidRPr="001750B1">
              <w:t>/TRANS/WP.29/GRSP/2016/14</w:t>
            </w:r>
          </w:p>
        </w:tc>
      </w:tr>
      <w:tr w:rsidR="00F35BAF" w:rsidRPr="001750B1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1750B1" w:rsidRDefault="00F35BAF" w:rsidP="00892A2F">
            <w:pPr>
              <w:spacing w:before="120"/>
              <w:jc w:val="center"/>
            </w:pPr>
            <w:r w:rsidRPr="001750B1">
              <w:rPr>
                <w:noProof/>
                <w:lang w:val="fr-FR" w:eastAsia="fr-FR"/>
              </w:rPr>
              <w:drawing>
                <wp:inline distT="0" distB="0" distL="0" distR="0" wp14:anchorId="4E0B0CDF" wp14:editId="18F9A93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1750B1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1750B1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1750B1" w:rsidRDefault="005A2BE8" w:rsidP="00892A2F">
            <w:pPr>
              <w:spacing w:before="240"/>
            </w:pPr>
            <w:r w:rsidRPr="001750B1">
              <w:t>Distr. générale</w:t>
            </w:r>
          </w:p>
          <w:p w:rsidR="005A2BE8" w:rsidRPr="001750B1" w:rsidRDefault="005A2BE8" w:rsidP="005A2BE8">
            <w:pPr>
              <w:spacing w:line="240" w:lineRule="exact"/>
            </w:pPr>
            <w:r w:rsidRPr="001750B1">
              <w:t>26 février 2016</w:t>
            </w:r>
          </w:p>
          <w:p w:rsidR="005A2BE8" w:rsidRPr="001750B1" w:rsidRDefault="005A2BE8" w:rsidP="005A2BE8">
            <w:pPr>
              <w:spacing w:line="240" w:lineRule="exact"/>
            </w:pPr>
            <w:r w:rsidRPr="001750B1">
              <w:t>Français</w:t>
            </w:r>
          </w:p>
          <w:p w:rsidR="005A2BE8" w:rsidRPr="001750B1" w:rsidRDefault="00866C05" w:rsidP="005A2BE8">
            <w:pPr>
              <w:spacing w:line="240" w:lineRule="exact"/>
            </w:pPr>
            <w:r>
              <w:t>Original </w:t>
            </w:r>
            <w:r w:rsidR="005A2BE8" w:rsidRPr="001750B1">
              <w:t>: anglais</w:t>
            </w:r>
          </w:p>
        </w:tc>
      </w:tr>
    </w:tbl>
    <w:p w:rsidR="007F20FA" w:rsidRPr="001750B1" w:rsidRDefault="007F20FA" w:rsidP="007F20FA">
      <w:pPr>
        <w:spacing w:before="120"/>
        <w:rPr>
          <w:b/>
          <w:sz w:val="28"/>
          <w:szCs w:val="28"/>
        </w:rPr>
      </w:pPr>
      <w:r w:rsidRPr="001750B1">
        <w:rPr>
          <w:b/>
          <w:sz w:val="28"/>
          <w:szCs w:val="28"/>
        </w:rPr>
        <w:t>Commission économique pour l</w:t>
      </w:r>
      <w:r w:rsidR="001750B1">
        <w:rPr>
          <w:b/>
          <w:sz w:val="28"/>
          <w:szCs w:val="28"/>
        </w:rPr>
        <w:t>’</w:t>
      </w:r>
      <w:r w:rsidRPr="001750B1">
        <w:rPr>
          <w:b/>
          <w:sz w:val="28"/>
          <w:szCs w:val="28"/>
        </w:rPr>
        <w:t>Europe</w:t>
      </w:r>
    </w:p>
    <w:p w:rsidR="007F20FA" w:rsidRPr="001750B1" w:rsidRDefault="007F20FA" w:rsidP="007F20FA">
      <w:pPr>
        <w:spacing w:before="120"/>
        <w:rPr>
          <w:sz w:val="28"/>
          <w:szCs w:val="28"/>
        </w:rPr>
      </w:pPr>
      <w:r w:rsidRPr="001750B1">
        <w:rPr>
          <w:sz w:val="28"/>
          <w:szCs w:val="28"/>
        </w:rPr>
        <w:t>Comité des transports intérieurs</w:t>
      </w:r>
    </w:p>
    <w:p w:rsidR="005A2BE8" w:rsidRPr="001750B1" w:rsidRDefault="005A2BE8" w:rsidP="005A2BE8">
      <w:pPr>
        <w:spacing w:before="120"/>
        <w:rPr>
          <w:b/>
          <w:sz w:val="24"/>
          <w:szCs w:val="24"/>
        </w:rPr>
      </w:pPr>
      <w:r w:rsidRPr="001750B1">
        <w:rPr>
          <w:b/>
          <w:sz w:val="24"/>
          <w:szCs w:val="24"/>
        </w:rPr>
        <w:t>Forum mondial de l</w:t>
      </w:r>
      <w:r w:rsidR="001750B1">
        <w:rPr>
          <w:b/>
          <w:sz w:val="24"/>
          <w:szCs w:val="24"/>
        </w:rPr>
        <w:t>’</w:t>
      </w:r>
      <w:r w:rsidRPr="001750B1">
        <w:rPr>
          <w:b/>
          <w:sz w:val="24"/>
          <w:szCs w:val="24"/>
        </w:rPr>
        <w:t xml:space="preserve">harmonisation </w:t>
      </w:r>
      <w:r w:rsidRPr="001750B1">
        <w:rPr>
          <w:b/>
          <w:sz w:val="24"/>
          <w:szCs w:val="24"/>
        </w:rPr>
        <w:br/>
        <w:t>des Règlements concernant les véhicules</w:t>
      </w:r>
    </w:p>
    <w:p w:rsidR="005A2BE8" w:rsidRPr="001750B1" w:rsidRDefault="005A2BE8" w:rsidP="005A2BE8">
      <w:pPr>
        <w:spacing w:before="120"/>
        <w:rPr>
          <w:b/>
        </w:rPr>
      </w:pPr>
      <w:r w:rsidRPr="001750B1">
        <w:rPr>
          <w:b/>
        </w:rPr>
        <w:t>Groupe de travail de la sécurité passive</w:t>
      </w:r>
    </w:p>
    <w:p w:rsidR="005A2BE8" w:rsidRPr="001750B1" w:rsidRDefault="005A2BE8" w:rsidP="005A2BE8">
      <w:pPr>
        <w:spacing w:before="120"/>
        <w:rPr>
          <w:b/>
        </w:rPr>
      </w:pPr>
      <w:r w:rsidRPr="001750B1">
        <w:rPr>
          <w:b/>
        </w:rPr>
        <w:t>Cinquante-neuvième session</w:t>
      </w:r>
    </w:p>
    <w:p w:rsidR="005A2BE8" w:rsidRPr="001750B1" w:rsidRDefault="005A2BE8" w:rsidP="005A2BE8">
      <w:r w:rsidRPr="001750B1">
        <w:t>Genève, 9-13 mai 2016</w:t>
      </w:r>
    </w:p>
    <w:p w:rsidR="005A2BE8" w:rsidRPr="001750B1" w:rsidRDefault="005A2BE8" w:rsidP="005A2BE8">
      <w:r w:rsidRPr="001750B1">
        <w:t>Point 14 de l</w:t>
      </w:r>
      <w:r w:rsidR="001750B1">
        <w:t>’</w:t>
      </w:r>
      <w:r w:rsidRPr="001750B1">
        <w:t>ordre du jour provisoire</w:t>
      </w:r>
    </w:p>
    <w:p w:rsidR="005A2BE8" w:rsidRPr="001750B1" w:rsidRDefault="005A2BE8" w:rsidP="005A2BE8">
      <w:r w:rsidRPr="001750B1">
        <w:rPr>
          <w:b/>
        </w:rPr>
        <w:t>Règlement n</w:t>
      </w:r>
      <w:r w:rsidRPr="001750B1">
        <w:rPr>
          <w:b/>
          <w:vertAlign w:val="superscript"/>
        </w:rPr>
        <w:t>o</w:t>
      </w:r>
      <w:r w:rsidR="001750B1" w:rsidRPr="001750B1">
        <w:rPr>
          <w:b/>
        </w:rPr>
        <w:t> </w:t>
      </w:r>
      <w:r w:rsidRPr="001750B1">
        <w:rPr>
          <w:b/>
        </w:rPr>
        <w:t>44 (Dispositifs de retenue pour enfants)</w:t>
      </w:r>
    </w:p>
    <w:p w:rsidR="005A2BE8" w:rsidRPr="001750B1" w:rsidRDefault="005A2BE8" w:rsidP="005A2BE8">
      <w:pPr>
        <w:pStyle w:val="HChG"/>
      </w:pPr>
      <w:r w:rsidRPr="001750B1">
        <w:tab/>
      </w:r>
      <w:r w:rsidRPr="001750B1">
        <w:tab/>
        <w:t>Proposition de complément au Règlement n</w:t>
      </w:r>
      <w:r w:rsidRPr="001750B1">
        <w:rPr>
          <w:vertAlign w:val="superscript"/>
        </w:rPr>
        <w:t>o</w:t>
      </w:r>
      <w:r w:rsidR="001750B1" w:rsidRPr="001750B1">
        <w:t> </w:t>
      </w:r>
      <w:r w:rsidRPr="001750B1">
        <w:t xml:space="preserve">44 </w:t>
      </w:r>
      <w:r w:rsidRPr="001750B1">
        <w:br/>
        <w:t>(Dispositifs de retenue pour enfants)</w:t>
      </w:r>
    </w:p>
    <w:p w:rsidR="005A2BE8" w:rsidRPr="001750B1" w:rsidRDefault="005A2BE8" w:rsidP="005A2BE8">
      <w:pPr>
        <w:pStyle w:val="H1G"/>
      </w:pPr>
      <w:r w:rsidRPr="001750B1">
        <w:tab/>
      </w:r>
      <w:r w:rsidRPr="001750B1">
        <w:tab/>
        <w:t>Communication de l</w:t>
      </w:r>
      <w:r w:rsidR="001750B1">
        <w:t>’</w:t>
      </w:r>
      <w:r w:rsidRPr="001750B1">
        <w:t>expert des Pays-Bas</w:t>
      </w:r>
      <w:r w:rsidRPr="001750B1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5A2BE8" w:rsidRPr="001750B1" w:rsidRDefault="005A2BE8" w:rsidP="001750B1">
      <w:pPr>
        <w:pStyle w:val="SingleTxtG"/>
        <w:ind w:firstLine="567"/>
      </w:pPr>
      <w:r w:rsidRPr="001750B1">
        <w:t>Le texte ci-après, établi par l</w:t>
      </w:r>
      <w:r w:rsidR="001750B1">
        <w:t>’</w:t>
      </w:r>
      <w:r w:rsidRPr="001750B1">
        <w:t>expert de</w:t>
      </w:r>
      <w:r w:rsidRPr="001750B1">
        <w:rPr>
          <w:snapToGrid w:val="0"/>
        </w:rPr>
        <w:t>s Pays-Bas</w:t>
      </w:r>
      <w:r w:rsidRPr="001750B1">
        <w:t>, vise à exclure des interprétations dangereuses concernant l</w:t>
      </w:r>
      <w:r w:rsidR="001750B1">
        <w:t>’</w:t>
      </w:r>
      <w:r w:rsidRPr="001750B1">
        <w:t>installation de systèmes de retenue pour enfants dans le Règlement n</w:t>
      </w:r>
      <w:r w:rsidRPr="001750B1">
        <w:rPr>
          <w:vertAlign w:val="superscript"/>
        </w:rPr>
        <w:t>o</w:t>
      </w:r>
      <w:r w:rsidRPr="001750B1">
        <w:t> 44 de l</w:t>
      </w:r>
      <w:r w:rsidR="001750B1">
        <w:t>’</w:t>
      </w:r>
      <w:r w:rsidRPr="001750B1">
        <w:t>ONU. Les modifications apportées au texte actuel du Règlement n</w:t>
      </w:r>
      <w:r w:rsidRPr="001750B1">
        <w:rPr>
          <w:vertAlign w:val="superscript"/>
        </w:rPr>
        <w:t>o</w:t>
      </w:r>
      <w:r w:rsidRPr="001750B1">
        <w:t xml:space="preserve"> 44 sont indiqués </w:t>
      </w:r>
      <w:r w:rsidRPr="001750B1">
        <w:rPr>
          <w:b/>
        </w:rPr>
        <w:t>en caractères gras</w:t>
      </w:r>
      <w:r w:rsidRPr="001750B1">
        <w:t xml:space="preserve"> pour les ajouts.</w:t>
      </w:r>
    </w:p>
    <w:p w:rsidR="005A2BE8" w:rsidRPr="001750B1" w:rsidRDefault="005A2BE8" w:rsidP="005A2BE8">
      <w:pPr>
        <w:pStyle w:val="HChG"/>
        <w:rPr>
          <w:snapToGrid w:val="0"/>
          <w:lang w:eastAsia="ja-JP"/>
        </w:rPr>
      </w:pPr>
      <w:r w:rsidRPr="001750B1">
        <w:br w:type="page"/>
      </w:r>
      <w:r w:rsidRPr="001750B1">
        <w:lastRenderedPageBreak/>
        <w:tab/>
        <w:t>I.</w:t>
      </w:r>
      <w:r w:rsidRPr="001750B1">
        <w:tab/>
      </w:r>
      <w:r w:rsidRPr="001750B1">
        <w:rPr>
          <w:snapToGrid w:val="0"/>
          <w:lang w:eastAsia="ja-JP"/>
        </w:rPr>
        <w:t>Proposition</w:t>
      </w:r>
    </w:p>
    <w:p w:rsidR="005A2BE8" w:rsidRPr="001750B1" w:rsidRDefault="005A2BE8" w:rsidP="005A2BE8">
      <w:pPr>
        <w:pStyle w:val="SingleTxtG"/>
        <w:ind w:left="2268" w:hanging="1134"/>
      </w:pPr>
      <w:r w:rsidRPr="001750B1">
        <w:rPr>
          <w:i/>
        </w:rPr>
        <w:t>Paragraphe 6.2.2</w:t>
      </w:r>
      <w:r w:rsidRPr="001750B1">
        <w:t>, modifier comme suit</w:t>
      </w:r>
      <w:r w:rsidR="001750B1">
        <w:t> </w:t>
      </w:r>
      <w:r w:rsidRPr="001750B1">
        <w:t>:</w:t>
      </w:r>
    </w:p>
    <w:p w:rsidR="005A2BE8" w:rsidRPr="001750B1" w:rsidRDefault="005A2BE8" w:rsidP="001750B1">
      <w:pPr>
        <w:pStyle w:val="SingleTxtG"/>
        <w:ind w:left="2268" w:hanging="1134"/>
      </w:pPr>
      <w:r w:rsidRPr="001750B1">
        <w:t>«</w:t>
      </w:r>
      <w:r w:rsidR="001750B1">
        <w:t> </w:t>
      </w:r>
      <w:r w:rsidRPr="001750B1">
        <w:t>6.2.2</w:t>
      </w:r>
      <w:r w:rsidRPr="001750B1">
        <w:tab/>
      </w:r>
      <w:r w:rsidR="001750B1">
        <w:t>En ce qui concerne les groupes </w:t>
      </w:r>
      <w:r w:rsidRPr="001750B1">
        <w:t>I, II et III, tous les disposi</w:t>
      </w:r>
      <w:r w:rsidR="001750B1">
        <w:t>tifs de retenue comprenant une “</w:t>
      </w:r>
      <w:r w:rsidRPr="001750B1">
        <w:t>sangle sous-abdominale</w:t>
      </w:r>
      <w:r w:rsidR="001750B1">
        <w:t>”</w:t>
      </w:r>
      <w:r w:rsidRPr="001750B1">
        <w:t xml:space="preserve"> doivent maintenir celle-ci en position </w:t>
      </w:r>
      <w:r w:rsidRPr="001750B1">
        <w:rPr>
          <w:b/>
        </w:rPr>
        <w:t>de façon symétrique</w:t>
      </w:r>
      <w:r w:rsidRPr="001750B1">
        <w:t xml:space="preserve"> de telle sorte que les forces transmises par cette sangle soient supportées par le bassin. </w:t>
      </w:r>
      <w:r w:rsidRPr="001750B1">
        <w:rPr>
          <w:b/>
        </w:rPr>
        <w:t xml:space="preserve">La </w:t>
      </w:r>
      <w:r w:rsidR="001750B1">
        <w:rPr>
          <w:b/>
        </w:rPr>
        <w:t>“</w:t>
      </w:r>
      <w:r w:rsidRPr="001750B1">
        <w:rPr>
          <w:b/>
        </w:rPr>
        <w:t>sangle sous-abdominale</w:t>
      </w:r>
      <w:r w:rsidR="001750B1">
        <w:rPr>
          <w:b/>
        </w:rPr>
        <w:t>”</w:t>
      </w:r>
      <w:r w:rsidRPr="001750B1">
        <w:rPr>
          <w:b/>
        </w:rPr>
        <w:t xml:space="preserve"> doit être en contact avec les cuisses gauche et droite du mannequin en position assise et attaché dans le dispositif de retenue. L</w:t>
      </w:r>
      <w:r w:rsidR="001750B1">
        <w:rPr>
          <w:b/>
        </w:rPr>
        <w:t>’</w:t>
      </w:r>
      <w:r w:rsidRPr="001750B1">
        <w:rPr>
          <w:b/>
        </w:rPr>
        <w:t>angle entre la tangente selon laquelle la ceinture touche les cuisses et l</w:t>
      </w:r>
      <w:r w:rsidR="001750B1">
        <w:rPr>
          <w:b/>
        </w:rPr>
        <w:t>’</w:t>
      </w:r>
      <w:r w:rsidRPr="001750B1">
        <w:rPr>
          <w:b/>
        </w:rPr>
        <w:t>horizontale doit être supérieur à [10°].</w:t>
      </w:r>
      <w:r w:rsidRPr="001750B1">
        <w:t xml:space="preserve"> L</w:t>
      </w:r>
      <w:r w:rsidR="001750B1">
        <w:t>’</w:t>
      </w:r>
      <w:r w:rsidRPr="001750B1">
        <w:t>ensemble ne doit pas soumettre à des forces excessives les parties vulnérables du corps de l</w:t>
      </w:r>
      <w:r w:rsidR="001750B1">
        <w:t>’</w:t>
      </w:r>
      <w:r w:rsidRPr="001750B1">
        <w:t>enfant (abdomen, entrejambe, etc.).</w:t>
      </w:r>
    </w:p>
    <w:p w:rsidR="005A2BE8" w:rsidRPr="001750B1" w:rsidRDefault="005A2BE8" w:rsidP="005A2BE8">
      <w:pPr>
        <w:pStyle w:val="Titre1"/>
        <w:rPr>
          <w:b/>
        </w:rPr>
      </w:pPr>
      <w:r w:rsidRPr="001750B1">
        <w:rPr>
          <w:b/>
        </w:rPr>
        <w:t>Figures représentant l</w:t>
      </w:r>
      <w:r w:rsidR="001750B1">
        <w:rPr>
          <w:b/>
        </w:rPr>
        <w:t>’</w:t>
      </w:r>
      <w:r w:rsidRPr="001750B1">
        <w:rPr>
          <w:b/>
        </w:rPr>
        <w:t xml:space="preserve">enfant attaché </w:t>
      </w:r>
    </w:p>
    <w:p w:rsidR="005A2BE8" w:rsidRPr="001750B1" w:rsidRDefault="005A2BE8" w:rsidP="005A2BE8">
      <w:pPr>
        <w:pStyle w:val="SingleTxtG"/>
        <w:ind w:left="2268" w:hanging="1134"/>
        <w:jc w:val="right"/>
      </w:pPr>
      <w:r w:rsidRPr="001750B1">
        <w:rPr>
          <w:noProof/>
          <w:lang w:val="fr-FR" w:eastAsia="fr-FR"/>
        </w:rPr>
        <w:drawing>
          <wp:inline distT="0" distB="0" distL="0" distR="0" wp14:anchorId="6544FEE3" wp14:editId="22F346EC">
            <wp:extent cx="1887220" cy="3518535"/>
            <wp:effectExtent l="0" t="0" r="0" b="5715"/>
            <wp:docPr id="4" name="Picture 2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2-16 at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B1">
        <w:rPr>
          <w:noProof/>
          <w:lang w:val="fr-FR" w:eastAsia="fr-FR"/>
        </w:rPr>
        <w:drawing>
          <wp:inline distT="0" distB="0" distL="0" distR="0" wp14:anchorId="69F49A42" wp14:editId="67CEBD9A">
            <wp:extent cx="2735580" cy="3657600"/>
            <wp:effectExtent l="0" t="0" r="7620" b="0"/>
            <wp:docPr id="5" name="Picture 3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6-02-16 at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B1">
        <w:t>».</w:t>
      </w:r>
    </w:p>
    <w:p w:rsidR="005A2BE8" w:rsidRPr="001750B1" w:rsidRDefault="005A2BE8" w:rsidP="005A2BE8">
      <w:pPr>
        <w:pStyle w:val="HChG"/>
        <w:rPr>
          <w:snapToGrid w:val="0"/>
          <w:lang w:eastAsia="ja-JP"/>
        </w:rPr>
      </w:pPr>
      <w:r w:rsidRPr="001750B1">
        <w:rPr>
          <w:snapToGrid w:val="0"/>
          <w:lang w:eastAsia="ja-JP"/>
        </w:rPr>
        <w:tab/>
        <w:t>II.</w:t>
      </w:r>
      <w:r w:rsidRPr="001750B1">
        <w:rPr>
          <w:snapToGrid w:val="0"/>
          <w:lang w:eastAsia="ja-JP"/>
        </w:rPr>
        <w:tab/>
      </w:r>
      <w:r w:rsidRPr="001750B1">
        <w:t>Justification</w:t>
      </w:r>
    </w:p>
    <w:p w:rsidR="005A2BE8" w:rsidRPr="001750B1" w:rsidRDefault="005A2BE8" w:rsidP="005A2BE8">
      <w:pPr>
        <w:pStyle w:val="ParNoG"/>
      </w:pPr>
      <w:r w:rsidRPr="001750B1">
        <w:t xml:space="preserve">Il est parfois supposé que les dispositifs de retenue pour enfants ont été approuvés de manière à garantir une orientation exclusivement positive. </w:t>
      </w:r>
    </w:p>
    <w:p w:rsidR="005A2BE8" w:rsidRPr="001750B1" w:rsidRDefault="005A2BE8" w:rsidP="005A2BE8">
      <w:pPr>
        <w:pStyle w:val="ParNoG"/>
      </w:pPr>
      <w:r w:rsidRPr="001750B1">
        <w:t>Le texte a été modifié afin d</w:t>
      </w:r>
      <w:r w:rsidR="001750B1">
        <w:t>’</w:t>
      </w:r>
      <w:r w:rsidRPr="001750B1">
        <w:t>exclure cette interprétation dangereuse.</w:t>
      </w:r>
    </w:p>
    <w:p w:rsidR="00F9573C" w:rsidRPr="001750B1" w:rsidRDefault="005A2BE8" w:rsidP="005A2BE8">
      <w:pPr>
        <w:pStyle w:val="SingleTxtG"/>
        <w:spacing w:before="240" w:after="0"/>
        <w:jc w:val="center"/>
        <w:rPr>
          <w:u w:val="single"/>
        </w:rPr>
      </w:pPr>
      <w:r w:rsidRPr="001750B1">
        <w:rPr>
          <w:u w:val="single"/>
        </w:rPr>
        <w:tab/>
      </w:r>
      <w:r w:rsidRPr="001750B1">
        <w:rPr>
          <w:u w:val="single"/>
        </w:rPr>
        <w:tab/>
      </w:r>
      <w:r w:rsidRPr="001750B1">
        <w:rPr>
          <w:u w:val="single"/>
        </w:rPr>
        <w:tab/>
      </w:r>
    </w:p>
    <w:sectPr w:rsidR="00F9573C" w:rsidRPr="001750B1" w:rsidSect="005A2BE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72" w:rsidRDefault="00F75B72" w:rsidP="00F95C08">
      <w:pPr>
        <w:spacing w:line="240" w:lineRule="auto"/>
      </w:pPr>
    </w:p>
  </w:endnote>
  <w:endnote w:type="continuationSeparator" w:id="0">
    <w:p w:rsidR="00F75B72" w:rsidRPr="00AC3823" w:rsidRDefault="00F75B72" w:rsidP="00AC3823">
      <w:pPr>
        <w:pStyle w:val="Pieddepage"/>
      </w:pPr>
    </w:p>
  </w:endnote>
  <w:endnote w:type="continuationNotice" w:id="1">
    <w:p w:rsidR="00F75B72" w:rsidRDefault="00F75B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E8" w:rsidRPr="005A2BE8" w:rsidRDefault="005A2BE8" w:rsidP="005A2BE8">
    <w:pPr>
      <w:pStyle w:val="Pieddepage"/>
      <w:tabs>
        <w:tab w:val="right" w:pos="9638"/>
      </w:tabs>
    </w:pPr>
    <w:r w:rsidRPr="005A2BE8">
      <w:rPr>
        <w:b/>
        <w:sz w:val="18"/>
      </w:rPr>
      <w:fldChar w:fldCharType="begin"/>
    </w:r>
    <w:r w:rsidRPr="005A2BE8">
      <w:rPr>
        <w:b/>
        <w:sz w:val="18"/>
      </w:rPr>
      <w:instrText xml:space="preserve"> PAGE  \* MERGEFORMAT </w:instrText>
    </w:r>
    <w:r w:rsidRPr="005A2BE8">
      <w:rPr>
        <w:b/>
        <w:sz w:val="18"/>
      </w:rPr>
      <w:fldChar w:fldCharType="separate"/>
    </w:r>
    <w:r w:rsidR="00034C4B">
      <w:rPr>
        <w:b/>
        <w:noProof/>
        <w:sz w:val="18"/>
      </w:rPr>
      <w:t>2</w:t>
    </w:r>
    <w:r w:rsidRPr="005A2BE8">
      <w:rPr>
        <w:b/>
        <w:sz w:val="18"/>
      </w:rPr>
      <w:fldChar w:fldCharType="end"/>
    </w:r>
    <w:r>
      <w:rPr>
        <w:b/>
        <w:sz w:val="18"/>
      </w:rPr>
      <w:tab/>
    </w:r>
    <w:r>
      <w:t>GE.16-03104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E8" w:rsidRPr="005A2BE8" w:rsidRDefault="005A2BE8" w:rsidP="005A2BE8">
    <w:pPr>
      <w:pStyle w:val="Pieddepage"/>
      <w:tabs>
        <w:tab w:val="right" w:pos="9638"/>
      </w:tabs>
      <w:rPr>
        <w:b/>
        <w:sz w:val="18"/>
      </w:rPr>
    </w:pPr>
    <w:r>
      <w:t>GE.16-03104</w:t>
    </w:r>
    <w:r>
      <w:tab/>
    </w:r>
    <w:r w:rsidRPr="005A2BE8">
      <w:rPr>
        <w:b/>
        <w:sz w:val="18"/>
      </w:rPr>
      <w:fldChar w:fldCharType="begin"/>
    </w:r>
    <w:r w:rsidRPr="005A2BE8">
      <w:rPr>
        <w:b/>
        <w:sz w:val="18"/>
      </w:rPr>
      <w:instrText xml:space="preserve"> PAGE  \* MERGEFORMAT </w:instrText>
    </w:r>
    <w:r w:rsidRPr="005A2BE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A2B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A2BE8" w:rsidRDefault="005A2BE8" w:rsidP="005A2BE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218EC722" wp14:editId="7D7A2D0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16-03104  (F)</w:t>
    </w:r>
    <w:r w:rsidR="001750B1">
      <w:rPr>
        <w:sz w:val="20"/>
      </w:rPr>
      <w:t xml:space="preserve">    160316    290316</w:t>
    </w:r>
    <w:r>
      <w:rPr>
        <w:sz w:val="20"/>
      </w:rPr>
      <w:br/>
    </w:r>
    <w:r w:rsidRPr="005A2BE8">
      <w:rPr>
        <w:rFonts w:ascii="C39T30Lfz" w:hAnsi="C39T30Lfz"/>
        <w:sz w:val="56"/>
      </w:rPr>
      <w:t></w:t>
    </w:r>
    <w:r w:rsidRPr="005A2BE8">
      <w:rPr>
        <w:rFonts w:ascii="C39T30Lfz" w:hAnsi="C39T30Lfz"/>
        <w:sz w:val="56"/>
      </w:rPr>
      <w:t></w:t>
    </w:r>
    <w:r w:rsidRPr="005A2BE8">
      <w:rPr>
        <w:rFonts w:ascii="C39T30Lfz" w:hAnsi="C39T30Lfz"/>
        <w:sz w:val="56"/>
      </w:rPr>
      <w:t></w:t>
    </w:r>
    <w:r w:rsidRPr="005A2BE8">
      <w:rPr>
        <w:rFonts w:ascii="C39T30Lfz" w:hAnsi="C39T30Lfz"/>
        <w:sz w:val="56"/>
      </w:rPr>
      <w:t></w:t>
    </w:r>
    <w:r w:rsidRPr="005A2BE8">
      <w:rPr>
        <w:rFonts w:ascii="C39T30Lfz" w:hAnsi="C39T30Lfz"/>
        <w:sz w:val="56"/>
      </w:rPr>
      <w:t></w:t>
    </w:r>
    <w:r w:rsidRPr="005A2BE8">
      <w:rPr>
        <w:rFonts w:ascii="C39T30Lfz" w:hAnsi="C39T30Lfz"/>
        <w:sz w:val="56"/>
      </w:rPr>
      <w:t></w:t>
    </w:r>
    <w:r w:rsidRPr="005A2BE8">
      <w:rPr>
        <w:rFonts w:ascii="C39T30Lfz" w:hAnsi="C39T30Lfz"/>
        <w:sz w:val="56"/>
      </w:rPr>
      <w:t></w:t>
    </w:r>
    <w:r w:rsidRPr="005A2BE8">
      <w:rPr>
        <w:rFonts w:ascii="C39T30Lfz" w:hAnsi="C39T30Lfz"/>
        <w:sz w:val="56"/>
      </w:rPr>
      <w:t></w:t>
    </w:r>
    <w:r w:rsidRPr="005A2BE8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P/2016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6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72" w:rsidRPr="00AC3823" w:rsidRDefault="00F75B7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5B72" w:rsidRPr="00AC3823" w:rsidRDefault="00F75B7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75B72" w:rsidRPr="00AC3823" w:rsidRDefault="00F75B72">
      <w:pPr>
        <w:spacing w:line="240" w:lineRule="auto"/>
        <w:rPr>
          <w:sz w:val="2"/>
          <w:szCs w:val="2"/>
        </w:rPr>
      </w:pPr>
    </w:p>
  </w:footnote>
  <w:footnote w:id="2">
    <w:p w:rsidR="005A2BE8" w:rsidRPr="001750B1" w:rsidRDefault="005A2BE8" w:rsidP="005A2BE8">
      <w:pPr>
        <w:pStyle w:val="Notedebasdepage"/>
        <w:rPr>
          <w:spacing w:val="-2"/>
        </w:rPr>
      </w:pPr>
      <w:r w:rsidRPr="001750B1">
        <w:tab/>
      </w:r>
      <w:r w:rsidRPr="001750B1">
        <w:rPr>
          <w:rStyle w:val="Appelnotedebasdep"/>
          <w:vertAlign w:val="baseline"/>
        </w:rPr>
        <w:t>*</w:t>
      </w:r>
      <w:r w:rsidRPr="001750B1">
        <w:tab/>
      </w:r>
      <w:r w:rsidRPr="001750B1">
        <w:rPr>
          <w:spacing w:val="-2"/>
        </w:rPr>
        <w:t>Conformément au programme de travail du Comité des transports intérieurs pour la période 2014-2018 (ECE/TRANS/240</w:t>
      </w:r>
      <w:r w:rsidR="001750B1" w:rsidRPr="001750B1">
        <w:rPr>
          <w:spacing w:val="-2"/>
        </w:rPr>
        <w:t>, par. </w:t>
      </w:r>
      <w:r w:rsidRPr="001750B1">
        <w:rPr>
          <w:spacing w:val="-2"/>
        </w:rPr>
        <w:t>105, et ECE/TRANS/2014/26</w:t>
      </w:r>
      <w:r w:rsidR="001750B1" w:rsidRPr="001750B1">
        <w:rPr>
          <w:spacing w:val="-2"/>
        </w:rPr>
        <w:t>, activité </w:t>
      </w:r>
      <w:r w:rsidRPr="001750B1">
        <w:rPr>
          <w:spacing w:val="-2"/>
        </w:rPr>
        <w:t>02.4), le Forum mondial a pour mission d’élaborer, d’harmoniser et de mettre à jour les Règlements en vue d’améliorer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E8" w:rsidRPr="005A2BE8" w:rsidRDefault="005A2BE8">
    <w:pPr>
      <w:pStyle w:val="En-tte"/>
    </w:pPr>
    <w:r>
      <w:t>ECE/TRANS/WP.29/GRSP/2016/14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E8" w:rsidRPr="005A2BE8" w:rsidRDefault="005A2BE8" w:rsidP="005A2BE8">
    <w:pPr>
      <w:pStyle w:val="En-tte"/>
      <w:jc w:val="right"/>
    </w:pPr>
    <w:r>
      <w:t>ECE/TRANS/WP.29/GRSP/2016/14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0A"/>
    <w:rsid w:val="00017F94"/>
    <w:rsid w:val="00023842"/>
    <w:rsid w:val="000334F9"/>
    <w:rsid w:val="00034C4B"/>
    <w:rsid w:val="0007796D"/>
    <w:rsid w:val="000B7790"/>
    <w:rsid w:val="00111F2F"/>
    <w:rsid w:val="0014365E"/>
    <w:rsid w:val="00143C66"/>
    <w:rsid w:val="001750B1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8730A"/>
    <w:rsid w:val="00596AA9"/>
    <w:rsid w:val="005A2BE8"/>
    <w:rsid w:val="0071601D"/>
    <w:rsid w:val="007A62E6"/>
    <w:rsid w:val="007F20FA"/>
    <w:rsid w:val="0080684C"/>
    <w:rsid w:val="00866C05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75B72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7E270-7AED-4A5D-B34D-0C567DFE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,PP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A2BE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A2BE8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ECE/TRANS/WP.29/GRSP/2016/14</vt:lpstr>
    </vt:vector>
  </TitlesOfParts>
  <Company>DCM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ECE/TRANS/WP.29/GRSP/2016/14</dc:title>
  <dc:subject/>
  <dc:creator>Morin</dc:creator>
  <cp:keywords/>
  <dc:description/>
  <cp:lastModifiedBy>Bénédicte Boudol</cp:lastModifiedBy>
  <cp:revision>2</cp:revision>
  <cp:lastPrinted>2014-05-14T10:59:00Z</cp:lastPrinted>
  <dcterms:created xsi:type="dcterms:W3CDTF">2016-03-30T16:16:00Z</dcterms:created>
  <dcterms:modified xsi:type="dcterms:W3CDTF">2016-03-30T16:16:00Z</dcterms:modified>
</cp:coreProperties>
</file>