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rsidTr="00B11BB4">
        <w:trPr>
          <w:cantSplit/>
          <w:trHeight w:hRule="exact" w:val="851"/>
        </w:trPr>
        <w:tc>
          <w:tcPr>
            <w:tcW w:w="1276" w:type="dxa"/>
            <w:tcBorders>
              <w:bottom w:val="single" w:sz="4" w:space="0" w:color="auto"/>
            </w:tcBorders>
            <w:shd w:val="clear" w:color="auto" w:fill="auto"/>
            <w:vAlign w:val="bottom"/>
          </w:tcPr>
          <w:p w:rsidR="00B56E9C" w:rsidRPr="00CD2E74" w:rsidRDefault="00B56E9C" w:rsidP="00B11BB4">
            <w:pPr>
              <w:spacing w:after="80"/>
            </w:pPr>
          </w:p>
        </w:tc>
        <w:tc>
          <w:tcPr>
            <w:tcW w:w="2268" w:type="dxa"/>
            <w:tcBorders>
              <w:bottom w:val="single" w:sz="4" w:space="0" w:color="auto"/>
            </w:tcBorders>
            <w:shd w:val="clear" w:color="auto" w:fill="auto"/>
            <w:vAlign w:val="bottom"/>
          </w:tcPr>
          <w:p w:rsidR="00B56E9C" w:rsidRPr="00CD2E7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CD2E74" w:rsidRDefault="00CD57D2" w:rsidP="00F15E52">
            <w:pPr>
              <w:suppressAutoHyphens w:val="0"/>
              <w:spacing w:after="20"/>
              <w:jc w:val="right"/>
              <w:rPr>
                <w:b/>
                <w:sz w:val="24"/>
                <w:szCs w:val="24"/>
              </w:rPr>
            </w:pPr>
            <w:r w:rsidRPr="00CD2E74">
              <w:rPr>
                <w:b/>
                <w:sz w:val="24"/>
                <w:szCs w:val="24"/>
              </w:rPr>
              <w:t>INF.</w:t>
            </w:r>
            <w:r w:rsidR="00BD7AC6">
              <w:rPr>
                <w:b/>
                <w:sz w:val="24"/>
                <w:szCs w:val="24"/>
              </w:rPr>
              <w:t>2</w:t>
            </w:r>
            <w:r w:rsidR="00F15E52">
              <w:rPr>
                <w:b/>
                <w:sz w:val="24"/>
                <w:szCs w:val="24"/>
              </w:rPr>
              <w:t>3</w:t>
            </w:r>
          </w:p>
        </w:tc>
      </w:tr>
    </w:tbl>
    <w:p w:rsidR="00EC106A" w:rsidRPr="00CD2E74" w:rsidRDefault="00EC106A">
      <w:pPr>
        <w:spacing w:before="120"/>
        <w:rPr>
          <w:b/>
          <w:sz w:val="28"/>
          <w:szCs w:val="28"/>
        </w:rPr>
      </w:pPr>
      <w:r w:rsidRPr="00CD2E74">
        <w:rPr>
          <w:b/>
          <w:sz w:val="28"/>
          <w:szCs w:val="28"/>
        </w:rPr>
        <w:t>Economic Commission for Europe</w:t>
      </w:r>
    </w:p>
    <w:p w:rsidR="00EC106A" w:rsidRPr="00CD2E74" w:rsidRDefault="00EC106A">
      <w:pPr>
        <w:spacing w:before="120"/>
        <w:rPr>
          <w:sz w:val="28"/>
          <w:szCs w:val="28"/>
        </w:rPr>
      </w:pPr>
      <w:r w:rsidRPr="00CD2E74">
        <w:rPr>
          <w:sz w:val="28"/>
          <w:szCs w:val="28"/>
        </w:rPr>
        <w:t>Inland Transport Committee</w:t>
      </w:r>
    </w:p>
    <w:p w:rsidR="00EC106A" w:rsidRPr="00CD2E74" w:rsidRDefault="00EC106A" w:rsidP="00EC106A">
      <w:pPr>
        <w:spacing w:before="120" w:after="120"/>
        <w:rPr>
          <w:b/>
          <w:sz w:val="24"/>
          <w:szCs w:val="24"/>
        </w:rPr>
      </w:pPr>
      <w:r w:rsidRPr="00CD2E74">
        <w:rPr>
          <w:b/>
          <w:sz w:val="24"/>
          <w:szCs w:val="24"/>
        </w:rPr>
        <w:t>Working Party on the Transport of Dangerous Goods</w:t>
      </w:r>
    </w:p>
    <w:p w:rsidR="006F5001" w:rsidRPr="008268C5" w:rsidRDefault="006F5001" w:rsidP="006F5001">
      <w:pPr>
        <w:spacing w:before="120"/>
        <w:rPr>
          <w:b/>
        </w:rPr>
      </w:pPr>
      <w:r>
        <w:rPr>
          <w:b/>
        </w:rPr>
        <w:t>103rd</w:t>
      </w:r>
      <w:r w:rsidRPr="008268C5">
        <w:rPr>
          <w:b/>
        </w:rPr>
        <w:t xml:space="preserve"> 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F15E52">
        <w:rPr>
          <w:b/>
        </w:rPr>
        <w:t>3</w:t>
      </w:r>
      <w:r>
        <w:rPr>
          <w:b/>
        </w:rPr>
        <w:t xml:space="preserve"> </w:t>
      </w:r>
      <w:r w:rsidR="00475466">
        <w:rPr>
          <w:b/>
        </w:rPr>
        <w:t>Novem</w:t>
      </w:r>
      <w:r>
        <w:rPr>
          <w:b/>
        </w:rPr>
        <w:t>ber 2017</w:t>
      </w:r>
    </w:p>
    <w:p w:rsidR="006F5001" w:rsidRPr="008268C5" w:rsidRDefault="006F5001" w:rsidP="006F5001">
      <w:r w:rsidRPr="008268C5">
        <w:t xml:space="preserve">Geneva, </w:t>
      </w:r>
      <w:r>
        <w:t>6-</w:t>
      </w:r>
      <w:r w:rsidRPr="008268C5">
        <w:t>1</w:t>
      </w:r>
      <w:r>
        <w:t>0</w:t>
      </w:r>
      <w:r w:rsidRPr="008268C5">
        <w:t xml:space="preserve"> </w:t>
      </w:r>
      <w:r>
        <w:t>November</w:t>
      </w:r>
      <w:r w:rsidRPr="008268C5">
        <w:t xml:space="preserve"> 201</w:t>
      </w:r>
      <w:r>
        <w:t>7</w:t>
      </w:r>
    </w:p>
    <w:p w:rsidR="00F15E52" w:rsidRPr="004119B5" w:rsidRDefault="00F15E52" w:rsidP="00F15E52">
      <w:r w:rsidRPr="004119B5">
        <w:t xml:space="preserve">Item </w:t>
      </w:r>
      <w:r>
        <w:t>4</w:t>
      </w:r>
      <w:r w:rsidRPr="004119B5">
        <w:t xml:space="preserve"> of the provisional agenda</w:t>
      </w:r>
    </w:p>
    <w:p w:rsidR="006F5001" w:rsidRPr="00D105AA" w:rsidRDefault="00F15E52" w:rsidP="00F15E52">
      <w:pPr>
        <w:rPr>
          <w:b/>
        </w:rPr>
      </w:pPr>
      <w:r w:rsidRPr="00AD100C">
        <w:rPr>
          <w:b/>
        </w:rPr>
        <w:t>Work of the RID/ADR/ADN Joint Meeting</w:t>
      </w:r>
    </w:p>
    <w:p w:rsidR="00F15E52" w:rsidRPr="000C529F" w:rsidRDefault="009B1518" w:rsidP="00F15E52">
      <w:pPr>
        <w:pStyle w:val="HChG"/>
      </w:pPr>
      <w:r w:rsidRPr="00CD2E74">
        <w:tab/>
      </w:r>
      <w:r w:rsidRPr="00CD2E74">
        <w:tab/>
      </w:r>
      <w:r w:rsidR="00F15E52">
        <w:t>Explanatory notes for assigning articles to UN No. 3363</w:t>
      </w:r>
    </w:p>
    <w:p w:rsidR="00F15E52" w:rsidRPr="000C529F" w:rsidRDefault="00F15E52" w:rsidP="00F15E52">
      <w:pPr>
        <w:pStyle w:val="H1G"/>
        <w:rPr>
          <w:b w:val="0"/>
          <w:vertAlign w:val="superscript"/>
        </w:rPr>
      </w:pPr>
      <w:r w:rsidRPr="000C529F">
        <w:tab/>
      </w:r>
      <w:r w:rsidRPr="000C529F">
        <w:tab/>
        <w:t xml:space="preserve">Transmitted by the </w:t>
      </w:r>
      <w:r>
        <w:t>expert from</w:t>
      </w:r>
      <w:r>
        <w:t xml:space="preserve">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F15E52" w:rsidTr="00CA5C25">
        <w:trPr>
          <w:jc w:val="center"/>
        </w:trPr>
        <w:tc>
          <w:tcPr>
            <w:tcW w:w="9637" w:type="dxa"/>
            <w:shd w:val="clear" w:color="auto" w:fill="auto"/>
          </w:tcPr>
          <w:p w:rsidR="00F15E52" w:rsidRPr="000C529F" w:rsidRDefault="00F15E52" w:rsidP="00CA5C25">
            <w:pPr>
              <w:tabs>
                <w:tab w:val="right" w:pos="8505"/>
              </w:tabs>
              <w:spacing w:before="240" w:after="120"/>
              <w:ind w:left="255"/>
              <w:rPr>
                <w:i/>
                <w:color w:val="FF0000"/>
                <w:sz w:val="24"/>
              </w:rPr>
            </w:pPr>
            <w:r w:rsidRPr="000C529F">
              <w:rPr>
                <w:i/>
                <w:sz w:val="24"/>
              </w:rPr>
              <w:t>Summary</w:t>
            </w:r>
            <w:r w:rsidRPr="000C529F">
              <w:rPr>
                <w:i/>
                <w:sz w:val="24"/>
              </w:rPr>
              <w:tab/>
            </w:r>
          </w:p>
        </w:tc>
      </w:tr>
      <w:tr w:rsidR="00F15E52" w:rsidTr="00CA5C25">
        <w:trPr>
          <w:jc w:val="center"/>
        </w:trPr>
        <w:tc>
          <w:tcPr>
            <w:tcW w:w="9637" w:type="dxa"/>
            <w:shd w:val="clear" w:color="auto" w:fill="auto"/>
          </w:tcPr>
          <w:p w:rsidR="00F15E52" w:rsidRPr="000C529F" w:rsidRDefault="00F15E52" w:rsidP="00F15E52">
            <w:pPr>
              <w:pStyle w:val="SingleTxtG"/>
              <w:ind w:left="3260" w:hanging="2126"/>
            </w:pPr>
            <w:r w:rsidRPr="000C529F">
              <w:rPr>
                <w:b/>
              </w:rPr>
              <w:t>Executive summary:</w:t>
            </w:r>
            <w:r w:rsidRPr="000C529F">
              <w:rPr>
                <w:b/>
              </w:rPr>
              <w:tab/>
            </w:r>
            <w:r w:rsidRPr="000C529F">
              <w:t xml:space="preserve">This proposal intends to simplify the provisions </w:t>
            </w:r>
            <w:r>
              <w:t>concerning</w:t>
            </w:r>
            <w:r w:rsidRPr="000C529F">
              <w:t xml:space="preserve"> </w:t>
            </w:r>
            <w:r>
              <w:t>classification if articles in 2.1.5 of document INF. 3.</w:t>
            </w:r>
            <w:r w:rsidRPr="000C529F">
              <w:t xml:space="preserve"> </w:t>
            </w:r>
          </w:p>
        </w:tc>
      </w:tr>
      <w:tr w:rsidR="00F15E52" w:rsidTr="00CA5C25">
        <w:trPr>
          <w:jc w:val="center"/>
        </w:trPr>
        <w:tc>
          <w:tcPr>
            <w:tcW w:w="9637" w:type="dxa"/>
            <w:shd w:val="clear" w:color="auto" w:fill="auto"/>
          </w:tcPr>
          <w:p w:rsidR="00F15E52" w:rsidRPr="000C529F" w:rsidRDefault="00F15E52" w:rsidP="00F15E52">
            <w:pPr>
              <w:pStyle w:val="SingleTxtG"/>
              <w:ind w:left="3260" w:hanging="2126"/>
            </w:pPr>
            <w:r w:rsidRPr="000C529F">
              <w:rPr>
                <w:b/>
              </w:rPr>
              <w:t>Measure to be taken:</w:t>
            </w:r>
            <w:r w:rsidRPr="000C529F">
              <w:rPr>
                <w:b/>
              </w:rPr>
              <w:tab/>
            </w:r>
            <w:r>
              <w:t>Replace thje text in Note 2 of 2.1.5.dd</w:t>
            </w:r>
            <w:r w:rsidRPr="000C529F">
              <w:t xml:space="preserve"> a new special provision for UN. </w:t>
            </w:r>
          </w:p>
        </w:tc>
      </w:tr>
      <w:tr w:rsidR="00F15E52" w:rsidTr="00CA5C25">
        <w:trPr>
          <w:jc w:val="center"/>
        </w:trPr>
        <w:tc>
          <w:tcPr>
            <w:tcW w:w="9637" w:type="dxa"/>
            <w:shd w:val="clear" w:color="auto" w:fill="auto"/>
          </w:tcPr>
          <w:p w:rsidR="00F15E52" w:rsidRPr="000C529F" w:rsidRDefault="00F15E52" w:rsidP="00CA5C25">
            <w:pPr>
              <w:jc w:val="center"/>
              <w:rPr>
                <w:b/>
                <w:color w:val="FF0000"/>
              </w:rPr>
            </w:pPr>
          </w:p>
        </w:tc>
      </w:tr>
    </w:tbl>
    <w:p w:rsidR="00F15E52" w:rsidRPr="000C529F" w:rsidRDefault="00F15E52" w:rsidP="00F15E52">
      <w:pPr>
        <w:pStyle w:val="HChG"/>
        <w:ind w:firstLine="0"/>
      </w:pPr>
      <w:r w:rsidRPr="000C529F">
        <w:t>Introduction</w:t>
      </w:r>
    </w:p>
    <w:p w:rsidR="00F15E52" w:rsidRDefault="00F15E52" w:rsidP="00F15E52">
      <w:pPr>
        <w:pStyle w:val="SingleTxtG"/>
      </w:pPr>
      <w:r w:rsidRPr="000C529F">
        <w:t>1.</w:t>
      </w:r>
      <w:r w:rsidRPr="000C529F">
        <w:tab/>
        <w:t xml:space="preserve">The </w:t>
      </w:r>
      <w:r>
        <w:t>implementation of the new entries UN 3537 – 3548 induces some doubts between users and authorities. It is not clear how to classify the articles.</w:t>
      </w:r>
    </w:p>
    <w:p w:rsidR="00F15E52" w:rsidRDefault="00F15E52" w:rsidP="00F15E52">
      <w:pPr>
        <w:pStyle w:val="SingleTxtG"/>
      </w:pPr>
      <w:r>
        <w:t>2.</w:t>
      </w:r>
      <w:r>
        <w:tab/>
        <w:t>In 2.1.5.1 the choice is given to classify either under the proper shipping name for the dangerous goods they contain or in accordance with section 2.1.5. In 2.1.5.3 it is said that the section 2.1.5 does not apply to articles for which a more specific proper shipping already exists in Table A pf Chapter 3.2.</w:t>
      </w:r>
    </w:p>
    <w:p w:rsidR="00F15E52" w:rsidRDefault="00F15E52" w:rsidP="00F15E52">
      <w:pPr>
        <w:pStyle w:val="SingleTxtG"/>
      </w:pPr>
      <w:r>
        <w:t>3.</w:t>
      </w:r>
      <w:r>
        <w:tab/>
        <w:t xml:space="preserve">The Note 1 underlines this rule and explains that in case of articles which do not have an existing proper shipping name and which contain only dangerous goods within the LQ quantities the entry UN No. 3363 has to be used. This is in conformity with the rules laid down in 2.1.2.5. </w:t>
      </w:r>
    </w:p>
    <w:p w:rsidR="00F15E52" w:rsidRDefault="00F15E52" w:rsidP="00F15E52">
      <w:pPr>
        <w:pStyle w:val="SingleTxtG"/>
      </w:pPr>
      <w:r>
        <w:t>4.</w:t>
      </w:r>
      <w:r>
        <w:tab/>
      </w:r>
      <w:r>
        <w:t xml:space="preserve">Note 2 proposed in 2.1.5 in INF.3 is extremely difficult to understand and does not solve all the problems arising by implementing these rules. We feel the problem raised by Sweden and UK in INF.47 of the last Joint Meeting in September is already solved in the text adopted in 2.1.5.3 where it is stated that “this section applies to articles for which a more specific proper shipping name already exists in Table a of chapter 3.2”. This corresponds also to the principles of classification 2.1.2.5. UN 3363 </w:t>
      </w:r>
      <w:r w:rsidRPr="000A4C60">
        <w:t xml:space="preserve">DANGEROUS GOODS IN MACHINERY </w:t>
      </w:r>
      <w:r>
        <w:t xml:space="preserve">is a generic entry of Typ B according to 2.1.1.2 and following 2.1.2.5 has precedence in relation to UN 3537 – 3547 which are specific entries of Type C according to 2.1.1.2. According to both rules (2.1.2.5 and to 2.1.5.3) UN 3363 has precedence to UN 3537 – 3547 and the note 2 seems to us unnecessary. </w:t>
      </w:r>
    </w:p>
    <w:p w:rsidR="00F15E52" w:rsidRDefault="00F15E52" w:rsidP="00F15E52">
      <w:pPr>
        <w:pStyle w:val="SingleTxtG"/>
      </w:pPr>
      <w:r>
        <w:t>5.</w:t>
      </w:r>
      <w:r>
        <w:tab/>
        <w:t xml:space="preserve">Moreover the note 2 does not solve maybe more important problems for the participants. Participant using machinery eventually fill the machinery with some dangerous goods (cleaning product for example) before the transport, uses the product at destination and </w:t>
      </w:r>
      <w:r>
        <w:lastRenderedPageBreak/>
        <w:t>returns with the machinery empty uncleaned. For the first journey one of the entries UN 3537- 3548 can be used but for the return empty uncleaned journey only UN 3363 is allowed. Such reclassification for the same article depending in the amount contained is far from practicable.</w:t>
      </w:r>
    </w:p>
    <w:p w:rsidR="00F15E52" w:rsidRDefault="00F15E52" w:rsidP="00F15E52">
      <w:pPr>
        <w:pStyle w:val="SingleTxtG"/>
      </w:pPr>
      <w:r>
        <w:t>5.</w:t>
      </w:r>
      <w:r>
        <w:tab/>
      </w:r>
      <w:bookmarkStart w:id="0" w:name="_GoBack"/>
      <w:bookmarkEnd w:id="0"/>
      <w:r>
        <w:t>We would for this reason replace the text in the proposed Note 2 in 2.1.5 by the following proposal.</w:t>
      </w:r>
    </w:p>
    <w:p w:rsidR="00F15E52" w:rsidRPr="000C529F" w:rsidRDefault="00F15E52" w:rsidP="00F15E52">
      <w:pPr>
        <w:pStyle w:val="HChG"/>
      </w:pPr>
      <w:r w:rsidRPr="000C529F">
        <w:tab/>
      </w:r>
      <w:r w:rsidRPr="000C529F">
        <w:tab/>
        <w:t>Proposal</w:t>
      </w:r>
    </w:p>
    <w:p w:rsidR="00F15E52" w:rsidRDefault="00F15E52" w:rsidP="00F15E52">
      <w:pPr>
        <w:pStyle w:val="SingleTxtG"/>
      </w:pPr>
      <w:r>
        <w:t>7</w:t>
      </w:r>
      <w:r w:rsidRPr="000C529F">
        <w:t>.</w:t>
      </w:r>
      <w:r w:rsidRPr="000C529F">
        <w:tab/>
      </w:r>
      <w:r>
        <w:t>Replace the text of Note 2 in 2.1.5 in INF 3 by the following text.</w:t>
      </w:r>
    </w:p>
    <w:p w:rsidR="00F15E52" w:rsidRDefault="00F15E52" w:rsidP="00F15E52">
      <w:pPr>
        <w:pStyle w:val="SingleTxtG"/>
      </w:pPr>
      <w:r>
        <w:t>“In case of articles eligible as entries UN Nos. 3537 to 3547 the classification as UN No. 3363 is not necessary by carriage of those articles empty uncleaned in quantities not exceeding the quantity specified in column (7a) of Table A of Chapter 3.2.”</w:t>
      </w:r>
    </w:p>
    <w:p w:rsidR="00F15E52" w:rsidRPr="007D2ACA" w:rsidRDefault="00F15E52" w:rsidP="00F15E52">
      <w:pPr>
        <w:pStyle w:val="SingleTxtG"/>
        <w:spacing w:before="240" w:after="0"/>
        <w:jc w:val="center"/>
        <w:rPr>
          <w:u w:val="single"/>
        </w:rPr>
      </w:pPr>
      <w:r>
        <w:rPr>
          <w:u w:val="single"/>
        </w:rPr>
        <w:tab/>
      </w:r>
      <w:r>
        <w:rPr>
          <w:u w:val="single"/>
        </w:rPr>
        <w:tab/>
      </w:r>
      <w:r>
        <w:rPr>
          <w:u w:val="single"/>
        </w:rPr>
        <w:tab/>
      </w:r>
    </w:p>
    <w:sectPr w:rsidR="00F15E52" w:rsidRPr="007D2ACA"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57" w:rsidRDefault="002C6B57"/>
  </w:endnote>
  <w:endnote w:type="continuationSeparator" w:id="0">
    <w:p w:rsidR="002C6B57" w:rsidRDefault="002C6B57"/>
  </w:endnote>
  <w:endnote w:type="continuationNotice" w:id="1">
    <w:p w:rsidR="002C6B57" w:rsidRDefault="002C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891583">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F15E5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891583">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57" w:rsidRPr="000B175B" w:rsidRDefault="002C6B57" w:rsidP="000B175B">
      <w:pPr>
        <w:tabs>
          <w:tab w:val="right" w:pos="2155"/>
        </w:tabs>
        <w:spacing w:after="80"/>
        <w:ind w:left="680"/>
        <w:rPr>
          <w:u w:val="single"/>
        </w:rPr>
      </w:pPr>
      <w:r>
        <w:rPr>
          <w:u w:val="single"/>
        </w:rPr>
        <w:tab/>
      </w:r>
    </w:p>
  </w:footnote>
  <w:footnote w:type="continuationSeparator" w:id="0">
    <w:p w:rsidR="002C6B57" w:rsidRPr="00FC68B7" w:rsidRDefault="002C6B57" w:rsidP="00FC68B7">
      <w:pPr>
        <w:tabs>
          <w:tab w:val="left" w:pos="2155"/>
        </w:tabs>
        <w:spacing w:after="80"/>
        <w:ind w:left="680"/>
        <w:rPr>
          <w:u w:val="single"/>
        </w:rPr>
      </w:pPr>
      <w:r>
        <w:rPr>
          <w:u w:val="single"/>
        </w:rPr>
        <w:tab/>
      </w:r>
    </w:p>
  </w:footnote>
  <w:footnote w:type="continuationNotice" w:id="1">
    <w:p w:rsidR="002C6B57" w:rsidRDefault="002C6B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F15E52">
      <w:rPr>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5"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2"/>
  </w:num>
  <w:num w:numId="17">
    <w:abstractNumId w:val="22"/>
  </w:num>
  <w:num w:numId="18">
    <w:abstractNumId w:val="14"/>
  </w:num>
  <w:num w:numId="19">
    <w:abstractNumId w:val="23"/>
  </w:num>
  <w:num w:numId="20">
    <w:abstractNumId w:val="18"/>
  </w:num>
  <w:num w:numId="21">
    <w:abstractNumId w:val="21"/>
  </w:num>
  <w:num w:numId="22">
    <w:abstractNumId w:val="11"/>
  </w:num>
  <w:num w:numId="23">
    <w:abstractNumId w:val="17"/>
  </w:num>
  <w:num w:numId="24">
    <w:abstractNumId w:val="24"/>
  </w:num>
  <w:num w:numId="25">
    <w:abstractNumId w:val="19"/>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activeWritingStyle w:appName="MSWord" w:lang="fi-FI"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4C66"/>
    <w:rsid w:val="00014DB3"/>
    <w:rsid w:val="00037F90"/>
    <w:rsid w:val="00040CC2"/>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06AF"/>
    <w:rsid w:val="000C2C03"/>
    <w:rsid w:val="000C2D2E"/>
    <w:rsid w:val="000C4D51"/>
    <w:rsid w:val="000C7794"/>
    <w:rsid w:val="000C7F79"/>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2705"/>
    <w:rsid w:val="001F7435"/>
    <w:rsid w:val="001F7D55"/>
    <w:rsid w:val="00202DA8"/>
    <w:rsid w:val="00203753"/>
    <w:rsid w:val="00203A44"/>
    <w:rsid w:val="002102FF"/>
    <w:rsid w:val="0021114C"/>
    <w:rsid w:val="0021157B"/>
    <w:rsid w:val="00211E0B"/>
    <w:rsid w:val="002336E0"/>
    <w:rsid w:val="00237690"/>
    <w:rsid w:val="0024023A"/>
    <w:rsid w:val="00243217"/>
    <w:rsid w:val="002446AE"/>
    <w:rsid w:val="0024586A"/>
    <w:rsid w:val="00247CC2"/>
    <w:rsid w:val="00252290"/>
    <w:rsid w:val="002614B5"/>
    <w:rsid w:val="0026532A"/>
    <w:rsid w:val="00267F5F"/>
    <w:rsid w:val="002736A6"/>
    <w:rsid w:val="00280CE2"/>
    <w:rsid w:val="002815A4"/>
    <w:rsid w:val="00286B4D"/>
    <w:rsid w:val="00292A77"/>
    <w:rsid w:val="00293582"/>
    <w:rsid w:val="002A3C85"/>
    <w:rsid w:val="002A603B"/>
    <w:rsid w:val="002B559E"/>
    <w:rsid w:val="002C1737"/>
    <w:rsid w:val="002C6B5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6435E"/>
    <w:rsid w:val="00370C43"/>
    <w:rsid w:val="00371178"/>
    <w:rsid w:val="00373856"/>
    <w:rsid w:val="003A6810"/>
    <w:rsid w:val="003B311A"/>
    <w:rsid w:val="003B36D1"/>
    <w:rsid w:val="003C2CC4"/>
    <w:rsid w:val="003C7C2C"/>
    <w:rsid w:val="003D4B23"/>
    <w:rsid w:val="003D60E9"/>
    <w:rsid w:val="003D7CBD"/>
    <w:rsid w:val="003F6429"/>
    <w:rsid w:val="00400297"/>
    <w:rsid w:val="00407ED9"/>
    <w:rsid w:val="00410C89"/>
    <w:rsid w:val="00422E03"/>
    <w:rsid w:val="004266AC"/>
    <w:rsid w:val="00426B9B"/>
    <w:rsid w:val="004321F2"/>
    <w:rsid w:val="004325CB"/>
    <w:rsid w:val="004356D2"/>
    <w:rsid w:val="00435EB0"/>
    <w:rsid w:val="00442A83"/>
    <w:rsid w:val="004460EA"/>
    <w:rsid w:val="00453EF0"/>
    <w:rsid w:val="0045495B"/>
    <w:rsid w:val="00455F93"/>
    <w:rsid w:val="00464C81"/>
    <w:rsid w:val="004670D8"/>
    <w:rsid w:val="00475466"/>
    <w:rsid w:val="00480290"/>
    <w:rsid w:val="0048397A"/>
    <w:rsid w:val="00483F1B"/>
    <w:rsid w:val="004861B3"/>
    <w:rsid w:val="00491F58"/>
    <w:rsid w:val="00495210"/>
    <w:rsid w:val="004A12F2"/>
    <w:rsid w:val="004A28A3"/>
    <w:rsid w:val="004C2461"/>
    <w:rsid w:val="004C408F"/>
    <w:rsid w:val="004C7462"/>
    <w:rsid w:val="004D4E04"/>
    <w:rsid w:val="004D5426"/>
    <w:rsid w:val="004E0C05"/>
    <w:rsid w:val="004E77B2"/>
    <w:rsid w:val="00503DEB"/>
    <w:rsid w:val="00504B2D"/>
    <w:rsid w:val="00507993"/>
    <w:rsid w:val="00512A1F"/>
    <w:rsid w:val="0052136D"/>
    <w:rsid w:val="00522B58"/>
    <w:rsid w:val="00523CD7"/>
    <w:rsid w:val="00526AB3"/>
    <w:rsid w:val="0052775E"/>
    <w:rsid w:val="005420F2"/>
    <w:rsid w:val="00543B68"/>
    <w:rsid w:val="005463C7"/>
    <w:rsid w:val="00546993"/>
    <w:rsid w:val="005501AB"/>
    <w:rsid w:val="00562324"/>
    <w:rsid w:val="005628B6"/>
    <w:rsid w:val="0058164C"/>
    <w:rsid w:val="005835AD"/>
    <w:rsid w:val="005909B3"/>
    <w:rsid w:val="005916BA"/>
    <w:rsid w:val="0059363D"/>
    <w:rsid w:val="005B0833"/>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64E3"/>
    <w:rsid w:val="0063658A"/>
    <w:rsid w:val="00640B26"/>
    <w:rsid w:val="006477AB"/>
    <w:rsid w:val="00652CFC"/>
    <w:rsid w:val="00652D0A"/>
    <w:rsid w:val="00656145"/>
    <w:rsid w:val="006623D5"/>
    <w:rsid w:val="00662BB6"/>
    <w:rsid w:val="00667F8F"/>
    <w:rsid w:val="006741F1"/>
    <w:rsid w:val="00677211"/>
    <w:rsid w:val="00684B07"/>
    <w:rsid w:val="00684C21"/>
    <w:rsid w:val="0069377E"/>
    <w:rsid w:val="006A2530"/>
    <w:rsid w:val="006B1C12"/>
    <w:rsid w:val="006C3589"/>
    <w:rsid w:val="006D37AF"/>
    <w:rsid w:val="006D51D0"/>
    <w:rsid w:val="006D63B3"/>
    <w:rsid w:val="006D6F48"/>
    <w:rsid w:val="006D7D5D"/>
    <w:rsid w:val="006E564B"/>
    <w:rsid w:val="006E7191"/>
    <w:rsid w:val="006F5001"/>
    <w:rsid w:val="00703577"/>
    <w:rsid w:val="00705894"/>
    <w:rsid w:val="007139A2"/>
    <w:rsid w:val="0072632A"/>
    <w:rsid w:val="007327D5"/>
    <w:rsid w:val="007351B4"/>
    <w:rsid w:val="007417F8"/>
    <w:rsid w:val="00760A73"/>
    <w:rsid w:val="007611CF"/>
    <w:rsid w:val="00761787"/>
    <w:rsid w:val="007629C8"/>
    <w:rsid w:val="00763435"/>
    <w:rsid w:val="00764668"/>
    <w:rsid w:val="0077047D"/>
    <w:rsid w:val="007724D8"/>
    <w:rsid w:val="00776430"/>
    <w:rsid w:val="00783A95"/>
    <w:rsid w:val="00797575"/>
    <w:rsid w:val="007A0948"/>
    <w:rsid w:val="007B22C2"/>
    <w:rsid w:val="007B6BA5"/>
    <w:rsid w:val="007C2E47"/>
    <w:rsid w:val="007C3390"/>
    <w:rsid w:val="007C4F4B"/>
    <w:rsid w:val="007E01E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57E47"/>
    <w:rsid w:val="00860AD0"/>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B46EB"/>
    <w:rsid w:val="008C7DAF"/>
    <w:rsid w:val="008C7F9C"/>
    <w:rsid w:val="008E0678"/>
    <w:rsid w:val="008E0DAA"/>
    <w:rsid w:val="008E187A"/>
    <w:rsid w:val="008E4D3A"/>
    <w:rsid w:val="008E6A1C"/>
    <w:rsid w:val="00917AC0"/>
    <w:rsid w:val="009223CA"/>
    <w:rsid w:val="00922C08"/>
    <w:rsid w:val="0092392E"/>
    <w:rsid w:val="009269ED"/>
    <w:rsid w:val="00933585"/>
    <w:rsid w:val="00940F93"/>
    <w:rsid w:val="009424DD"/>
    <w:rsid w:val="0094558F"/>
    <w:rsid w:val="00961690"/>
    <w:rsid w:val="00972BC4"/>
    <w:rsid w:val="009760F3"/>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9E6BDA"/>
    <w:rsid w:val="00A00A3F"/>
    <w:rsid w:val="00A01489"/>
    <w:rsid w:val="00A120E8"/>
    <w:rsid w:val="00A3009E"/>
    <w:rsid w:val="00A3026E"/>
    <w:rsid w:val="00A338F1"/>
    <w:rsid w:val="00A37932"/>
    <w:rsid w:val="00A47A60"/>
    <w:rsid w:val="00A535FE"/>
    <w:rsid w:val="00A72F22"/>
    <w:rsid w:val="00A7360F"/>
    <w:rsid w:val="00A748A6"/>
    <w:rsid w:val="00A769F4"/>
    <w:rsid w:val="00A776B4"/>
    <w:rsid w:val="00A8292C"/>
    <w:rsid w:val="00A94361"/>
    <w:rsid w:val="00AA293C"/>
    <w:rsid w:val="00AA66C0"/>
    <w:rsid w:val="00AD44C2"/>
    <w:rsid w:val="00AD48FA"/>
    <w:rsid w:val="00AE4840"/>
    <w:rsid w:val="00AF7EF2"/>
    <w:rsid w:val="00B10130"/>
    <w:rsid w:val="00B11BB4"/>
    <w:rsid w:val="00B13318"/>
    <w:rsid w:val="00B22BC2"/>
    <w:rsid w:val="00B30179"/>
    <w:rsid w:val="00B3207A"/>
    <w:rsid w:val="00B36690"/>
    <w:rsid w:val="00B421C1"/>
    <w:rsid w:val="00B52FD7"/>
    <w:rsid w:val="00B55C71"/>
    <w:rsid w:val="00B56E4A"/>
    <w:rsid w:val="00B56E9C"/>
    <w:rsid w:val="00B61320"/>
    <w:rsid w:val="00B61BB6"/>
    <w:rsid w:val="00B64B1F"/>
    <w:rsid w:val="00B6553F"/>
    <w:rsid w:val="00B70F1E"/>
    <w:rsid w:val="00B7236E"/>
    <w:rsid w:val="00B7453E"/>
    <w:rsid w:val="00B77D05"/>
    <w:rsid w:val="00B81206"/>
    <w:rsid w:val="00B81E12"/>
    <w:rsid w:val="00B8280B"/>
    <w:rsid w:val="00BA2681"/>
    <w:rsid w:val="00BA4044"/>
    <w:rsid w:val="00BA55A7"/>
    <w:rsid w:val="00BA6B20"/>
    <w:rsid w:val="00BB7CD1"/>
    <w:rsid w:val="00BB7FE9"/>
    <w:rsid w:val="00BC3FA0"/>
    <w:rsid w:val="00BC74E9"/>
    <w:rsid w:val="00BC7C0D"/>
    <w:rsid w:val="00BC7ED1"/>
    <w:rsid w:val="00BD55A0"/>
    <w:rsid w:val="00BD6C9F"/>
    <w:rsid w:val="00BD7AC6"/>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777D5"/>
    <w:rsid w:val="00C87367"/>
    <w:rsid w:val="00C87FD7"/>
    <w:rsid w:val="00CA56B7"/>
    <w:rsid w:val="00CB3E03"/>
    <w:rsid w:val="00CD2E74"/>
    <w:rsid w:val="00CD57D2"/>
    <w:rsid w:val="00CE4A8F"/>
    <w:rsid w:val="00CE4B11"/>
    <w:rsid w:val="00CE69D8"/>
    <w:rsid w:val="00CF49BE"/>
    <w:rsid w:val="00D00610"/>
    <w:rsid w:val="00D2031B"/>
    <w:rsid w:val="00D25FE2"/>
    <w:rsid w:val="00D263A7"/>
    <w:rsid w:val="00D41103"/>
    <w:rsid w:val="00D43252"/>
    <w:rsid w:val="00D467F3"/>
    <w:rsid w:val="00D473CD"/>
    <w:rsid w:val="00D47EEA"/>
    <w:rsid w:val="00D54567"/>
    <w:rsid w:val="00D550D4"/>
    <w:rsid w:val="00D61EEC"/>
    <w:rsid w:val="00D6486A"/>
    <w:rsid w:val="00D65303"/>
    <w:rsid w:val="00D729FB"/>
    <w:rsid w:val="00D74B6B"/>
    <w:rsid w:val="00D773DF"/>
    <w:rsid w:val="00D774CF"/>
    <w:rsid w:val="00D77995"/>
    <w:rsid w:val="00D80773"/>
    <w:rsid w:val="00D87235"/>
    <w:rsid w:val="00D876F8"/>
    <w:rsid w:val="00D9255F"/>
    <w:rsid w:val="00D95303"/>
    <w:rsid w:val="00D978C6"/>
    <w:rsid w:val="00DA3C1C"/>
    <w:rsid w:val="00DB6CA5"/>
    <w:rsid w:val="00DC2362"/>
    <w:rsid w:val="00DC2858"/>
    <w:rsid w:val="00DC634C"/>
    <w:rsid w:val="00E01D68"/>
    <w:rsid w:val="00E046DF"/>
    <w:rsid w:val="00E12674"/>
    <w:rsid w:val="00E15557"/>
    <w:rsid w:val="00E27346"/>
    <w:rsid w:val="00E56DA0"/>
    <w:rsid w:val="00E6189A"/>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5F36"/>
    <w:rsid w:val="00ED7A2A"/>
    <w:rsid w:val="00EE0102"/>
    <w:rsid w:val="00EE62ED"/>
    <w:rsid w:val="00EE6B3A"/>
    <w:rsid w:val="00EF012C"/>
    <w:rsid w:val="00EF1D7F"/>
    <w:rsid w:val="00EF6DB8"/>
    <w:rsid w:val="00F15E52"/>
    <w:rsid w:val="00F227A6"/>
    <w:rsid w:val="00F30EB7"/>
    <w:rsid w:val="00F31E5F"/>
    <w:rsid w:val="00F36F0D"/>
    <w:rsid w:val="00F4272A"/>
    <w:rsid w:val="00F4342B"/>
    <w:rsid w:val="00F54642"/>
    <w:rsid w:val="00F555FB"/>
    <w:rsid w:val="00F6100A"/>
    <w:rsid w:val="00F66565"/>
    <w:rsid w:val="00F93781"/>
    <w:rsid w:val="00FA3772"/>
    <w:rsid w:val="00FA79F4"/>
    <w:rsid w:val="00FB613B"/>
    <w:rsid w:val="00FC398D"/>
    <w:rsid w:val="00FC3C87"/>
    <w:rsid w:val="00FC68B7"/>
    <w:rsid w:val="00FD0251"/>
    <w:rsid w:val="00FD49F1"/>
    <w:rsid w:val="00FD64BE"/>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33B13B"/>
  <w15:docId w15:val="{77742162-F16D-43EE-87EF-3744702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D6F48"/>
    <w:pPr>
      <w:spacing w:line="240" w:lineRule="auto"/>
      <w:outlineLvl w:val="1"/>
    </w:pPr>
  </w:style>
  <w:style w:type="paragraph" w:styleId="Heading3">
    <w:name w:val="heading 3"/>
    <w:basedOn w:val="Normal"/>
    <w:next w:val="Normal"/>
    <w:qFormat/>
    <w:rsid w:val="006D6F48"/>
    <w:pPr>
      <w:spacing w:line="240" w:lineRule="auto"/>
      <w:outlineLvl w:val="2"/>
    </w:pPr>
  </w:style>
  <w:style w:type="paragraph" w:styleId="Heading4">
    <w:name w:val="heading 4"/>
    <w:basedOn w:val="Normal"/>
    <w:next w:val="Normal"/>
    <w:qFormat/>
    <w:rsid w:val="006D6F48"/>
    <w:pPr>
      <w:spacing w:line="240" w:lineRule="auto"/>
      <w:outlineLvl w:val="3"/>
    </w:pPr>
  </w:style>
  <w:style w:type="paragraph" w:styleId="Heading5">
    <w:name w:val="heading 5"/>
    <w:basedOn w:val="Normal"/>
    <w:next w:val="Normal"/>
    <w:qFormat/>
    <w:rsid w:val="006D6F48"/>
    <w:pPr>
      <w:spacing w:line="240" w:lineRule="auto"/>
      <w:outlineLvl w:val="4"/>
    </w:pPr>
  </w:style>
  <w:style w:type="paragraph" w:styleId="Heading6">
    <w:name w:val="heading 6"/>
    <w:basedOn w:val="Normal"/>
    <w:next w:val="Normal"/>
    <w:qFormat/>
    <w:rsid w:val="006D6F48"/>
    <w:pPr>
      <w:spacing w:line="240" w:lineRule="auto"/>
      <w:outlineLvl w:val="5"/>
    </w:pPr>
  </w:style>
  <w:style w:type="paragraph" w:styleId="Heading7">
    <w:name w:val="heading 7"/>
    <w:basedOn w:val="Normal"/>
    <w:next w:val="Normal"/>
    <w:qFormat/>
    <w:rsid w:val="006D6F48"/>
    <w:pPr>
      <w:spacing w:line="240" w:lineRule="auto"/>
      <w:outlineLvl w:val="6"/>
    </w:pPr>
  </w:style>
  <w:style w:type="paragraph" w:styleId="Heading8">
    <w:name w:val="heading 8"/>
    <w:basedOn w:val="Normal"/>
    <w:next w:val="Normal"/>
    <w:qFormat/>
    <w:rsid w:val="006D6F48"/>
    <w:pPr>
      <w:spacing w:line="240" w:lineRule="auto"/>
      <w:outlineLvl w:val="7"/>
    </w:pPr>
  </w:style>
  <w:style w:type="paragraph" w:styleId="Heading9">
    <w:name w:val="heading 9"/>
    <w:basedOn w:val="Normal"/>
    <w:next w:val="Normal"/>
    <w:qFormat/>
    <w:rsid w:val="006D6F4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D6F48"/>
    <w:rPr>
      <w:rFonts w:cs="Courier New"/>
    </w:rPr>
  </w:style>
  <w:style w:type="paragraph" w:styleId="BodyText">
    <w:name w:val="Body Text"/>
    <w:basedOn w:val="Normal"/>
    <w:next w:val="Normal"/>
    <w:semiHidden/>
    <w:rsid w:val="006D6F48"/>
  </w:style>
  <w:style w:type="paragraph" w:styleId="BodyTextIndent">
    <w:name w:val="Body Text Indent"/>
    <w:basedOn w:val="Normal"/>
    <w:semiHidden/>
    <w:rsid w:val="006D6F48"/>
    <w:pPr>
      <w:spacing w:after="120"/>
      <w:ind w:left="283"/>
    </w:pPr>
  </w:style>
  <w:style w:type="paragraph" w:styleId="BlockText">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D6F48"/>
    <w:rPr>
      <w:sz w:val="6"/>
    </w:rPr>
  </w:style>
  <w:style w:type="paragraph" w:styleId="CommentText">
    <w:name w:val="annotation text"/>
    <w:basedOn w:val="Normal"/>
    <w:link w:val="CommentTextChar"/>
    <w:semiHidden/>
    <w:rsid w:val="006D6F48"/>
  </w:style>
  <w:style w:type="character" w:styleId="LineNumber">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BA55A7"/>
    <w:pPr>
      <w:spacing w:line="240" w:lineRule="auto"/>
    </w:pPr>
    <w:rPr>
      <w:b/>
      <w:bCs/>
    </w:rPr>
  </w:style>
  <w:style w:type="character" w:customStyle="1" w:styleId="CommentTextChar">
    <w:name w:val="Comment Text Char"/>
    <w:basedOn w:val="DefaultParagraphFont"/>
    <w:link w:val="CommentText"/>
    <w:semiHidden/>
    <w:rsid w:val="00BA55A7"/>
    <w:rPr>
      <w:lang w:eastAsia="en-US"/>
    </w:rPr>
  </w:style>
  <w:style w:type="character" w:customStyle="1" w:styleId="CommentSubjectChar">
    <w:name w:val="Comment Subject Char"/>
    <w:basedOn w:val="CommentTextChar"/>
    <w:link w:val="CommentSubject"/>
    <w:semiHidden/>
    <w:rsid w:val="00BA55A7"/>
    <w:rPr>
      <w:b/>
      <w:bCs/>
      <w:lang w:eastAsia="en-US"/>
    </w:rPr>
  </w:style>
  <w:style w:type="paragraph" w:styleId="Re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367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1290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CF6E-4D69-4848-92E6-2448EA17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2769</Characters>
  <Application>Microsoft Office Word</Application>
  <DocSecurity>0</DocSecurity>
  <Lines>106</Lines>
  <Paragraphs>76</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2017-11-02T14:28:00Z</cp:lastPrinted>
  <dcterms:created xsi:type="dcterms:W3CDTF">2017-11-03T12:44:00Z</dcterms:created>
  <dcterms:modified xsi:type="dcterms:W3CDTF">2017-11-03T12:49:00Z</dcterms:modified>
</cp:coreProperties>
</file>