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bookmarkStart w:id="2" w:name="_GoBack"/>
            <w:bookmarkEnd w:id="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CE129C">
            <w:pPr>
              <w:jc w:val="right"/>
              <w:rPr>
                <w:snapToGrid/>
                <w:lang w:eastAsia="en-US"/>
              </w:rPr>
            </w:pPr>
            <w:r w:rsidRPr="00650142">
              <w:rPr>
                <w:snapToGrid/>
                <w:sz w:val="40"/>
                <w:lang w:eastAsia="en-US"/>
              </w:rPr>
              <w:t>ECE</w:t>
            </w:r>
            <w:r w:rsidRPr="00650142">
              <w:rPr>
                <w:snapToGrid/>
                <w:lang w:eastAsia="en-US"/>
              </w:rPr>
              <w:t>/TRANS/WP.15/AC.2/2017/</w:t>
            </w:r>
            <w:r w:rsidR="00CE129C">
              <w:rPr>
                <w:snapToGrid/>
                <w:lang w:eastAsia="en-US"/>
              </w:rPr>
              <w:t>20</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eastAsia="en-GB"/>
              </w:rPr>
              <w:drawing>
                <wp:inline distT="0" distB="0" distL="0" distR="0" wp14:anchorId="4AE592B5" wp14:editId="643A1460">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r w:rsidRPr="00650142">
              <w:rPr>
                <w:snapToGrid/>
                <w:lang w:val="fr-FR" w:eastAsia="en-US"/>
              </w:rPr>
              <w:t>Distr. générale</w:t>
            </w:r>
          </w:p>
          <w:p w:rsidR="00650142" w:rsidRPr="00650142" w:rsidRDefault="00992984" w:rsidP="00650142">
            <w:pPr>
              <w:spacing w:line="240" w:lineRule="exact"/>
              <w:rPr>
                <w:snapToGrid/>
                <w:lang w:val="fr-FR" w:eastAsia="en-US"/>
              </w:rPr>
            </w:pPr>
            <w:r>
              <w:rPr>
                <w:snapToGrid/>
                <w:lang w:val="fr-FR" w:eastAsia="en-US"/>
              </w:rPr>
              <w:t>22</w:t>
            </w:r>
            <w:r w:rsidR="00650142" w:rsidRPr="0020675F">
              <w:rPr>
                <w:snapToGrid/>
                <w:lang w:val="fr-FR" w:eastAsia="en-US"/>
              </w:rPr>
              <w:t xml:space="preserve"> </w:t>
            </w:r>
            <w:r w:rsidR="0020675F" w:rsidRPr="0020675F">
              <w:rPr>
                <w:snapToGrid/>
                <w:lang w:val="fr-FR" w:eastAsia="en-US"/>
              </w:rPr>
              <w:t>mai</w:t>
            </w:r>
            <w:r w:rsidR="00650142" w:rsidRPr="0020675F">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50142" w:rsidP="00650142">
            <w:pPr>
              <w:spacing w:line="240" w:lineRule="exact"/>
              <w:rPr>
                <w:snapToGrid/>
                <w:lang w:val="fr-FR" w:eastAsia="en-US"/>
              </w:rPr>
            </w:pPr>
            <w:r w:rsidRPr="00650142">
              <w:rPr>
                <w:snapToGrid/>
                <w:lang w:val="fr-FR" w:eastAsia="en-US"/>
              </w:rPr>
              <w:t xml:space="preserve">Original: </w:t>
            </w:r>
            <w:r w:rsidR="00992984">
              <w:rPr>
                <w:snapToGrid/>
                <w:lang w:val="fr-FR" w:eastAsia="en-US"/>
              </w:rPr>
              <w:t>anglais et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650142" w:rsidRDefault="00650142" w:rsidP="00650142">
      <w:pPr>
        <w:spacing w:before="120"/>
        <w:rPr>
          <w:b/>
          <w:snapToGrid/>
          <w:lang w:val="fr-CH" w:eastAsia="en-US"/>
        </w:rPr>
      </w:pPr>
      <w:r w:rsidRPr="00650142">
        <w:rPr>
          <w:b/>
          <w:snapToGrid/>
          <w:lang w:val="fr-CH" w:eastAsia="en-US"/>
        </w:rPr>
        <w:t>Trent</w:t>
      </w:r>
      <w:r>
        <w:rPr>
          <w:b/>
          <w:snapToGrid/>
          <w:lang w:val="fr-CH" w:eastAsia="en-US"/>
        </w:rPr>
        <w:t>e-et-unième</w:t>
      </w:r>
      <w:r w:rsidRPr="00650142">
        <w:rPr>
          <w:b/>
          <w:snapToGrid/>
          <w:lang w:val="fr-CH" w:eastAsia="en-US"/>
        </w:rPr>
        <w:t xml:space="preserve"> session</w:t>
      </w:r>
    </w:p>
    <w:p w:rsidR="00650142" w:rsidRPr="00650142" w:rsidRDefault="00650142" w:rsidP="00650142">
      <w:pPr>
        <w:rPr>
          <w:snapToGrid/>
          <w:lang w:val="fr-CH" w:eastAsia="en-US"/>
        </w:rPr>
      </w:pPr>
      <w:r w:rsidRPr="00650142">
        <w:rPr>
          <w:snapToGrid/>
          <w:lang w:val="fr-CH" w:eastAsia="en-US"/>
        </w:rPr>
        <w:t>Genève, 2</w:t>
      </w:r>
      <w:r>
        <w:rPr>
          <w:snapToGrid/>
          <w:lang w:val="fr-CH" w:eastAsia="en-US"/>
        </w:rPr>
        <w:t>8</w:t>
      </w:r>
      <w:r w:rsidRPr="00650142">
        <w:rPr>
          <w:snapToGrid/>
          <w:lang w:val="fr-CH" w:eastAsia="en-US"/>
        </w:rPr>
        <w:t>-</w:t>
      </w:r>
      <w:r>
        <w:rPr>
          <w:snapToGrid/>
          <w:lang w:val="fr-CH" w:eastAsia="en-US"/>
        </w:rPr>
        <w:t>31</w:t>
      </w:r>
      <w:r w:rsidRPr="00650142">
        <w:rPr>
          <w:snapToGrid/>
          <w:lang w:val="fr-CH" w:eastAsia="en-US"/>
        </w:rPr>
        <w:t xml:space="preserve"> </w:t>
      </w:r>
      <w:r>
        <w:rPr>
          <w:snapToGrid/>
          <w:lang w:val="fr-CH" w:eastAsia="en-US"/>
        </w:rPr>
        <w:t>août</w:t>
      </w:r>
      <w:r w:rsidRPr="00650142">
        <w:rPr>
          <w:snapToGrid/>
          <w:lang w:val="fr-CH" w:eastAsia="en-US"/>
        </w:rPr>
        <w:t xml:space="preserve"> 2017</w:t>
      </w:r>
    </w:p>
    <w:p w:rsidR="00650142" w:rsidRPr="00650142" w:rsidRDefault="00650142" w:rsidP="00650142">
      <w:pPr>
        <w:rPr>
          <w:snapToGrid/>
          <w:lang w:val="fr-CH" w:eastAsia="en-US"/>
        </w:rPr>
      </w:pPr>
      <w:r w:rsidRPr="00650142">
        <w:rPr>
          <w:snapToGrid/>
          <w:lang w:val="fr-CH" w:eastAsia="en-US"/>
        </w:rPr>
        <w:t xml:space="preserve">Point 4 </w:t>
      </w:r>
      <w:r>
        <w:rPr>
          <w:snapToGrid/>
          <w:lang w:val="fr-CH" w:eastAsia="en-US"/>
        </w:rPr>
        <w:t>b</w:t>
      </w:r>
      <w:r w:rsidRPr="00650142">
        <w:rPr>
          <w:snapToGrid/>
          <w:lang w:val="fr-CH" w:eastAsia="en-US"/>
        </w:rPr>
        <w:t>) de l’ordre du jour provisoire</w:t>
      </w:r>
    </w:p>
    <w:p w:rsidR="00650142" w:rsidRPr="00650142" w:rsidRDefault="00650142" w:rsidP="00650142">
      <w:pPr>
        <w:rPr>
          <w:snapToGrid/>
          <w:lang w:val="fr-CH" w:eastAsia="en-US"/>
        </w:rPr>
      </w:pPr>
      <w:r w:rsidRPr="00650142">
        <w:rPr>
          <w:b/>
          <w:snapToGrid/>
          <w:lang w:val="fr-CH" w:eastAsia="en-US"/>
        </w:rPr>
        <w:t xml:space="preserve">Propositions d’amendements au Règlement annexé à l’ADN: </w:t>
      </w:r>
      <w:r>
        <w:rPr>
          <w:b/>
          <w:snapToGrid/>
          <w:lang w:val="fr-CH" w:eastAsia="en-US"/>
        </w:rPr>
        <w:br/>
      </w:r>
      <w:r w:rsidRPr="00650142">
        <w:rPr>
          <w:b/>
          <w:snapToGrid/>
          <w:lang w:val="fr-CH" w:eastAsia="en-US"/>
        </w:rPr>
        <w:t>autres propositions</w:t>
      </w:r>
    </w:p>
    <w:bookmarkEnd w:id="0"/>
    <w:bookmarkEnd w:id="1"/>
    <w:p w:rsidR="00780AB0" w:rsidRPr="00415735" w:rsidRDefault="00F43B9B" w:rsidP="00650142">
      <w:pPr>
        <w:pStyle w:val="HChG"/>
        <w:rPr>
          <w:snapToGrid/>
          <w:lang w:val="fr-CH" w:eastAsia="en-US"/>
        </w:rPr>
      </w:pPr>
      <w:r w:rsidRPr="00415735">
        <w:rPr>
          <w:snapToGrid/>
          <w:lang w:val="fr-CH" w:eastAsia="en-US"/>
        </w:rPr>
        <w:tab/>
      </w:r>
      <w:r w:rsidRPr="00415735">
        <w:rPr>
          <w:snapToGrid/>
          <w:lang w:val="fr-CH" w:eastAsia="en-US"/>
        </w:rPr>
        <w:tab/>
        <w:t>Amendement au 7.2.4.77</w:t>
      </w:r>
    </w:p>
    <w:p w:rsidR="00780AB0" w:rsidRPr="00415735" w:rsidRDefault="00780AB0" w:rsidP="009425DF">
      <w:pPr>
        <w:pStyle w:val="H1G"/>
        <w:spacing w:before="240"/>
        <w:rPr>
          <w:snapToGrid/>
          <w:szCs w:val="24"/>
          <w:lang w:val="fr-CH" w:eastAsia="en-US"/>
        </w:rPr>
      </w:pPr>
      <w:r w:rsidRPr="00F43B9B">
        <w:rPr>
          <w:lang w:val="fr-FR" w:bidi="fr-FR"/>
        </w:rPr>
        <w:tab/>
      </w:r>
      <w:r w:rsidRPr="00F43B9B">
        <w:rPr>
          <w:lang w:val="fr-FR" w:bidi="fr-FR"/>
        </w:rPr>
        <w:tab/>
      </w:r>
      <w:r w:rsidR="00CE129C" w:rsidRPr="00415735">
        <w:rPr>
          <w:snapToGrid/>
          <w:lang w:val="fr-CH" w:eastAsia="en-US"/>
        </w:rPr>
        <w:t>Note du secrétariat</w:t>
      </w:r>
      <w:r w:rsidR="00232BA3" w:rsidRPr="00415735">
        <w:rPr>
          <w:rStyle w:val="FootnoteReference"/>
          <w:b w:val="0"/>
          <w:sz w:val="20"/>
          <w:vertAlign w:val="baseline"/>
          <w:lang w:val="fr-FR"/>
        </w:rPr>
        <w:footnoteReference w:customMarkFollows="1" w:id="2"/>
        <w:t>*</w:t>
      </w:r>
      <w:r w:rsidR="00232BA3" w:rsidRPr="00415735">
        <w:rPr>
          <w:b w:val="0"/>
          <w:sz w:val="20"/>
          <w:lang w:val="fr-FR"/>
        </w:rPr>
        <w:t xml:space="preserve">, </w:t>
      </w:r>
      <w:r w:rsidR="00232BA3" w:rsidRPr="00415735">
        <w:rPr>
          <w:rStyle w:val="FootnoteReference"/>
          <w:b w:val="0"/>
          <w:sz w:val="20"/>
          <w:vertAlign w:val="baseline"/>
          <w:lang w:val="fr-FR"/>
        </w:rPr>
        <w:footnoteReference w:customMarkFollows="1" w:id="3"/>
        <w:t>**</w:t>
      </w:r>
    </w:p>
    <w:p w:rsidR="00BC60B0" w:rsidRPr="00BC60B0" w:rsidRDefault="00BC60B0" w:rsidP="009425DF">
      <w:pPr>
        <w:pStyle w:val="SingleTxtG"/>
        <w:rPr>
          <w:rFonts w:eastAsia="SimSun"/>
          <w:snapToGrid/>
          <w:lang w:val="fr-FR" w:eastAsia="zh-CN"/>
        </w:rPr>
      </w:pPr>
      <w:r w:rsidRPr="0069690E">
        <w:rPr>
          <w:rFonts w:eastAsia="SimSun"/>
          <w:snapToGrid/>
          <w:lang w:val="fr-FR" w:eastAsia="zh-CN"/>
        </w:rPr>
        <w:t>1.</w:t>
      </w:r>
      <w:r w:rsidRPr="0069690E">
        <w:rPr>
          <w:rFonts w:eastAsia="SimSun"/>
          <w:snapToGrid/>
          <w:lang w:val="fr-FR" w:eastAsia="zh-CN"/>
        </w:rPr>
        <w:tab/>
      </w:r>
      <w:r w:rsidR="00CD4C3F">
        <w:rPr>
          <w:rFonts w:eastAsia="SimSun"/>
          <w:snapToGrid/>
          <w:lang w:val="fr-FR" w:eastAsia="zh-CN"/>
        </w:rPr>
        <w:t>Le secrétariat a été informé qu’une erreur figurait dans le</w:t>
      </w:r>
      <w:r w:rsidR="00415735">
        <w:rPr>
          <w:rFonts w:eastAsia="SimSun"/>
          <w:snapToGrid/>
          <w:lang w:val="fr-FR" w:eastAsia="zh-CN"/>
        </w:rPr>
        <w:t xml:space="preserve"> titre de la première colonne «Classe</w:t>
      </w:r>
      <w:r w:rsidR="00CD4C3F">
        <w:rPr>
          <w:rFonts w:eastAsia="SimSun"/>
          <w:snapToGrid/>
          <w:lang w:val="fr-FR" w:eastAsia="zh-CN"/>
        </w:rPr>
        <w:t xml:space="preserve">» de la version française du tableau du 7.2.4.77, dans la mesure où il n’est pas fait mention du groupe d’emballage II pour la classe 3. Cette omission doit effectivement être corrigée, mais le secrétariat </w:t>
      </w:r>
      <w:r w:rsidR="00A03585">
        <w:rPr>
          <w:rFonts w:eastAsia="SimSun"/>
          <w:snapToGrid/>
          <w:lang w:val="fr-FR" w:eastAsia="zh-CN"/>
        </w:rPr>
        <w:t>note que les titres de la premi</w:t>
      </w:r>
      <w:r w:rsidR="00415735">
        <w:rPr>
          <w:rFonts w:eastAsia="SimSun"/>
          <w:snapToGrid/>
          <w:lang w:val="fr-FR" w:eastAsia="zh-CN"/>
        </w:rPr>
        <w:t>ère et deuxième colonnes sous «Classe</w:t>
      </w:r>
      <w:r w:rsidR="00A03585">
        <w:rPr>
          <w:rFonts w:eastAsia="SimSun"/>
          <w:snapToGrid/>
          <w:lang w:val="fr-FR" w:eastAsia="zh-CN"/>
        </w:rPr>
        <w:t>» prêtent à confusion et propose donc d’améliorer le libellé.</w:t>
      </w:r>
      <w:r w:rsidR="00CD4C3F">
        <w:rPr>
          <w:rFonts w:eastAsia="SimSun"/>
          <w:snapToGrid/>
          <w:lang w:val="fr-FR" w:eastAsia="zh-CN"/>
        </w:rPr>
        <w:t xml:space="preserve"> </w:t>
      </w:r>
    </w:p>
    <w:p w:rsidR="00145617" w:rsidRPr="00415735" w:rsidRDefault="00BC60B0" w:rsidP="009425DF">
      <w:pPr>
        <w:pStyle w:val="HChG"/>
        <w:spacing w:before="240"/>
        <w:rPr>
          <w:snapToGrid/>
          <w:sz w:val="24"/>
          <w:szCs w:val="24"/>
          <w:lang w:val="fr-CH" w:eastAsia="en-US"/>
        </w:rPr>
      </w:pPr>
      <w:r w:rsidRPr="00BC60B0">
        <w:rPr>
          <w:snapToGrid/>
          <w:lang w:val="fr-FR" w:eastAsia="en-US"/>
        </w:rPr>
        <w:tab/>
      </w:r>
      <w:r w:rsidRPr="00BC60B0">
        <w:rPr>
          <w:snapToGrid/>
          <w:lang w:val="fr-FR" w:eastAsia="en-US"/>
        </w:rPr>
        <w:tab/>
      </w:r>
      <w:r w:rsidR="00A03585">
        <w:rPr>
          <w:snapToGrid/>
          <w:lang w:val="fr-FR" w:eastAsia="en-US"/>
        </w:rPr>
        <w:t>Proposition</w:t>
      </w:r>
    </w:p>
    <w:p w:rsidR="00A03585" w:rsidRDefault="00A03585" w:rsidP="00650142">
      <w:pPr>
        <w:pStyle w:val="SingleTxtG"/>
        <w:rPr>
          <w:rFonts w:eastAsia="SimSun"/>
          <w:snapToGrid/>
          <w:lang w:val="fr-FR" w:eastAsia="zh-CN"/>
        </w:rPr>
      </w:pPr>
      <w:r>
        <w:rPr>
          <w:rFonts w:eastAsia="SimSun"/>
          <w:snapToGrid/>
          <w:lang w:val="fr-FR" w:eastAsia="zh-CN"/>
        </w:rPr>
        <w:t>2.</w:t>
      </w:r>
      <w:r>
        <w:rPr>
          <w:rFonts w:eastAsia="SimSun"/>
          <w:snapToGrid/>
          <w:lang w:val="fr-FR" w:eastAsia="zh-CN"/>
        </w:rPr>
        <w:tab/>
        <w:t xml:space="preserve">Dans le tableau du </w:t>
      </w:r>
      <w:r w:rsidR="00BC60B0" w:rsidRPr="00EB5881">
        <w:rPr>
          <w:rFonts w:eastAsia="SimSun"/>
          <w:snapToGrid/>
          <w:lang w:val="fr-FR" w:eastAsia="zh-CN"/>
        </w:rPr>
        <w:t>7.2.4.77</w:t>
      </w:r>
      <w:r w:rsidR="00BC60B0" w:rsidRPr="00EB5881">
        <w:rPr>
          <w:rFonts w:eastAsia="SimSun"/>
          <w:snapToGrid/>
          <w:lang w:val="fr-FR" w:eastAsia="zh-CN"/>
        </w:rPr>
        <w:tab/>
      </w:r>
      <w:r>
        <w:rPr>
          <w:rFonts w:eastAsia="SimSun"/>
          <w:snapToGrid/>
          <w:lang w:val="fr-FR" w:eastAsia="zh-CN"/>
        </w:rPr>
        <w:t>, m</w:t>
      </w:r>
      <w:r w:rsidR="00BC60B0" w:rsidRPr="00EB5881">
        <w:rPr>
          <w:rFonts w:eastAsia="SimSun"/>
          <w:snapToGrid/>
          <w:lang w:val="fr-FR" w:eastAsia="zh-CN"/>
        </w:rPr>
        <w:t>odifier le</w:t>
      </w:r>
      <w:r>
        <w:rPr>
          <w:rFonts w:eastAsia="SimSun"/>
          <w:snapToGrid/>
          <w:lang w:val="fr-FR" w:eastAsia="zh-CN"/>
        </w:rPr>
        <w:t>s</w:t>
      </w:r>
      <w:r w:rsidR="00BC60B0" w:rsidRPr="00EB5881">
        <w:rPr>
          <w:rFonts w:eastAsia="SimSun"/>
          <w:snapToGrid/>
          <w:lang w:val="fr-FR" w:eastAsia="zh-CN"/>
        </w:rPr>
        <w:t xml:space="preserve"> titre</w:t>
      </w:r>
      <w:r>
        <w:rPr>
          <w:rFonts w:eastAsia="SimSun"/>
          <w:snapToGrid/>
          <w:lang w:val="fr-FR" w:eastAsia="zh-CN"/>
        </w:rPr>
        <w:t>s</w:t>
      </w:r>
      <w:r w:rsidR="00BC60B0" w:rsidRPr="00EB5881">
        <w:rPr>
          <w:rFonts w:eastAsia="SimSun"/>
          <w:snapToGrid/>
          <w:lang w:val="fr-FR" w:eastAsia="zh-CN"/>
        </w:rPr>
        <w:t xml:space="preserve"> </w:t>
      </w:r>
      <w:r>
        <w:rPr>
          <w:rFonts w:eastAsia="SimSun"/>
          <w:snapToGrid/>
          <w:lang w:val="fr-FR" w:eastAsia="zh-CN"/>
        </w:rPr>
        <w:t>des première et</w:t>
      </w:r>
      <w:r w:rsidR="00BC60B0" w:rsidRPr="00EB5881">
        <w:rPr>
          <w:rFonts w:eastAsia="SimSun"/>
          <w:snapToGrid/>
          <w:lang w:val="fr-FR" w:eastAsia="zh-CN"/>
        </w:rPr>
        <w:t xml:space="preserve"> deuxième colonne</w:t>
      </w:r>
      <w:r w:rsidR="00415735">
        <w:rPr>
          <w:rFonts w:eastAsia="SimSun"/>
          <w:snapToGrid/>
          <w:lang w:val="fr-FR" w:eastAsia="zh-CN"/>
        </w:rPr>
        <w:t>s sous «Classe</w:t>
      </w:r>
      <w:r>
        <w:rPr>
          <w:rFonts w:eastAsia="SimSun"/>
          <w:snapToGrid/>
          <w:lang w:val="fr-FR" w:eastAsia="zh-CN"/>
        </w:rPr>
        <w:t xml:space="preserve">» </w:t>
      </w:r>
      <w:r w:rsidR="00BC60B0" w:rsidRPr="00EB5881">
        <w:rPr>
          <w:rFonts w:eastAsia="SimSun"/>
          <w:snapToGrid/>
          <w:lang w:val="fr-FR" w:eastAsia="zh-CN"/>
        </w:rPr>
        <w:t>pour lire comme suit :</w:t>
      </w:r>
    </w:p>
    <w:p w:rsidR="00BD7264" w:rsidRDefault="00415735" w:rsidP="00650142">
      <w:pPr>
        <w:pStyle w:val="SingleTxtG"/>
        <w:rPr>
          <w:rFonts w:eastAsia="SimSun"/>
          <w:snapToGrid/>
          <w:lang w:val="fr-FR" w:eastAsia="zh-CN"/>
        </w:rPr>
      </w:pPr>
      <w:r>
        <w:rPr>
          <w:rFonts w:eastAsia="SimSun"/>
          <w:snapToGrid/>
          <w:lang w:val="fr-FR" w:eastAsia="zh-CN"/>
        </w:rPr>
        <w:t>«</w:t>
      </w:r>
      <w:r w:rsidR="00A03585">
        <w:rPr>
          <w:rFonts w:eastAsia="SimSun"/>
          <w:snapToGrid/>
          <w:lang w:val="fr-FR" w:eastAsia="zh-CN"/>
        </w:rPr>
        <w:t>2, 3</w:t>
      </w:r>
      <w:r w:rsidR="00EB5881" w:rsidRPr="00EB5881">
        <w:rPr>
          <w:rFonts w:eastAsia="SimSun"/>
          <w:snapToGrid/>
          <w:lang w:val="fr-FR" w:eastAsia="zh-CN"/>
        </w:rPr>
        <w:t xml:space="preserve"> </w:t>
      </w:r>
      <w:r w:rsidR="00A03585">
        <w:rPr>
          <w:rFonts w:eastAsia="SimSun"/>
          <w:snapToGrid/>
          <w:lang w:val="fr-FR" w:eastAsia="zh-CN"/>
        </w:rPr>
        <w:t>(</w:t>
      </w:r>
      <w:r w:rsidR="00EB5881" w:rsidRPr="00EB5881">
        <w:rPr>
          <w:rFonts w:eastAsia="SimSun"/>
          <w:snapToGrid/>
          <w:lang w:val="fr-FR" w:eastAsia="zh-CN"/>
        </w:rPr>
        <w:t>sauf le</w:t>
      </w:r>
      <w:r w:rsidR="00EB5881">
        <w:rPr>
          <w:rFonts w:eastAsia="SimSun"/>
          <w:snapToGrid/>
          <w:lang w:val="fr-FR" w:eastAsia="zh-CN"/>
        </w:rPr>
        <w:t>s</w:t>
      </w:r>
      <w:r w:rsidR="00EB5881" w:rsidRPr="00EB5881">
        <w:rPr>
          <w:rFonts w:eastAsia="SimSun"/>
          <w:snapToGrid/>
          <w:lang w:val="fr-FR" w:eastAsia="zh-CN"/>
        </w:rPr>
        <w:t xml:space="preserve"> deuxième et troisième rubriques </w:t>
      </w:r>
      <w:r w:rsidR="00A03585">
        <w:rPr>
          <w:rFonts w:eastAsia="SimSun"/>
          <w:snapToGrid/>
          <w:lang w:val="fr-FR" w:eastAsia="zh-CN"/>
        </w:rPr>
        <w:t>relatives au</w:t>
      </w:r>
      <w:r w:rsidR="00EB5881" w:rsidRPr="00EB5881">
        <w:rPr>
          <w:rFonts w:eastAsia="SimSun"/>
          <w:snapToGrid/>
          <w:lang w:val="fr-FR" w:eastAsia="zh-CN"/>
        </w:rPr>
        <w:t xml:space="preserve"> </w:t>
      </w:r>
      <w:r w:rsidR="00A03585">
        <w:rPr>
          <w:rFonts w:eastAsia="SimSun"/>
          <w:snapToGrid/>
          <w:lang w:val="fr-FR" w:eastAsia="zh-CN"/>
        </w:rPr>
        <w:t>No.</w:t>
      </w:r>
      <w:r w:rsidR="00EB5881" w:rsidRPr="00EB5881">
        <w:rPr>
          <w:rFonts w:eastAsia="SimSun"/>
          <w:snapToGrid/>
          <w:lang w:val="fr-FR" w:eastAsia="zh-CN"/>
        </w:rPr>
        <w:t xml:space="preserve"> ONU 1202, groupe d'emballage III</w:t>
      </w:r>
      <w:r w:rsidR="00A03585">
        <w:rPr>
          <w:rFonts w:eastAsia="SimSun"/>
          <w:snapToGrid/>
          <w:lang w:val="fr-FR" w:eastAsia="zh-CN"/>
        </w:rPr>
        <w:t>,</w:t>
      </w:r>
      <w:r w:rsidR="00EB5881" w:rsidRPr="00EB5881">
        <w:rPr>
          <w:rFonts w:eastAsia="SimSun"/>
          <w:snapToGrid/>
          <w:lang w:val="fr-FR" w:eastAsia="zh-CN"/>
        </w:rPr>
        <w:t xml:space="preserve"> dans le tableau C</w:t>
      </w:r>
      <w:r w:rsidR="009425DF">
        <w:rPr>
          <w:rFonts w:eastAsia="SimSun"/>
          <w:snapToGrid/>
          <w:lang w:val="fr-FR" w:eastAsia="zh-CN"/>
        </w:rPr>
        <w:t>)</w:t>
      </w:r>
      <w:r w:rsidR="009401E0" w:rsidRPr="00EB5881">
        <w:rPr>
          <w:rFonts w:eastAsia="SimSun"/>
          <w:snapToGrid/>
          <w:lang w:val="fr-FR" w:eastAsia="zh-CN"/>
        </w:rPr>
        <w:t>»</w:t>
      </w:r>
      <w:r w:rsidR="00145617" w:rsidRPr="00EB5881">
        <w:rPr>
          <w:rFonts w:eastAsia="SimSun"/>
          <w:snapToGrid/>
          <w:lang w:val="fr-FR" w:eastAsia="zh-CN"/>
        </w:rPr>
        <w:t>.</w:t>
      </w:r>
    </w:p>
    <w:p w:rsidR="00A03585" w:rsidRDefault="00415735" w:rsidP="00415735">
      <w:pPr>
        <w:pStyle w:val="SingleTxtG"/>
        <w:keepNext/>
        <w:keepLines/>
        <w:rPr>
          <w:rFonts w:eastAsia="SimSun"/>
          <w:snapToGrid/>
          <w:lang w:val="fr-FR" w:eastAsia="zh-CN"/>
        </w:rPr>
      </w:pPr>
      <w:r>
        <w:rPr>
          <w:rFonts w:eastAsia="SimSun"/>
          <w:snapToGrid/>
          <w:lang w:val="fr-FR" w:eastAsia="zh-CN"/>
        </w:rPr>
        <w:lastRenderedPageBreak/>
        <w:t>«</w:t>
      </w:r>
      <w:r w:rsidR="00A03585">
        <w:rPr>
          <w:rFonts w:eastAsia="SimSun"/>
          <w:snapToGrid/>
          <w:lang w:val="fr-FR" w:eastAsia="zh-CN"/>
        </w:rPr>
        <w:t>3</w:t>
      </w:r>
      <w:r w:rsidR="00A03585" w:rsidRPr="00EB5881">
        <w:rPr>
          <w:rFonts w:eastAsia="SimSun"/>
          <w:snapToGrid/>
          <w:lang w:val="fr-FR" w:eastAsia="zh-CN"/>
        </w:rPr>
        <w:t xml:space="preserve"> </w:t>
      </w:r>
      <w:r w:rsidR="00A03585">
        <w:rPr>
          <w:rFonts w:eastAsia="SimSun"/>
          <w:snapToGrid/>
          <w:lang w:val="fr-FR" w:eastAsia="zh-CN"/>
        </w:rPr>
        <w:t>(uniquement</w:t>
      </w:r>
      <w:r w:rsidR="00A03585" w:rsidRPr="00EB5881">
        <w:rPr>
          <w:rFonts w:eastAsia="SimSun"/>
          <w:snapToGrid/>
          <w:lang w:val="fr-FR" w:eastAsia="zh-CN"/>
        </w:rPr>
        <w:t xml:space="preserve"> le</w:t>
      </w:r>
      <w:r w:rsidR="00A03585">
        <w:rPr>
          <w:rFonts w:eastAsia="SimSun"/>
          <w:snapToGrid/>
          <w:lang w:val="fr-FR" w:eastAsia="zh-CN"/>
        </w:rPr>
        <w:t>s</w:t>
      </w:r>
      <w:r w:rsidR="00A03585" w:rsidRPr="00EB5881">
        <w:rPr>
          <w:rFonts w:eastAsia="SimSun"/>
          <w:snapToGrid/>
          <w:lang w:val="fr-FR" w:eastAsia="zh-CN"/>
        </w:rPr>
        <w:t xml:space="preserve"> deuxième et troisième rubriques </w:t>
      </w:r>
      <w:r w:rsidR="00A03585">
        <w:rPr>
          <w:rFonts w:eastAsia="SimSun"/>
          <w:snapToGrid/>
          <w:lang w:val="fr-FR" w:eastAsia="zh-CN"/>
        </w:rPr>
        <w:t>relatives au</w:t>
      </w:r>
      <w:r w:rsidR="00A03585" w:rsidRPr="00EB5881">
        <w:rPr>
          <w:rFonts w:eastAsia="SimSun"/>
          <w:snapToGrid/>
          <w:lang w:val="fr-FR" w:eastAsia="zh-CN"/>
        </w:rPr>
        <w:t xml:space="preserve"> </w:t>
      </w:r>
      <w:r w:rsidR="00A03585">
        <w:rPr>
          <w:rFonts w:eastAsia="SimSun"/>
          <w:snapToGrid/>
          <w:lang w:val="fr-FR" w:eastAsia="zh-CN"/>
        </w:rPr>
        <w:t>No.</w:t>
      </w:r>
      <w:r w:rsidR="00A03585" w:rsidRPr="00EB5881">
        <w:rPr>
          <w:rFonts w:eastAsia="SimSun"/>
          <w:snapToGrid/>
          <w:lang w:val="fr-FR" w:eastAsia="zh-CN"/>
        </w:rPr>
        <w:t xml:space="preserve"> ONU 1202, groupe d'emballage III</w:t>
      </w:r>
      <w:r w:rsidR="00A03585">
        <w:rPr>
          <w:rFonts w:eastAsia="SimSun"/>
          <w:snapToGrid/>
          <w:lang w:val="fr-FR" w:eastAsia="zh-CN"/>
        </w:rPr>
        <w:t>,</w:t>
      </w:r>
      <w:r>
        <w:rPr>
          <w:rFonts w:eastAsia="SimSun"/>
          <w:snapToGrid/>
          <w:lang w:val="fr-FR" w:eastAsia="zh-CN"/>
        </w:rPr>
        <w:t xml:space="preserve"> dans le tableau C</w:t>
      </w:r>
      <w:r w:rsidR="00A03585">
        <w:rPr>
          <w:rFonts w:eastAsia="SimSun"/>
          <w:snapToGrid/>
          <w:lang w:val="fr-FR" w:eastAsia="zh-CN"/>
        </w:rPr>
        <w:t>), 4.1</w:t>
      </w:r>
      <w:r w:rsidR="00A03585" w:rsidRPr="00EB5881">
        <w:rPr>
          <w:rFonts w:eastAsia="SimSun"/>
          <w:snapToGrid/>
          <w:lang w:val="fr-FR" w:eastAsia="zh-CN"/>
        </w:rPr>
        <w:t>».</w:t>
      </w:r>
    </w:p>
    <w:p w:rsidR="00CC39C5" w:rsidRPr="00415735" w:rsidRDefault="00CC39C5" w:rsidP="00415735">
      <w:pPr>
        <w:pStyle w:val="SingleTxtG"/>
        <w:keepNext/>
        <w:keepLines/>
        <w:spacing w:before="240" w:after="0"/>
        <w:jc w:val="center"/>
        <w:rPr>
          <w:u w:val="single"/>
          <w:lang w:val="fr-CH"/>
        </w:rPr>
      </w:pPr>
      <w:r w:rsidRPr="00415735">
        <w:rPr>
          <w:u w:val="single"/>
          <w:lang w:val="fr-CH"/>
        </w:rPr>
        <w:tab/>
      </w:r>
      <w:r w:rsidRPr="00415735">
        <w:rPr>
          <w:u w:val="single"/>
          <w:lang w:val="fr-CH"/>
        </w:rPr>
        <w:tab/>
      </w:r>
      <w:r w:rsidRPr="00415735">
        <w:rPr>
          <w:u w:val="single"/>
          <w:lang w:val="fr-CH"/>
        </w:rPr>
        <w:tab/>
      </w:r>
    </w:p>
    <w:sectPr w:rsidR="00CC39C5" w:rsidRPr="00415735" w:rsidSect="00415735">
      <w:headerReference w:type="even" r:id="rId10"/>
      <w:headerReference w:type="default" r:id="rId11"/>
      <w:footerReference w:type="even" r:id="rId12"/>
      <w:footerReference w:type="default" r:id="rId13"/>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3F7873">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9401E0" w:rsidRDefault="006C380B" w:rsidP="00951A0F">
    <w:pPr>
      <w:pStyle w:val="Footer"/>
      <w:jc w:val="right"/>
      <w:rPr>
        <w:lang w:val="fr-FR"/>
      </w:rPr>
    </w:pPr>
    <w:r w:rsidRPr="009401E0">
      <w:rPr>
        <w:rFonts w:ascii="Arial" w:hAnsi="Arial"/>
        <w:noProof/>
        <w:snapToGrid/>
        <w:sz w:val="12"/>
        <w:szCs w:val="24"/>
        <w:lang w:val="en-US"/>
      </w:rPr>
      <w:t>mm/adn_wp15_ac2_2017_</w:t>
    </w:r>
    <w:r w:rsidR="00D748D7" w:rsidRPr="009401E0">
      <w:rPr>
        <w:rFonts w:ascii="Arial" w:hAnsi="Arial"/>
        <w:noProof/>
        <w:snapToGrid/>
        <w:sz w:val="12"/>
        <w:szCs w:val="24"/>
        <w:lang w:val="en-US"/>
      </w:rPr>
      <w:t>kk</w:t>
    </w:r>
    <w:r w:rsidRPr="009401E0">
      <w:rPr>
        <w:rFonts w:ascii="Arial" w:hAnsi="Arial"/>
        <w:noProof/>
        <w:snapToGrid/>
        <w:sz w:val="12"/>
        <w:szCs w:val="24"/>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232BA3" w:rsidRPr="00415735" w:rsidRDefault="00232BA3" w:rsidP="00232BA3">
      <w:pPr>
        <w:pStyle w:val="FootnoteText"/>
        <w:rPr>
          <w:lang w:val="fr-CH"/>
        </w:rPr>
      </w:pPr>
      <w:r w:rsidRPr="00415735">
        <w:rPr>
          <w:rStyle w:val="FootnoteReference"/>
          <w:sz w:val="20"/>
          <w:vertAlign w:val="baseline"/>
          <w:lang w:val="fr-CH"/>
        </w:rPr>
        <w:tab/>
        <w:t>*</w:t>
      </w:r>
      <w:r w:rsidRPr="00415735">
        <w:rPr>
          <w:rStyle w:val="FootnoteReference"/>
          <w:sz w:val="20"/>
          <w:lang w:val="fr-CH"/>
        </w:rPr>
        <w:tab/>
      </w:r>
      <w:r w:rsidRPr="00415735">
        <w:rPr>
          <w:lang w:val="fr-CH"/>
        </w:rPr>
        <w:t>Diffusé en langue allemande par la Commission centrale pour la navigation du Rhin sous la cote CCNR/ZKR/ADN/WP.15/AC.2/2017/</w:t>
      </w:r>
      <w:r w:rsidR="00CE129C" w:rsidRPr="00415735">
        <w:rPr>
          <w:lang w:val="fr-CH"/>
        </w:rPr>
        <w:t>20</w:t>
      </w:r>
      <w:r w:rsidRPr="00415735">
        <w:rPr>
          <w:lang w:val="fr-CH"/>
        </w:rPr>
        <w:t>.</w:t>
      </w:r>
    </w:p>
  </w:footnote>
  <w:footnote w:id="3">
    <w:p w:rsidR="00232BA3" w:rsidRPr="00415735" w:rsidRDefault="00232BA3" w:rsidP="00232BA3">
      <w:pPr>
        <w:pStyle w:val="FootnoteText"/>
        <w:rPr>
          <w:lang w:val="fr-CH"/>
        </w:rPr>
      </w:pPr>
      <w:r w:rsidRPr="00415735">
        <w:rPr>
          <w:rStyle w:val="FootnoteReference"/>
          <w:sz w:val="20"/>
          <w:vertAlign w:val="baseline"/>
          <w:lang w:val="fr-CH"/>
        </w:rPr>
        <w:tab/>
        <w:t>**</w:t>
      </w:r>
      <w:r w:rsidRPr="00415735">
        <w:rPr>
          <w:rStyle w:val="FootnoteReference"/>
          <w:lang w:val="fr-CH"/>
        </w:rPr>
        <w:tab/>
      </w:r>
      <w:r w:rsidRPr="00415735">
        <w:rPr>
          <w:lang w:val="fr-CH"/>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35" w:rsidRPr="00415735" w:rsidRDefault="00415735" w:rsidP="00415735">
    <w:pPr>
      <w:pBdr>
        <w:bottom w:val="single" w:sz="4" w:space="4" w:color="auto"/>
      </w:pBdr>
      <w:spacing w:line="240" w:lineRule="auto"/>
      <w:rPr>
        <w:b/>
        <w:snapToGrid/>
        <w:sz w:val="18"/>
        <w:lang w:eastAsia="en-US"/>
      </w:rPr>
    </w:pPr>
    <w:r>
      <w:rPr>
        <w:b/>
        <w:sz w:val="18"/>
        <w:lang w:eastAsia="en-US"/>
      </w:rPr>
      <w:t>ECE/TRANS/WP.15/AC.2/2017/20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415735" w:rsidRDefault="00361A12" w:rsidP="0004012A">
    <w:pPr>
      <w:pStyle w:val="Header"/>
      <w:pBdr>
        <w:bottom w:val="none" w:sz="0" w:space="0" w:color="auto"/>
      </w:pBdr>
      <w:jc w:val="right"/>
      <w:rPr>
        <w:rFonts w:ascii="Arial" w:hAnsi="Arial"/>
        <w:b w:val="0"/>
        <w:sz w:val="16"/>
        <w:szCs w:val="16"/>
      </w:rPr>
    </w:pPr>
    <w:r w:rsidRPr="00415735">
      <w:rPr>
        <w:rFonts w:ascii="Arial" w:hAnsi="Arial"/>
        <w:b w:val="0"/>
        <w:sz w:val="16"/>
        <w:szCs w:val="16"/>
      </w:rPr>
      <w:t>CCNR-ZKR/ADN/WP.15/AC.2/201</w:t>
    </w:r>
    <w:r w:rsidR="00D748D7" w:rsidRPr="00415735">
      <w:rPr>
        <w:rFonts w:ascii="Arial" w:hAnsi="Arial"/>
        <w:b w:val="0"/>
        <w:sz w:val="16"/>
        <w:szCs w:val="16"/>
      </w:rPr>
      <w:t>7/KK</w:t>
    </w:r>
  </w:p>
  <w:p w:rsidR="00361A12" w:rsidRPr="009401E0" w:rsidRDefault="00372808" w:rsidP="0004012A">
    <w:pPr>
      <w:pStyle w:val="Header"/>
      <w:pBdr>
        <w:bottom w:val="none" w:sz="0" w:space="0" w:color="auto"/>
      </w:pBdr>
      <w:jc w:val="right"/>
      <w:rPr>
        <w:rFonts w:ascii="Arial" w:hAnsi="Arial"/>
        <w:b w:val="0"/>
        <w:sz w:val="16"/>
        <w:szCs w:val="16"/>
      </w:rPr>
    </w:pPr>
    <w:r w:rsidRPr="009401E0">
      <w:rPr>
        <w:rFonts w:ascii="Arial" w:hAnsi="Arial"/>
        <w:b w:val="0"/>
        <w:sz w:val="16"/>
        <w:szCs w:val="16"/>
      </w:rPr>
      <w:t>Seite</w:t>
    </w:r>
    <w:r w:rsidR="00361A12" w:rsidRPr="009401E0">
      <w:rPr>
        <w:rFonts w:ascii="Arial" w:hAnsi="Arial"/>
        <w:b w:val="0"/>
        <w:sz w:val="16"/>
        <w:szCs w:val="16"/>
      </w:rPr>
      <w:t xml:space="preserve"> </w:t>
    </w:r>
    <w:r w:rsidR="00361A12" w:rsidRPr="009401E0">
      <w:rPr>
        <w:rFonts w:ascii="Arial" w:hAnsi="Arial"/>
        <w:b w:val="0"/>
        <w:sz w:val="16"/>
        <w:szCs w:val="16"/>
      </w:rPr>
      <w:fldChar w:fldCharType="begin"/>
    </w:r>
    <w:r w:rsidR="00361A12" w:rsidRPr="009401E0">
      <w:rPr>
        <w:rFonts w:ascii="Arial" w:hAnsi="Arial"/>
        <w:b w:val="0"/>
        <w:sz w:val="16"/>
        <w:szCs w:val="16"/>
      </w:rPr>
      <w:instrText xml:space="preserve"> PAGE  \* MERGEFORMAT </w:instrText>
    </w:r>
    <w:r w:rsidR="00361A12" w:rsidRPr="009401E0">
      <w:rPr>
        <w:rFonts w:ascii="Arial" w:hAnsi="Arial"/>
        <w:b w:val="0"/>
        <w:sz w:val="16"/>
        <w:szCs w:val="16"/>
      </w:rPr>
      <w:fldChar w:fldCharType="separate"/>
    </w:r>
    <w:r w:rsidR="00145617" w:rsidRPr="009401E0">
      <w:rPr>
        <w:rFonts w:ascii="Arial" w:hAnsi="Arial"/>
        <w:b w:val="0"/>
        <w:noProof/>
        <w:sz w:val="16"/>
        <w:szCs w:val="16"/>
      </w:rPr>
      <w:t>3</w:t>
    </w:r>
    <w:r w:rsidR="00361A12" w:rsidRPr="009401E0">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5">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9">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2"/>
  </w:num>
  <w:num w:numId="4">
    <w:abstractNumId w:val="6"/>
  </w:num>
  <w:num w:numId="5">
    <w:abstractNumId w:val="37"/>
  </w:num>
  <w:num w:numId="6">
    <w:abstractNumId w:val="4"/>
  </w:num>
  <w:num w:numId="7">
    <w:abstractNumId w:val="7"/>
  </w:num>
  <w:num w:numId="8">
    <w:abstractNumId w:val="23"/>
  </w:num>
  <w:num w:numId="9">
    <w:abstractNumId w:val="14"/>
  </w:num>
  <w:num w:numId="10">
    <w:abstractNumId w:val="8"/>
  </w:num>
  <w:num w:numId="11">
    <w:abstractNumId w:val="26"/>
  </w:num>
  <w:num w:numId="12">
    <w:abstractNumId w:val="5"/>
  </w:num>
  <w:num w:numId="13">
    <w:abstractNumId w:val="35"/>
  </w:num>
  <w:num w:numId="14">
    <w:abstractNumId w:val="9"/>
  </w:num>
  <w:num w:numId="15">
    <w:abstractNumId w:val="39"/>
  </w:num>
  <w:num w:numId="16">
    <w:abstractNumId w:val="33"/>
  </w:num>
  <w:num w:numId="17">
    <w:abstractNumId w:val="22"/>
  </w:num>
  <w:num w:numId="18">
    <w:abstractNumId w:val="16"/>
  </w:num>
  <w:num w:numId="19">
    <w:abstractNumId w:val="24"/>
  </w:num>
  <w:num w:numId="20">
    <w:abstractNumId w:val="10"/>
  </w:num>
  <w:num w:numId="21">
    <w:abstractNumId w:val="30"/>
  </w:num>
  <w:num w:numId="22">
    <w:abstractNumId w:val="38"/>
  </w:num>
  <w:num w:numId="23">
    <w:abstractNumId w:val="31"/>
  </w:num>
  <w:num w:numId="24">
    <w:abstractNumId w:val="19"/>
  </w:num>
  <w:num w:numId="25">
    <w:abstractNumId w:val="29"/>
  </w:num>
  <w:num w:numId="26">
    <w:abstractNumId w:val="18"/>
  </w:num>
  <w:num w:numId="27">
    <w:abstractNumId w:val="17"/>
  </w:num>
  <w:num w:numId="28">
    <w:abstractNumId w:val="34"/>
  </w:num>
  <w:num w:numId="29">
    <w:abstractNumId w:val="20"/>
  </w:num>
  <w:num w:numId="30">
    <w:abstractNumId w:val="28"/>
  </w:num>
  <w:num w:numId="31">
    <w:abstractNumId w:val="21"/>
  </w:num>
  <w:num w:numId="32">
    <w:abstractNumId w:val="27"/>
  </w:num>
  <w:num w:numId="33">
    <w:abstractNumId w:val="3"/>
  </w:num>
  <w:num w:numId="34">
    <w:abstractNumId w:val="12"/>
  </w:num>
  <w:num w:numId="35">
    <w:abstractNumId w:val="36"/>
  </w:num>
  <w:num w:numId="36">
    <w:abstractNumId w:val="15"/>
  </w:num>
  <w:num w:numId="37">
    <w:abstractNumId w:val="2"/>
  </w:num>
  <w:num w:numId="38">
    <w:abstractNumId w:val="11"/>
  </w:num>
  <w:num w:numId="39">
    <w:abstractNumId w:val="1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675F"/>
    <w:rsid w:val="00207CB9"/>
    <w:rsid w:val="00211454"/>
    <w:rsid w:val="00211E0B"/>
    <w:rsid w:val="002161C2"/>
    <w:rsid w:val="002165DC"/>
    <w:rsid w:val="00216987"/>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627E"/>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B4A"/>
    <w:rsid w:val="003D4B23"/>
    <w:rsid w:val="003D620D"/>
    <w:rsid w:val="003E11C5"/>
    <w:rsid w:val="003E2153"/>
    <w:rsid w:val="003E34F3"/>
    <w:rsid w:val="003E6688"/>
    <w:rsid w:val="003E7A98"/>
    <w:rsid w:val="003F1ED3"/>
    <w:rsid w:val="003F3B18"/>
    <w:rsid w:val="003F4A0B"/>
    <w:rsid w:val="003F729B"/>
    <w:rsid w:val="003F72C8"/>
    <w:rsid w:val="003F7873"/>
    <w:rsid w:val="00400769"/>
    <w:rsid w:val="00403952"/>
    <w:rsid w:val="004049D8"/>
    <w:rsid w:val="00407014"/>
    <w:rsid w:val="004152DA"/>
    <w:rsid w:val="00415735"/>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0142"/>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1E0"/>
    <w:rsid w:val="009409EC"/>
    <w:rsid w:val="00940A5E"/>
    <w:rsid w:val="009425DF"/>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2984"/>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585"/>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4C60-9025-46ED-AE56-D590C6B8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95</TotalTime>
  <Pages>2</Pages>
  <Words>225</Words>
  <Characters>1274</Characters>
  <Application>Microsoft Office Word</Application>
  <DocSecurity>0</DocSecurity>
  <Lines>36</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Laurence Berthet</cp:lastModifiedBy>
  <cp:revision>18</cp:revision>
  <cp:lastPrinted>2017-05-22T13:15:00Z</cp:lastPrinted>
  <dcterms:created xsi:type="dcterms:W3CDTF">2017-04-03T14:56:00Z</dcterms:created>
  <dcterms:modified xsi:type="dcterms:W3CDTF">2017-05-22T13:29:00Z</dcterms:modified>
</cp:coreProperties>
</file>