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412F1">
            <w:pPr>
              <w:pStyle w:val="SMGR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412F1" w:rsidP="007412F1">
            <w:pPr>
              <w:jc w:val="right"/>
            </w:pPr>
            <w:r w:rsidRPr="007412F1">
              <w:rPr>
                <w:sz w:val="40"/>
              </w:rPr>
              <w:t>ECE</w:t>
            </w:r>
            <w:r>
              <w:t>/TRANS/WP.15/AC.2/2018/17</w:t>
            </w:r>
          </w:p>
        </w:tc>
      </w:tr>
      <w:tr w:rsidR="002D5AAC" w:rsidRPr="00FE6C4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412F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412F1" w:rsidRDefault="007412F1" w:rsidP="007412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November 2017</w:t>
            </w:r>
          </w:p>
          <w:p w:rsidR="007412F1" w:rsidRDefault="007412F1" w:rsidP="007412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412F1" w:rsidRPr="008D53B6" w:rsidRDefault="007412F1" w:rsidP="007412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412F1" w:rsidRPr="007412F1" w:rsidRDefault="007412F1" w:rsidP="007412F1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7412F1">
        <w:rPr>
          <w:sz w:val="28"/>
          <w:szCs w:val="28"/>
        </w:rPr>
        <w:t>Комитет по внутреннему транспорту</w:t>
      </w:r>
    </w:p>
    <w:p w:rsidR="007412F1" w:rsidRPr="007412F1" w:rsidRDefault="007412F1" w:rsidP="007412F1">
      <w:pPr>
        <w:pStyle w:val="SingleTxtGR"/>
        <w:ind w:left="0"/>
        <w:jc w:val="left"/>
        <w:rPr>
          <w:b/>
          <w:sz w:val="24"/>
          <w:szCs w:val="24"/>
        </w:rPr>
      </w:pPr>
      <w:r w:rsidRPr="007412F1">
        <w:rPr>
          <w:b/>
          <w:sz w:val="24"/>
          <w:szCs w:val="24"/>
        </w:rPr>
        <w:t>Рабочая группа по перевозкам опасных грузов</w:t>
      </w:r>
    </w:p>
    <w:p w:rsidR="007412F1" w:rsidRPr="007412F1" w:rsidRDefault="007412F1" w:rsidP="007412F1">
      <w:pPr>
        <w:pStyle w:val="SingleTxtGR"/>
        <w:spacing w:after="0"/>
        <w:ind w:left="0"/>
        <w:jc w:val="left"/>
        <w:rPr>
          <w:b/>
        </w:rPr>
      </w:pPr>
      <w:r w:rsidRPr="007412F1">
        <w:rPr>
          <w:b/>
        </w:rPr>
        <w:t>Совместное совещание экспертов по Правилам,</w:t>
      </w:r>
      <w:r w:rsidRPr="007412F1">
        <w:rPr>
          <w:b/>
        </w:rPr>
        <w:br/>
        <w:t xml:space="preserve">прилагаемым к Европейскому соглашению </w:t>
      </w:r>
      <w:r w:rsidR="00E26EE0" w:rsidRPr="00E26EE0">
        <w:rPr>
          <w:b/>
        </w:rPr>
        <w:br/>
      </w:r>
      <w:r w:rsidRPr="007412F1">
        <w:rPr>
          <w:b/>
        </w:rPr>
        <w:t>о международной перевозке опасных грузов</w:t>
      </w:r>
      <w:r w:rsidRPr="007412F1">
        <w:rPr>
          <w:b/>
        </w:rPr>
        <w:br/>
        <w:t xml:space="preserve">по внутренним водным путям (ВОПОГ) </w:t>
      </w:r>
      <w:r w:rsidRPr="007412F1">
        <w:rPr>
          <w:b/>
        </w:rPr>
        <w:br/>
        <w:t>(Комитет по вопросам безопасности ВОПОГ)</w:t>
      </w:r>
    </w:p>
    <w:p w:rsidR="007412F1" w:rsidRPr="007412F1" w:rsidRDefault="007412F1" w:rsidP="00E26EE0">
      <w:pPr>
        <w:pStyle w:val="SingleTxtGR"/>
        <w:spacing w:before="120" w:after="0"/>
        <w:ind w:left="0"/>
        <w:jc w:val="left"/>
        <w:rPr>
          <w:b/>
        </w:rPr>
      </w:pPr>
      <w:r w:rsidRPr="007412F1">
        <w:rPr>
          <w:b/>
        </w:rPr>
        <w:t>Тридцать вторая сессия</w:t>
      </w:r>
    </w:p>
    <w:p w:rsidR="007412F1" w:rsidRPr="007412F1" w:rsidRDefault="007412F1" w:rsidP="007412F1">
      <w:pPr>
        <w:pStyle w:val="SingleTxtGR"/>
        <w:spacing w:after="0"/>
        <w:ind w:left="0"/>
        <w:jc w:val="left"/>
      </w:pPr>
      <w:r w:rsidRPr="007412F1">
        <w:t>Женева, 22–26 января 2018 года</w:t>
      </w:r>
    </w:p>
    <w:p w:rsidR="007412F1" w:rsidRPr="007412F1" w:rsidRDefault="007412F1" w:rsidP="007412F1">
      <w:pPr>
        <w:pStyle w:val="SingleTxtGR"/>
        <w:spacing w:after="0"/>
        <w:ind w:left="0"/>
        <w:jc w:val="left"/>
      </w:pPr>
      <w:r w:rsidRPr="007412F1">
        <w:t>Пункт 5 b) предварительной повестки дня</w:t>
      </w:r>
    </w:p>
    <w:p w:rsidR="007412F1" w:rsidRPr="007412F1" w:rsidRDefault="007412F1" w:rsidP="007412F1">
      <w:pPr>
        <w:pStyle w:val="SingleTxtGR"/>
        <w:spacing w:after="0"/>
        <w:ind w:left="0"/>
        <w:jc w:val="left"/>
        <w:rPr>
          <w:b/>
        </w:rPr>
      </w:pPr>
      <w:r w:rsidRPr="007412F1">
        <w:rPr>
          <w:b/>
        </w:rPr>
        <w:t xml:space="preserve">Предложения о внесении поправок в Правила,  </w:t>
      </w:r>
      <w:r w:rsidR="00204988" w:rsidRPr="00204988">
        <w:rPr>
          <w:b/>
        </w:rPr>
        <w:br/>
      </w:r>
      <w:r w:rsidRPr="007412F1">
        <w:rPr>
          <w:b/>
        </w:rPr>
        <w:t>прилагаемые к ВОПОГ: другие предложения</w:t>
      </w:r>
    </w:p>
    <w:p w:rsidR="007412F1" w:rsidRPr="007412F1" w:rsidRDefault="007412F1" w:rsidP="007412F1">
      <w:pPr>
        <w:pStyle w:val="HChGR"/>
      </w:pPr>
      <w:r w:rsidRPr="007412F1">
        <w:tab/>
      </w:r>
      <w:r w:rsidRPr="007412F1">
        <w:tab/>
        <w:t>Использование испарений СПГ в качестве топлива (пункт 9.3.1.24.1)</w:t>
      </w:r>
    </w:p>
    <w:p w:rsidR="007412F1" w:rsidRPr="007412F1" w:rsidRDefault="007412F1" w:rsidP="007412F1">
      <w:pPr>
        <w:pStyle w:val="H1GR"/>
        <w:rPr>
          <w:b w:val="0"/>
          <w:bCs/>
          <w:sz w:val="20"/>
        </w:rPr>
      </w:pPr>
      <w:r w:rsidRPr="007412F1">
        <w:tab/>
      </w:r>
      <w:r w:rsidRPr="007412F1">
        <w:tab/>
        <w:t>Передано правительствами Бельгии и Нидерландов</w:t>
      </w:r>
      <w:r w:rsidRPr="007412F1">
        <w:rPr>
          <w:b w:val="0"/>
          <w:bCs/>
          <w:sz w:val="20"/>
        </w:rPr>
        <w:footnoteReference w:customMarkFollows="1" w:id="1"/>
        <w:t xml:space="preserve">* </w:t>
      </w:r>
      <w:r w:rsidRPr="007412F1">
        <w:rPr>
          <w:b w:val="0"/>
          <w:bCs/>
          <w:sz w:val="20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7412F1" w:rsidRPr="007412F1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7412F1" w:rsidRPr="007412F1" w:rsidRDefault="007412F1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7412F1">
              <w:rPr>
                <w:rFonts w:cs="Times New Roman"/>
              </w:rPr>
              <w:tab/>
            </w:r>
            <w:r w:rsidRPr="007412F1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7412F1" w:rsidRPr="007412F1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7412F1" w:rsidRPr="007412F1" w:rsidRDefault="007412F1" w:rsidP="00A246B9">
            <w:pPr>
              <w:pStyle w:val="SingleTxtGR"/>
              <w:ind w:left="3969" w:hanging="2835"/>
            </w:pPr>
            <w:r w:rsidRPr="007412F1">
              <w:t>Существо предложения:</w:t>
            </w:r>
            <w:r w:rsidRPr="007412F1">
              <w:tab/>
            </w:r>
            <w:r w:rsidR="00660267" w:rsidRPr="00660267">
              <w:tab/>
            </w:r>
            <w:r w:rsidRPr="007412F1">
              <w:t>Разрешение использования испарений СПГ в качестве топлива без необходимости отступления согласно пункту 1.5.3.2.</w:t>
            </w:r>
          </w:p>
        </w:tc>
      </w:tr>
      <w:tr w:rsidR="007412F1" w:rsidRPr="007412F1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7412F1" w:rsidRPr="007412F1" w:rsidRDefault="007412F1" w:rsidP="00660267">
            <w:pPr>
              <w:pStyle w:val="SingleTxtGR"/>
              <w:jc w:val="left"/>
            </w:pPr>
            <w:r w:rsidRPr="007412F1">
              <w:t>Предлагаемое решение:</w:t>
            </w:r>
            <w:r w:rsidRPr="007412F1">
              <w:tab/>
            </w:r>
            <w:r w:rsidR="00660267">
              <w:rPr>
                <w:lang w:val="en-US"/>
              </w:rPr>
              <w:tab/>
            </w:r>
            <w:r w:rsidRPr="007412F1">
              <w:t>См. пункт 3.</w:t>
            </w:r>
          </w:p>
        </w:tc>
      </w:tr>
      <w:tr w:rsidR="007412F1" w:rsidRPr="007412F1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7412F1" w:rsidRPr="00175D50" w:rsidRDefault="007412F1" w:rsidP="00FE6C48">
            <w:pPr>
              <w:pStyle w:val="SingleTxtGR"/>
              <w:ind w:left="3969" w:hanging="2835"/>
              <w:jc w:val="left"/>
            </w:pPr>
            <w:r w:rsidRPr="007412F1">
              <w:t>Справочные документы:</w:t>
            </w:r>
            <w:r w:rsidRPr="007412F1">
              <w:tab/>
            </w:r>
            <w:r w:rsidR="00660267" w:rsidRPr="00660267">
              <w:tab/>
            </w:r>
            <w:r w:rsidRPr="007412F1">
              <w:t xml:space="preserve">ECE/TRANS/WP.15/AC.2/2017/17 </w:t>
            </w:r>
            <w:r w:rsidRPr="007412F1">
              <w:rPr>
                <w:b/>
              </w:rPr>
              <w:br/>
            </w:r>
            <w:r w:rsidRPr="007412F1">
              <w:t>Неофициальный документ INF.28 тридцатой сессии ECE/TRANS/WP.15/AC.2/62 (пункты 68–69)</w:t>
            </w:r>
            <w:r w:rsidR="00175D50" w:rsidRPr="00175D50">
              <w:t>.</w:t>
            </w:r>
          </w:p>
        </w:tc>
      </w:tr>
      <w:tr w:rsidR="007412F1" w:rsidRPr="007412F1" w:rsidTr="00175D50">
        <w:trPr>
          <w:trHeight w:val="259"/>
          <w:jc w:val="center"/>
        </w:trPr>
        <w:tc>
          <w:tcPr>
            <w:tcW w:w="9637" w:type="dxa"/>
            <w:tcBorders>
              <w:top w:val="nil"/>
            </w:tcBorders>
          </w:tcPr>
          <w:p w:rsidR="007412F1" w:rsidRPr="007412F1" w:rsidRDefault="007412F1" w:rsidP="00850215">
            <w:pPr>
              <w:rPr>
                <w:rFonts w:cs="Times New Roman"/>
              </w:rPr>
            </w:pPr>
          </w:p>
        </w:tc>
      </w:tr>
    </w:tbl>
    <w:p w:rsidR="007412F1" w:rsidRPr="007412F1" w:rsidRDefault="007412F1" w:rsidP="00175D50">
      <w:pPr>
        <w:pStyle w:val="HChGR"/>
        <w:pageBreakBefore/>
      </w:pPr>
      <w:r w:rsidRPr="007412F1">
        <w:lastRenderedPageBreak/>
        <w:tab/>
      </w:r>
      <w:r w:rsidRPr="007412F1">
        <w:tab/>
        <w:t>Введение</w:t>
      </w:r>
    </w:p>
    <w:p w:rsidR="007412F1" w:rsidRPr="007412F1" w:rsidRDefault="007412F1" w:rsidP="007412F1">
      <w:pPr>
        <w:pStyle w:val="SingleTxtGR"/>
      </w:pPr>
      <w:r w:rsidRPr="007412F1">
        <w:t>1.</w:t>
      </w:r>
      <w:r w:rsidRPr="007412F1">
        <w:tab/>
        <w:t>На своей тридцатой сессии Комитет по вопросам безопасности ВОПОГ принял предложения неофициальной рабочей группы по сжиженному природному газу (СПГ), изложенные в неофициальном документе INF.28. Эти предложения разрешают использование СПГ в качестве топлива с 1 января 2019 года. Для того чтобы облегчить использование СПГ в качестве топлива в период до указанной даты, было подготовлено многостороннее соглашение 020, которое было подписано значительным числом Договаривающихся сторон ВОПОГ.</w:t>
      </w:r>
    </w:p>
    <w:p w:rsidR="007412F1" w:rsidRPr="007412F1" w:rsidRDefault="007412F1" w:rsidP="007412F1">
      <w:pPr>
        <w:pStyle w:val="SingleTxtGR"/>
      </w:pPr>
      <w:r w:rsidRPr="007412F1">
        <w:t>2.</w:t>
      </w:r>
      <w:r w:rsidRPr="007412F1">
        <w:tab/>
        <w:t xml:space="preserve">Теперь, когда использование СПГ в качестве топлива не требует отступления согласно пункту 1.5.3.2 Правил, прилагаемых к ВОПОГ, желательно обновить формулировку пункта 9.3.1.24.1. Поэтому Бельгия и Нидерланды предлагают изменить пункт 9.3.1.24.1, исключив из него устаревшую ссылку на пункт 1.5.3.2, и согласовать пункт 9.3.1.24.1 с принятыми предложениями неофициальной рабочей группы по сжиженному природному газу. </w:t>
      </w:r>
    </w:p>
    <w:p w:rsidR="007412F1" w:rsidRPr="007412F1" w:rsidRDefault="007412F1" w:rsidP="00175D50">
      <w:pPr>
        <w:pStyle w:val="HChGR"/>
      </w:pPr>
      <w:r w:rsidRPr="007412F1">
        <w:tab/>
        <w:t>I.</w:t>
      </w:r>
      <w:r w:rsidRPr="007412F1">
        <w:tab/>
        <w:t>Предлагаемые поправки</w:t>
      </w:r>
    </w:p>
    <w:p w:rsidR="007412F1" w:rsidRPr="007412F1" w:rsidRDefault="007412F1" w:rsidP="007412F1">
      <w:pPr>
        <w:pStyle w:val="SingleTxtGR"/>
      </w:pPr>
      <w:r w:rsidRPr="007412F1">
        <w:t>3.</w:t>
      </w:r>
      <w:r w:rsidRPr="007412F1">
        <w:tab/>
        <w:t>Бельгия и Нидерланды предлагают следующие поправки (</w:t>
      </w:r>
      <w:r w:rsidRPr="00175D50">
        <w:rPr>
          <w:strike/>
        </w:rPr>
        <w:t>исключенный текст зачеркнут</w:t>
      </w:r>
      <w:r w:rsidRPr="007412F1">
        <w:t xml:space="preserve">; </w:t>
      </w:r>
      <w:r w:rsidRPr="007412F1">
        <w:rPr>
          <w:b/>
          <w:bCs/>
          <w:u w:val="single"/>
        </w:rPr>
        <w:t>дополнительный текст выделен жирным шрифтом и подчеркнут</w:t>
      </w:r>
      <w:r w:rsidRPr="007412F1">
        <w:t>):</w:t>
      </w:r>
    </w:p>
    <w:p w:rsidR="007412F1" w:rsidRPr="007412F1" w:rsidRDefault="007412F1" w:rsidP="00175D50">
      <w:pPr>
        <w:pStyle w:val="SingleTxtGR"/>
        <w:ind w:left="2268" w:hanging="1134"/>
      </w:pPr>
      <w:r w:rsidRPr="007412F1">
        <w:t>«9.3.1.24.1</w:t>
      </w:r>
      <w:r w:rsidRPr="007412F1">
        <w:tab/>
        <w:t>Если только вся система удержания груза не рассчитана на то, чтобы выдерживать полное эффективное давление паров груза при верхних пределах расчетных температур окружающей среды, давление в танках должно поддерживаться на уровне ниже максимально допустимого давления срабатывания предохранительных клапанов с помощью одного или нескольких следующих средств:</w:t>
      </w:r>
    </w:p>
    <w:p w:rsidR="007412F1" w:rsidRPr="007412F1" w:rsidRDefault="007412F1" w:rsidP="00175D50">
      <w:pPr>
        <w:pStyle w:val="SingleTxtGR"/>
        <w:ind w:left="2268" w:hanging="1134"/>
      </w:pPr>
      <w:r w:rsidRPr="007412F1">
        <w:tab/>
      </w:r>
      <w:r w:rsidR="00175D50" w:rsidRPr="00FB4C8B">
        <w:tab/>
      </w:r>
      <w:r w:rsidRPr="007412F1">
        <w:t>а)</w:t>
      </w:r>
      <w:r w:rsidRPr="007412F1">
        <w:tab/>
        <w:t>системы регулирования давления в грузовых танках, использующей механическое охлаждение;</w:t>
      </w:r>
    </w:p>
    <w:p w:rsidR="007412F1" w:rsidRPr="007412F1" w:rsidRDefault="007412F1" w:rsidP="00175D50">
      <w:pPr>
        <w:pStyle w:val="SingleTxtGR"/>
        <w:ind w:left="2268" w:hanging="1134"/>
      </w:pPr>
      <w:r w:rsidRPr="007412F1">
        <w:tab/>
      </w:r>
      <w:r w:rsidR="00175D50" w:rsidRPr="00A246B9">
        <w:tab/>
      </w:r>
      <w:r w:rsidRPr="007412F1">
        <w:t>b)</w:t>
      </w:r>
      <w:r w:rsidRPr="007412F1">
        <w:tab/>
        <w:t xml:space="preserve">системы, обеспечивающей безопасность в случае нагрева или повышения давления груза. Изоляция или расчетное давление грузового танка или сочетание этих двух элементов должны быть такими, чтобы оставался достаточный запас прочности с учетом срока службы и предполагаемых температур; в каждом случае эта система должна считаться приемлемой признанным классификационным обществом и должна обеспечивать безопасность в течение времени, превышающего не менее чем в три раза срок службы; </w:t>
      </w:r>
    </w:p>
    <w:p w:rsidR="007412F1" w:rsidRPr="007412F1" w:rsidRDefault="007412F1" w:rsidP="00175D50">
      <w:pPr>
        <w:pStyle w:val="SingleTxtGR"/>
        <w:ind w:left="2268" w:hanging="1134"/>
      </w:pPr>
      <w:r w:rsidRPr="007412F1">
        <w:tab/>
      </w:r>
      <w:r w:rsidR="00175D50" w:rsidRPr="00FB4C8B">
        <w:tab/>
      </w:r>
      <w:r w:rsidRPr="007412F1">
        <w:t>с)</w:t>
      </w:r>
      <w:r w:rsidRPr="007412F1">
        <w:tab/>
        <w:t xml:space="preserve">только для № ООН 1972 </w:t>
      </w:r>
      <w:r w:rsidRPr="00175D50">
        <w:rPr>
          <w:strike/>
        </w:rPr>
        <w:t>и когда использование СПГ в качестве топлива разрешено в соответствии с пунктом 1.5.3.2</w:t>
      </w:r>
      <w:r w:rsidRPr="007412F1">
        <w:t>: системы регулирования давления в грузовых танках, предусматривающей использование испарений в качестве топлива;</w:t>
      </w:r>
      <w:r w:rsidRPr="007412F1">
        <w:tab/>
      </w:r>
    </w:p>
    <w:p w:rsidR="007412F1" w:rsidRPr="007412F1" w:rsidRDefault="00175D50" w:rsidP="00175D50">
      <w:pPr>
        <w:pStyle w:val="SingleTxtGR"/>
        <w:ind w:left="2268" w:hanging="1134"/>
      </w:pPr>
      <w:r w:rsidRPr="00175D50">
        <w:tab/>
      </w:r>
      <w:r w:rsidRPr="00A246B9">
        <w:tab/>
      </w:r>
      <w:r w:rsidR="007412F1" w:rsidRPr="007412F1">
        <w:t>d)</w:t>
      </w:r>
      <w:r w:rsidR="007412F1" w:rsidRPr="007412F1">
        <w:tab/>
        <w:t>других систем, которые считаются приемлемыми признанным классификационным обществом.».</w:t>
      </w:r>
    </w:p>
    <w:p w:rsidR="007412F1" w:rsidRPr="007412F1" w:rsidRDefault="007412F1" w:rsidP="00175D50">
      <w:pPr>
        <w:pStyle w:val="HChGR"/>
      </w:pPr>
      <w:r w:rsidRPr="007412F1">
        <w:tab/>
        <w:t>II.</w:t>
      </w:r>
      <w:r w:rsidRPr="007412F1">
        <w:tab/>
        <w:t>Последующие действия</w:t>
      </w:r>
    </w:p>
    <w:p w:rsidR="007412F1" w:rsidRPr="00A246B9" w:rsidRDefault="007412F1" w:rsidP="007412F1">
      <w:pPr>
        <w:pStyle w:val="SingleTxtGR"/>
      </w:pPr>
      <w:r w:rsidRPr="007412F1">
        <w:t>4.</w:t>
      </w:r>
      <w:r w:rsidRPr="007412F1">
        <w:tab/>
        <w:t xml:space="preserve">Комитету по вопросам безопасности предлагается рассмотреть предложение, содержащееся в пункте 3 выше, и принять решения, которые он сочтет целесообразными. </w:t>
      </w:r>
    </w:p>
    <w:p w:rsidR="00E12C5F" w:rsidRPr="008D53B6" w:rsidRDefault="007412F1" w:rsidP="00175D50">
      <w:pPr>
        <w:pStyle w:val="SingleTxtGR"/>
        <w:spacing w:before="240" w:after="0"/>
        <w:jc w:val="center"/>
      </w:pPr>
      <w:r w:rsidRPr="00A246B9">
        <w:rPr>
          <w:u w:val="single"/>
        </w:rPr>
        <w:tab/>
      </w:r>
      <w:r w:rsidRPr="00A246B9">
        <w:rPr>
          <w:u w:val="single"/>
        </w:rPr>
        <w:tab/>
      </w:r>
      <w:r w:rsidRPr="00A246B9">
        <w:rPr>
          <w:u w:val="single"/>
        </w:rPr>
        <w:tab/>
      </w:r>
    </w:p>
    <w:sectPr w:rsidR="00E12C5F" w:rsidRPr="008D53B6" w:rsidSect="007412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B57" w:rsidRPr="00A312BC" w:rsidRDefault="00DB4B57" w:rsidP="00A312BC"/>
  </w:endnote>
  <w:endnote w:type="continuationSeparator" w:id="0">
    <w:p w:rsidR="00DB4B57" w:rsidRPr="00A312BC" w:rsidRDefault="00DB4B5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2F1" w:rsidRPr="007412F1" w:rsidRDefault="007412F1">
    <w:pPr>
      <w:pStyle w:val="Footer"/>
    </w:pPr>
    <w:r w:rsidRPr="007412F1">
      <w:rPr>
        <w:b/>
        <w:sz w:val="18"/>
      </w:rPr>
      <w:fldChar w:fldCharType="begin"/>
    </w:r>
    <w:r w:rsidRPr="007412F1">
      <w:rPr>
        <w:b/>
        <w:sz w:val="18"/>
      </w:rPr>
      <w:instrText xml:space="preserve"> PAGE  \* MERGEFORMAT </w:instrText>
    </w:r>
    <w:r w:rsidRPr="007412F1">
      <w:rPr>
        <w:b/>
        <w:sz w:val="18"/>
      </w:rPr>
      <w:fldChar w:fldCharType="separate"/>
    </w:r>
    <w:r w:rsidR="00B226C5">
      <w:rPr>
        <w:b/>
        <w:noProof/>
        <w:sz w:val="18"/>
      </w:rPr>
      <w:t>2</w:t>
    </w:r>
    <w:r w:rsidRPr="007412F1">
      <w:rPr>
        <w:b/>
        <w:sz w:val="18"/>
      </w:rPr>
      <w:fldChar w:fldCharType="end"/>
    </w:r>
    <w:r>
      <w:rPr>
        <w:b/>
        <w:sz w:val="18"/>
      </w:rPr>
      <w:tab/>
    </w:r>
    <w:r>
      <w:t>GE.17-19658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2F1" w:rsidRPr="007412F1" w:rsidRDefault="007412F1" w:rsidP="007412F1">
    <w:pPr>
      <w:pStyle w:val="Footer"/>
      <w:tabs>
        <w:tab w:val="clear" w:pos="9639"/>
        <w:tab w:val="right" w:pos="9638"/>
      </w:tabs>
      <w:rPr>
        <w:b/>
        <w:sz w:val="18"/>
      </w:rPr>
    </w:pPr>
    <w:r>
      <w:t>GE.17-19658</w:t>
    </w:r>
    <w:r>
      <w:tab/>
    </w:r>
    <w:r w:rsidRPr="007412F1">
      <w:rPr>
        <w:b/>
        <w:sz w:val="18"/>
      </w:rPr>
      <w:fldChar w:fldCharType="begin"/>
    </w:r>
    <w:r w:rsidRPr="007412F1">
      <w:rPr>
        <w:b/>
        <w:sz w:val="18"/>
      </w:rPr>
      <w:instrText xml:space="preserve"> PAGE  \* MERGEFORMAT </w:instrText>
    </w:r>
    <w:r w:rsidRPr="007412F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412F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7412F1" w:rsidRDefault="007412F1" w:rsidP="007412F1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40E397F" wp14:editId="50C0921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17-19658  (R)</w:t>
    </w:r>
    <w:r>
      <w:rPr>
        <w:lang w:val="en-US"/>
      </w:rPr>
      <w:t xml:space="preserve">  151117  151117</w:t>
    </w:r>
    <w:r>
      <w:br/>
    </w:r>
    <w:r w:rsidRPr="007412F1">
      <w:rPr>
        <w:rFonts w:ascii="C39T30Lfz" w:hAnsi="C39T30Lfz"/>
        <w:spacing w:val="0"/>
        <w:w w:val="100"/>
        <w:sz w:val="56"/>
      </w:rPr>
      <w:t></w:t>
    </w:r>
    <w:r w:rsidRPr="007412F1">
      <w:rPr>
        <w:rFonts w:ascii="C39T30Lfz" w:hAnsi="C39T30Lfz"/>
        <w:spacing w:val="0"/>
        <w:w w:val="100"/>
        <w:sz w:val="56"/>
      </w:rPr>
      <w:t></w:t>
    </w:r>
    <w:r w:rsidRPr="007412F1">
      <w:rPr>
        <w:rFonts w:ascii="C39T30Lfz" w:hAnsi="C39T30Lfz"/>
        <w:spacing w:val="0"/>
        <w:w w:val="100"/>
        <w:sz w:val="56"/>
      </w:rPr>
      <w:t></w:t>
    </w:r>
    <w:r w:rsidRPr="007412F1">
      <w:rPr>
        <w:rFonts w:ascii="C39T30Lfz" w:hAnsi="C39T30Lfz"/>
        <w:spacing w:val="0"/>
        <w:w w:val="100"/>
        <w:sz w:val="56"/>
      </w:rPr>
      <w:t></w:t>
    </w:r>
    <w:r w:rsidRPr="007412F1">
      <w:rPr>
        <w:rFonts w:ascii="C39T30Lfz" w:hAnsi="C39T30Lfz"/>
        <w:spacing w:val="0"/>
        <w:w w:val="100"/>
        <w:sz w:val="56"/>
      </w:rPr>
      <w:t></w:t>
    </w:r>
    <w:r w:rsidRPr="007412F1">
      <w:rPr>
        <w:rFonts w:ascii="C39T30Lfz" w:hAnsi="C39T30Lfz"/>
        <w:spacing w:val="0"/>
        <w:w w:val="100"/>
        <w:sz w:val="56"/>
      </w:rPr>
      <w:t></w:t>
    </w:r>
    <w:r w:rsidRPr="007412F1">
      <w:rPr>
        <w:rFonts w:ascii="C39T30Lfz" w:hAnsi="C39T30Lfz"/>
        <w:spacing w:val="0"/>
        <w:w w:val="100"/>
        <w:sz w:val="56"/>
      </w:rPr>
      <w:t></w:t>
    </w:r>
    <w:r w:rsidRPr="007412F1">
      <w:rPr>
        <w:rFonts w:ascii="C39T30Lfz" w:hAnsi="C39T30Lfz"/>
        <w:spacing w:val="0"/>
        <w:w w:val="100"/>
        <w:sz w:val="56"/>
      </w:rPr>
      <w:t></w:t>
    </w:r>
    <w:r w:rsidRPr="007412F1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8/1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1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B57" w:rsidRPr="001075E9" w:rsidRDefault="00DB4B5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B4B57" w:rsidRDefault="00DB4B5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412F1" w:rsidRDefault="007412F1" w:rsidP="007412F1">
      <w:pPr>
        <w:pStyle w:val="FootnoteText"/>
        <w:rPr>
          <w:lang w:val="x-none" w:eastAsia="en-US"/>
        </w:rPr>
      </w:pPr>
      <w:r>
        <w:rPr>
          <w:lang w:val="ru-RU"/>
        </w:rPr>
        <w:tab/>
      </w:r>
      <w:r w:rsidRPr="00175D50">
        <w:rPr>
          <w:sz w:val="20"/>
          <w:lang w:val="ru-RU"/>
        </w:rPr>
        <w:t>*</w:t>
      </w:r>
      <w:r>
        <w:rPr>
          <w:lang w:val="ru-RU"/>
        </w:rPr>
        <w:tab/>
        <w:t>Распространено на немецком языке Центральной ком</w:t>
      </w:r>
      <w:r w:rsidR="00FE6C48">
        <w:rPr>
          <w:lang w:val="ru-RU"/>
        </w:rPr>
        <w:t>иссией судоходства по Рейну под</w:t>
      </w:r>
      <w:r w:rsidR="00FE6C48">
        <w:rPr>
          <w:lang w:val="en-US"/>
        </w:rPr>
        <w:t> </w:t>
      </w:r>
      <w:r>
        <w:rPr>
          <w:lang w:val="ru-RU"/>
        </w:rPr>
        <w:t>условным обозначением CCNR-ZKR/ADN/WP.15/AC.2/2018/17.</w:t>
      </w:r>
    </w:p>
  </w:footnote>
  <w:footnote w:id="2">
    <w:p w:rsidR="007412F1" w:rsidRPr="007412F1" w:rsidRDefault="007412F1" w:rsidP="007412F1">
      <w:pPr>
        <w:pStyle w:val="FootnoteText"/>
        <w:rPr>
          <w:lang w:val="ru-RU"/>
        </w:rPr>
      </w:pPr>
      <w:r>
        <w:rPr>
          <w:lang w:val="ru-RU"/>
        </w:rPr>
        <w:tab/>
      </w:r>
      <w:r w:rsidRPr="00175D50">
        <w:rPr>
          <w:sz w:val="20"/>
          <w:lang w:val="ru-RU"/>
        </w:rPr>
        <w:t>**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BB0EE6" w:rsidRPr="00BB0EE6">
        <w:rPr>
          <w:lang w:val="ru-RU"/>
        </w:rPr>
        <w:br/>
      </w:r>
      <w:r>
        <w:rPr>
          <w:lang w:val="ru-RU"/>
        </w:rPr>
        <w:t>на 2017–2018 годы (ECE/TRANS/WP.15/237, приложение V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2F1" w:rsidRPr="007412F1" w:rsidRDefault="002039C8">
    <w:pPr>
      <w:pStyle w:val="Header"/>
    </w:pPr>
    <w:fldSimple w:instr=" TITLE  \* MERGEFORMAT ">
      <w:r w:rsidR="00B226C5">
        <w:t>ECE/TRANS/WP.15/AC.2/2018/17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2F1" w:rsidRPr="007412F1" w:rsidRDefault="002039C8" w:rsidP="007412F1">
    <w:pPr>
      <w:pStyle w:val="Header"/>
      <w:jc w:val="right"/>
    </w:pPr>
    <w:fldSimple w:instr=" TITLE  \* MERGEFORMAT ">
      <w:r w:rsidR="00B226C5">
        <w:t>ECE/TRANS/WP.15/AC.2/2018/17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2F1" w:rsidRDefault="007412F1" w:rsidP="007412F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5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5D50"/>
    <w:rsid w:val="00180183"/>
    <w:rsid w:val="0018024D"/>
    <w:rsid w:val="0018649F"/>
    <w:rsid w:val="00196389"/>
    <w:rsid w:val="001B3EF6"/>
    <w:rsid w:val="001C7A89"/>
    <w:rsid w:val="002039C8"/>
    <w:rsid w:val="00204988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F3E0E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B16D7"/>
    <w:rsid w:val="005D7914"/>
    <w:rsid w:val="005E2B41"/>
    <w:rsid w:val="005F0B42"/>
    <w:rsid w:val="006345DB"/>
    <w:rsid w:val="00640F49"/>
    <w:rsid w:val="00660267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12F1"/>
    <w:rsid w:val="00757357"/>
    <w:rsid w:val="0078671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D6A0B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246B9"/>
    <w:rsid w:val="00A312BC"/>
    <w:rsid w:val="00A84021"/>
    <w:rsid w:val="00A84D35"/>
    <w:rsid w:val="00A917B3"/>
    <w:rsid w:val="00AB4B51"/>
    <w:rsid w:val="00B10CC7"/>
    <w:rsid w:val="00B226C5"/>
    <w:rsid w:val="00B36DF7"/>
    <w:rsid w:val="00B539E7"/>
    <w:rsid w:val="00B62458"/>
    <w:rsid w:val="00BB0EE6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6456E"/>
    <w:rsid w:val="00D90028"/>
    <w:rsid w:val="00D90138"/>
    <w:rsid w:val="00DB4B57"/>
    <w:rsid w:val="00DD78D1"/>
    <w:rsid w:val="00DE32CD"/>
    <w:rsid w:val="00DF5767"/>
    <w:rsid w:val="00DF71B9"/>
    <w:rsid w:val="00E12C5F"/>
    <w:rsid w:val="00E26EE0"/>
    <w:rsid w:val="00E721A4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B2787"/>
    <w:rsid w:val="00FB4C8B"/>
    <w:rsid w:val="00FD2EF7"/>
    <w:rsid w:val="00FE447E"/>
    <w:rsid w:val="00FE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A393E04-0243-4A06-A22C-A2AF63A0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ECE/TRANS/WP.15/AC.2/2018/17</vt:lpstr>
      <vt:lpstr>ECE/TRANS/WP.15/AC.2/2018/17</vt:lpstr>
      <vt:lpstr>A/</vt:lpstr>
    </vt:vector>
  </TitlesOfParts>
  <Company>DCM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ECE/TRANS/WP.15/AC.2/2018/17</dc:title>
  <dc:subject/>
  <dc:creator>Ovchinnikova Olga</dc:creator>
  <cp:keywords/>
  <cp:lastModifiedBy>Marie-Claude Collet</cp:lastModifiedBy>
  <cp:revision>3</cp:revision>
  <cp:lastPrinted>2017-11-22T13:34:00Z</cp:lastPrinted>
  <dcterms:created xsi:type="dcterms:W3CDTF">2017-11-22T13:34:00Z</dcterms:created>
  <dcterms:modified xsi:type="dcterms:W3CDTF">2017-11-22T13:35:00Z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