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64E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64EAB" w:rsidP="00664EAB">
            <w:pPr>
              <w:jc w:val="right"/>
            </w:pPr>
            <w:r w:rsidRPr="00664EAB">
              <w:rPr>
                <w:sz w:val="40"/>
              </w:rPr>
              <w:t>ECE</w:t>
            </w:r>
            <w:r>
              <w:t>/TRANS/WP.29/2017/106</w:t>
            </w:r>
          </w:p>
        </w:tc>
      </w:tr>
      <w:tr w:rsidR="002D5AAC" w:rsidRPr="00664EA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64EA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64EAB" w:rsidRDefault="00664EAB" w:rsidP="00664E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2017</w:t>
            </w:r>
          </w:p>
          <w:p w:rsidR="00664EAB" w:rsidRDefault="00664EAB" w:rsidP="00664E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64EAB" w:rsidRPr="008D53B6" w:rsidRDefault="00664EAB" w:rsidP="00664E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64EAB" w:rsidRPr="00664EAB" w:rsidRDefault="00664EAB" w:rsidP="00664EAB">
      <w:pPr>
        <w:spacing w:before="120" w:after="120"/>
        <w:rPr>
          <w:sz w:val="28"/>
          <w:szCs w:val="28"/>
        </w:rPr>
      </w:pPr>
      <w:r w:rsidRPr="00664EAB">
        <w:rPr>
          <w:sz w:val="28"/>
          <w:szCs w:val="28"/>
        </w:rPr>
        <w:t>Комитет по внутреннему транспорту</w:t>
      </w:r>
    </w:p>
    <w:p w:rsidR="00664EAB" w:rsidRPr="00664EAB" w:rsidRDefault="00664EAB" w:rsidP="00664EAB">
      <w:pPr>
        <w:spacing w:after="120"/>
        <w:rPr>
          <w:b/>
          <w:bCs/>
          <w:sz w:val="24"/>
          <w:szCs w:val="24"/>
        </w:rPr>
      </w:pPr>
      <w:r w:rsidRPr="00664EA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64EAB">
        <w:rPr>
          <w:b/>
          <w:bCs/>
          <w:sz w:val="24"/>
          <w:szCs w:val="24"/>
        </w:rPr>
        <w:br/>
        <w:t>в области транспортных средств</w:t>
      </w:r>
    </w:p>
    <w:p w:rsidR="00664EAB" w:rsidRPr="00664EAB" w:rsidRDefault="00664EAB" w:rsidP="00664EAB">
      <w:pPr>
        <w:rPr>
          <w:b/>
          <w:bCs/>
        </w:rPr>
      </w:pPr>
      <w:r w:rsidRPr="00664EAB">
        <w:rPr>
          <w:b/>
          <w:bCs/>
        </w:rPr>
        <w:t>172-я сессия</w:t>
      </w:r>
    </w:p>
    <w:p w:rsidR="00664EAB" w:rsidRPr="00664EAB" w:rsidRDefault="00664EAB" w:rsidP="00664EAB">
      <w:r w:rsidRPr="00664EAB">
        <w:t>Женева, 20–23 июня 2017 года</w:t>
      </w:r>
    </w:p>
    <w:p w:rsidR="00664EAB" w:rsidRPr="00664EAB" w:rsidRDefault="00664EAB" w:rsidP="00664EAB">
      <w:r w:rsidRPr="00664EAB">
        <w:t>Пункт 4.10.16 предварительной повестки дня</w:t>
      </w:r>
    </w:p>
    <w:p w:rsidR="00E12C5F" w:rsidRPr="00664EAB" w:rsidRDefault="00664EAB" w:rsidP="00664EAB">
      <w:r w:rsidRPr="00664EAB">
        <w:rPr>
          <w:b/>
          <w:bCs/>
        </w:rPr>
        <w:t>Соглашение 1958 года: Рассмотрение проектов поправок</w:t>
      </w:r>
      <w:r w:rsidRPr="00664EAB">
        <w:rPr>
          <w:b/>
          <w:bCs/>
        </w:rPr>
        <w:br/>
        <w:t>к существующим правилам, представленных GRE</w:t>
      </w:r>
    </w:p>
    <w:p w:rsidR="00664EAB" w:rsidRPr="00664EAB" w:rsidRDefault="00664EAB" w:rsidP="00664EAB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664EAB">
        <w:t xml:space="preserve">Предложение по дополнению 11 к поправкам серии 05 к Правилам № 48 (установка устройств освещения </w:t>
      </w:r>
      <w:r w:rsidRPr="00664EAB">
        <w:br/>
        <w:t xml:space="preserve">и световой сигнализации) </w:t>
      </w:r>
    </w:p>
    <w:p w:rsidR="00664EAB" w:rsidRPr="00664EAB" w:rsidRDefault="00664EAB" w:rsidP="00664EAB">
      <w:pPr>
        <w:pStyle w:val="H1GR"/>
      </w:pPr>
      <w:r w:rsidRPr="00664EAB">
        <w:tab/>
      </w:r>
      <w:r w:rsidRPr="00664EAB">
        <w:tab/>
        <w:t xml:space="preserve">Представлено Рабочей группой по вопросам освещения </w:t>
      </w:r>
      <w:r w:rsidRPr="00664EAB">
        <w:br/>
        <w:t>и световой сигнализации</w:t>
      </w:r>
      <w:r w:rsidRPr="00664EA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664EAB" w:rsidRPr="00664EAB" w:rsidRDefault="00664EAB" w:rsidP="00664EAB">
      <w:pPr>
        <w:pStyle w:val="SingleTxtGR"/>
      </w:pPr>
      <w:r>
        <w:rPr>
          <w:lang w:val="en-US"/>
        </w:rPr>
        <w:tab/>
      </w:r>
      <w:r w:rsidRPr="00664EAB">
        <w:t>Воспроизведенный ниже текст был принят Рабочей группой по вопросам освещения и световой сигнализации (GRE) на ее семьдесят седьмой сессии (ECE/TRANS/WP.29/GRE/77). Он основан на приложении III к докл</w:t>
      </w:r>
      <w:r w:rsidRPr="00664EAB">
        <w:t>а</w:t>
      </w:r>
      <w:r w:rsidRPr="00664EAB">
        <w:t>ду</w:t>
      </w:r>
      <w:r w:rsidRPr="00664EAB">
        <w:rPr>
          <w:lang w:val="en-US"/>
        </w:rPr>
        <w:t> </w:t>
      </w:r>
      <w:r w:rsidRPr="00664EAB">
        <w:t>ECE/TRANS/WP.29/GRE/77. Этот текст представляется Всемирному форуму для согласования правил в области транспортных средств (WP.29) и Админ</w:t>
      </w:r>
      <w:r w:rsidRPr="00664EAB">
        <w:t>и</w:t>
      </w:r>
      <w:r w:rsidRPr="00664EAB">
        <w:t>стративному комитету АС.1 для рассмотрения на их сессиях в июне 2017 года.</w:t>
      </w:r>
    </w:p>
    <w:p w:rsidR="00664EAB" w:rsidRPr="00664EAB" w:rsidRDefault="00664EAB" w:rsidP="00664EAB">
      <w:pPr>
        <w:pStyle w:val="HChGR"/>
        <w:rPr>
          <w:spacing w:val="2"/>
        </w:rPr>
      </w:pPr>
      <w:r w:rsidRPr="00664EAB">
        <w:rPr>
          <w:spacing w:val="2"/>
        </w:rPr>
        <w:br w:type="page"/>
      </w:r>
      <w:r w:rsidRPr="00664EAB">
        <w:rPr>
          <w:spacing w:val="2"/>
        </w:rPr>
        <w:lastRenderedPageBreak/>
        <w:tab/>
      </w:r>
      <w:r w:rsidRPr="00664EAB">
        <w:rPr>
          <w:spacing w:val="2"/>
        </w:rPr>
        <w:tab/>
        <w:t xml:space="preserve">Дополнение 11 к поправкам серии 05 к Правилам № 48 (установка устройств освещения и световой сигнализации) </w:t>
      </w:r>
    </w:p>
    <w:p w:rsidR="00664EAB" w:rsidRPr="00664EAB" w:rsidRDefault="00664EAB" w:rsidP="00664EAB">
      <w:pPr>
        <w:pStyle w:val="SingleTxtGR"/>
      </w:pPr>
      <w:r w:rsidRPr="00664EAB">
        <w:rPr>
          <w:i/>
          <w:iCs/>
        </w:rPr>
        <w:t>Пункт 6.5.7</w:t>
      </w:r>
      <w:r w:rsidRPr="00664EAB">
        <w:t xml:space="preserve"> изменить следующим образом:</w:t>
      </w:r>
    </w:p>
    <w:p w:rsidR="00664EAB" w:rsidRPr="00664EAB" w:rsidRDefault="00664EAB" w:rsidP="00664EAB">
      <w:pPr>
        <w:pStyle w:val="SingleTxtGR"/>
        <w:tabs>
          <w:tab w:val="clear" w:pos="1701"/>
        </w:tabs>
      </w:pPr>
      <w:r w:rsidRPr="00664EAB">
        <w:t>«6.5.7</w:t>
      </w:r>
      <w:r w:rsidRPr="00664EAB">
        <w:tab/>
        <w:t>Электрические соединения</w:t>
      </w:r>
    </w:p>
    <w:p w:rsidR="00664EAB" w:rsidRPr="00664EAB" w:rsidRDefault="00664EAB" w:rsidP="00664EAB">
      <w:pPr>
        <w:pStyle w:val="SingleTxtGR"/>
        <w:tabs>
          <w:tab w:val="clear" w:pos="1701"/>
        </w:tabs>
        <w:ind w:left="2268" w:hanging="1134"/>
      </w:pPr>
      <w:r w:rsidRPr="00664EAB">
        <w:tab/>
        <w:t>Включение указателей поворота производится независимо от включения других огней. Все указатели поворота, расположенные на одной и той же стороне транспортного средства, должны вкл</w:t>
      </w:r>
      <w:r w:rsidRPr="00664EAB">
        <w:t>ю</w:t>
      </w:r>
      <w:r w:rsidRPr="00664EAB">
        <w:t>чаться и выключаться одним и тем же устройством и работать в мигающем режиме в одной фазе.</w:t>
      </w:r>
    </w:p>
    <w:p w:rsidR="00664EAB" w:rsidRPr="00664EAB" w:rsidRDefault="00664EAB" w:rsidP="00664EAB">
      <w:pPr>
        <w:pStyle w:val="SingleTxtGR"/>
        <w:tabs>
          <w:tab w:val="clear" w:pos="1701"/>
        </w:tabs>
        <w:ind w:left="2268" w:hanging="1134"/>
      </w:pPr>
      <w:r w:rsidRPr="00664EAB">
        <w:tab/>
        <w:t>На транспортных средствах категорий М</w:t>
      </w:r>
      <w:r w:rsidRPr="00664EAB">
        <w:rPr>
          <w:vertAlign w:val="subscript"/>
        </w:rPr>
        <w:t>1</w:t>
      </w:r>
      <w:r w:rsidRPr="00664EAB">
        <w:t xml:space="preserve"> и N</w:t>
      </w:r>
      <w:r w:rsidRPr="00664EAB">
        <w:rPr>
          <w:vertAlign w:val="subscript"/>
        </w:rPr>
        <w:t>1</w:t>
      </w:r>
      <w:r w:rsidRPr="00664EAB">
        <w:t xml:space="preserve"> длиной менее 6 м, соответствующих требованиям пункта 6.5.5.2 выше, боковые габ</w:t>
      </w:r>
      <w:r w:rsidRPr="00664EAB">
        <w:t>а</w:t>
      </w:r>
      <w:r w:rsidRPr="00664EAB">
        <w:t>ритные огни автожелтого цвета, если таковые установлены, дол</w:t>
      </w:r>
      <w:r w:rsidRPr="00664EAB">
        <w:t>ж</w:t>
      </w:r>
      <w:r w:rsidRPr="00664EAB">
        <w:t>ны работать в мигающем режиме с такой же частотой (в одной ф</w:t>
      </w:r>
      <w:r w:rsidRPr="00664EAB">
        <w:t>а</w:t>
      </w:r>
      <w:r w:rsidRPr="00664EAB">
        <w:t>зе), с какой включаются огни указателей поворота.</w:t>
      </w:r>
    </w:p>
    <w:p w:rsidR="00664EAB" w:rsidRPr="00664EAB" w:rsidRDefault="00664EAB" w:rsidP="00664EAB">
      <w:pPr>
        <w:pStyle w:val="SingleTxtGR"/>
        <w:tabs>
          <w:tab w:val="clear" w:pos="1701"/>
        </w:tabs>
        <w:ind w:left="2268" w:hanging="1134"/>
        <w:rPr>
          <w:bCs/>
        </w:rPr>
      </w:pPr>
      <w:r w:rsidRPr="00664EAB">
        <w:tab/>
        <w:t>Указатель поворота, который может быть активирован в различных режимах (статическом или последовательном), не должен перекл</w:t>
      </w:r>
      <w:r w:rsidRPr="00664EAB">
        <w:t>ю</w:t>
      </w:r>
      <w:r w:rsidRPr="00664EAB">
        <w:t xml:space="preserve">чаться между этими двумя режимами после активации. </w:t>
      </w:r>
    </w:p>
    <w:p w:rsidR="00664EAB" w:rsidRPr="00664EAB" w:rsidRDefault="00664EAB" w:rsidP="00664EAB">
      <w:pPr>
        <w:pStyle w:val="SingleTxtGR"/>
        <w:tabs>
          <w:tab w:val="clear" w:pos="1701"/>
        </w:tabs>
        <w:ind w:left="2268" w:hanging="1134"/>
        <w:rPr>
          <w:bCs/>
        </w:rPr>
      </w:pPr>
      <w:r w:rsidRPr="00664EAB">
        <w:tab/>
        <w:t>Если на транспортных средствах категорий M</w:t>
      </w:r>
      <w:r w:rsidRPr="00664EAB">
        <w:rPr>
          <w:vertAlign w:val="subscript"/>
        </w:rPr>
        <w:t>2</w:t>
      </w:r>
      <w:r w:rsidRPr="00664EAB">
        <w:t>, M</w:t>
      </w:r>
      <w:r w:rsidRPr="00664EAB">
        <w:rPr>
          <w:vertAlign w:val="subscript"/>
        </w:rPr>
        <w:t>3</w:t>
      </w:r>
      <w:r w:rsidRPr="00664EAB">
        <w:t>, N</w:t>
      </w:r>
      <w:r w:rsidRPr="00664EAB">
        <w:rPr>
          <w:vertAlign w:val="subscript"/>
        </w:rPr>
        <w:t>2</w:t>
      </w:r>
      <w:r w:rsidRPr="00664EAB">
        <w:t xml:space="preserve"> и N</w:t>
      </w:r>
      <w:r w:rsidRPr="00664EAB">
        <w:rPr>
          <w:vertAlign w:val="subscript"/>
        </w:rPr>
        <w:t xml:space="preserve">3 </w:t>
      </w:r>
      <w:r w:rsidRPr="00664EAB">
        <w:t>уст</w:t>
      </w:r>
      <w:r w:rsidRPr="00664EAB">
        <w:t>а</w:t>
      </w:r>
      <w:r w:rsidRPr="00664EAB">
        <w:t>новлены два факультативных огня (категории 2а или 2b), то они должны функционировать в том же режиме, что и другие обяз</w:t>
      </w:r>
      <w:r w:rsidRPr="00664EAB">
        <w:t>а</w:t>
      </w:r>
      <w:r w:rsidRPr="00664EAB">
        <w:t xml:space="preserve">тельные задние указатели поворота (категории 2a или 2b), т.е. в статическом или последовательном режиме». </w:t>
      </w:r>
    </w:p>
    <w:p w:rsidR="00664EAB" w:rsidRPr="00664EAB" w:rsidRDefault="00664EAB" w:rsidP="00664EAB">
      <w:pPr>
        <w:pStyle w:val="SingleTxtGR"/>
        <w:rPr>
          <w:bCs/>
        </w:rPr>
      </w:pPr>
      <w:r w:rsidRPr="00664EAB">
        <w:rPr>
          <w:i/>
          <w:iCs/>
        </w:rPr>
        <w:t>Пункт 6.6.1</w:t>
      </w:r>
      <w:r w:rsidRPr="00664EAB">
        <w:t xml:space="preserve"> изменить следующим образом:</w:t>
      </w:r>
    </w:p>
    <w:p w:rsidR="00664EAB" w:rsidRPr="00664EAB" w:rsidRDefault="00664EAB" w:rsidP="00664EAB">
      <w:pPr>
        <w:pStyle w:val="SingleTxtGR"/>
        <w:tabs>
          <w:tab w:val="clear" w:pos="1701"/>
        </w:tabs>
        <w:ind w:left="2268" w:hanging="1134"/>
        <w:rPr>
          <w:bCs/>
        </w:rPr>
      </w:pPr>
      <w:r w:rsidRPr="00664EAB">
        <w:t>«6.6.1</w:t>
      </w:r>
      <w:r w:rsidRPr="00664EAB">
        <w:tab/>
        <w:t>Установка</w:t>
      </w:r>
    </w:p>
    <w:p w:rsidR="00664EAB" w:rsidRPr="00664EAB" w:rsidRDefault="00664EAB" w:rsidP="00664EAB">
      <w:pPr>
        <w:pStyle w:val="SingleTxtGR"/>
        <w:tabs>
          <w:tab w:val="clear" w:pos="1701"/>
        </w:tabs>
        <w:ind w:left="2268" w:hanging="1134"/>
        <w:rPr>
          <w:bCs/>
        </w:rPr>
      </w:pPr>
      <w:r w:rsidRPr="00664EAB">
        <w:tab/>
        <w:t>Обязательна.</w:t>
      </w:r>
    </w:p>
    <w:p w:rsidR="00664EAB" w:rsidRPr="00664EAB" w:rsidRDefault="00664EAB" w:rsidP="00664EAB">
      <w:pPr>
        <w:pStyle w:val="SingleTxtGR"/>
        <w:tabs>
          <w:tab w:val="clear" w:pos="1701"/>
        </w:tabs>
        <w:ind w:left="2268" w:hanging="1134"/>
        <w:rPr>
          <w:bCs/>
        </w:rPr>
      </w:pPr>
      <w:r w:rsidRPr="00664EAB">
        <w:tab/>
        <w:t>Сигнал функционирует в результате одновременной работы указ</w:t>
      </w:r>
      <w:r w:rsidRPr="00664EAB">
        <w:t>а</w:t>
      </w:r>
      <w:r w:rsidRPr="00664EAB">
        <w:t>телей поворота, соответствующих требованиям пункта 6.5 выше.</w:t>
      </w:r>
    </w:p>
    <w:p w:rsidR="00664EAB" w:rsidRPr="00664EAB" w:rsidRDefault="00664EAB" w:rsidP="00664EAB">
      <w:pPr>
        <w:pStyle w:val="SingleTxtGR"/>
        <w:tabs>
          <w:tab w:val="clear" w:pos="1701"/>
        </w:tabs>
        <w:ind w:left="2268" w:hanging="1134"/>
        <w:rPr>
          <w:bCs/>
        </w:rPr>
      </w:pPr>
      <w:r w:rsidRPr="00664EAB">
        <w:tab/>
        <w:t>Все указатели поворота категории 1 (1, 1a, 1b), активированные о</w:t>
      </w:r>
      <w:r w:rsidRPr="00664EAB">
        <w:t>д</w:t>
      </w:r>
      <w:r w:rsidRPr="00664EAB">
        <w:t xml:space="preserve">новременно, работают в одном и том же режиме, т.е. в статическом или последовательном режиме. </w:t>
      </w:r>
    </w:p>
    <w:p w:rsidR="00664EAB" w:rsidRPr="00664EAB" w:rsidRDefault="00664EAB" w:rsidP="00664EAB">
      <w:pPr>
        <w:pStyle w:val="SingleTxtGR"/>
        <w:tabs>
          <w:tab w:val="clear" w:pos="1701"/>
        </w:tabs>
        <w:ind w:left="2268" w:hanging="1134"/>
      </w:pPr>
      <w:r w:rsidRPr="00664EAB">
        <w:tab/>
        <w:t>Все указатели поворота категории 2 (2a, 2b), активированные одн</w:t>
      </w:r>
      <w:r w:rsidRPr="00664EAB">
        <w:t>о</w:t>
      </w:r>
      <w:r w:rsidRPr="00664EAB">
        <w:t>временно, работают в одном и том же режиме, т.е. в статическом или последовательном режиме».</w:t>
      </w:r>
    </w:p>
    <w:p w:rsidR="00664EAB" w:rsidRPr="00664EAB" w:rsidRDefault="00664EAB" w:rsidP="00664EA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64EAB" w:rsidRPr="00664EAB" w:rsidSect="00664EA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E5" w:rsidRPr="00A312BC" w:rsidRDefault="00796EE5" w:rsidP="00A312BC"/>
  </w:endnote>
  <w:endnote w:type="continuationSeparator" w:id="0">
    <w:p w:rsidR="00796EE5" w:rsidRPr="00A312BC" w:rsidRDefault="00796EE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AB" w:rsidRPr="00664EAB" w:rsidRDefault="00664EAB">
    <w:pPr>
      <w:pStyle w:val="Footer"/>
    </w:pPr>
    <w:r w:rsidRPr="00664EAB">
      <w:rPr>
        <w:b/>
        <w:sz w:val="18"/>
      </w:rPr>
      <w:fldChar w:fldCharType="begin"/>
    </w:r>
    <w:r w:rsidRPr="00664EAB">
      <w:rPr>
        <w:b/>
        <w:sz w:val="18"/>
      </w:rPr>
      <w:instrText xml:space="preserve"> PAGE  \* MERGEFORMAT </w:instrText>
    </w:r>
    <w:r w:rsidRPr="00664EAB">
      <w:rPr>
        <w:b/>
        <w:sz w:val="18"/>
      </w:rPr>
      <w:fldChar w:fldCharType="separate"/>
    </w:r>
    <w:r w:rsidR="00461BEA">
      <w:rPr>
        <w:b/>
        <w:noProof/>
        <w:sz w:val="18"/>
      </w:rPr>
      <w:t>2</w:t>
    </w:r>
    <w:r w:rsidRPr="00664EAB">
      <w:rPr>
        <w:b/>
        <w:sz w:val="18"/>
      </w:rPr>
      <w:fldChar w:fldCharType="end"/>
    </w:r>
    <w:r>
      <w:rPr>
        <w:b/>
        <w:sz w:val="18"/>
      </w:rPr>
      <w:tab/>
    </w:r>
    <w:r>
      <w:t>GE.17-05890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AB" w:rsidRPr="00664EAB" w:rsidRDefault="00664EAB" w:rsidP="00664EAB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GE.17-05890</w:t>
    </w:r>
    <w:r>
      <w:tab/>
    </w:r>
    <w:r w:rsidRPr="00664EAB">
      <w:rPr>
        <w:b/>
        <w:sz w:val="18"/>
      </w:rPr>
      <w:fldChar w:fldCharType="begin"/>
    </w:r>
    <w:r w:rsidRPr="00664EAB">
      <w:rPr>
        <w:b/>
        <w:sz w:val="18"/>
      </w:rPr>
      <w:instrText xml:space="preserve"> PAGE  \* MERGEFORMAT </w:instrText>
    </w:r>
    <w:r w:rsidRPr="00664EAB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664EA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664EAB" w:rsidRDefault="00664EAB" w:rsidP="00664EAB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EDFF978" wp14:editId="6172393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17-05890  (R)</w:t>
    </w:r>
    <w:r>
      <w:rPr>
        <w:lang w:val="en-US"/>
      </w:rPr>
      <w:t xml:space="preserve">  270417  270417</w:t>
    </w:r>
    <w:r>
      <w:br/>
    </w:r>
    <w:r w:rsidRPr="00664EAB">
      <w:rPr>
        <w:rFonts w:ascii="C39T30Lfz" w:hAnsi="C39T30Lfz"/>
        <w:spacing w:val="0"/>
        <w:w w:val="100"/>
        <w:sz w:val="56"/>
      </w:rPr>
      <w:t></w:t>
    </w:r>
    <w:r w:rsidRPr="00664EAB">
      <w:rPr>
        <w:rFonts w:ascii="C39T30Lfz" w:hAnsi="C39T30Lfz"/>
        <w:spacing w:val="0"/>
        <w:w w:val="100"/>
        <w:sz w:val="56"/>
      </w:rPr>
      <w:t></w:t>
    </w:r>
    <w:r w:rsidRPr="00664EAB">
      <w:rPr>
        <w:rFonts w:ascii="C39T30Lfz" w:hAnsi="C39T30Lfz"/>
        <w:spacing w:val="0"/>
        <w:w w:val="100"/>
        <w:sz w:val="56"/>
      </w:rPr>
      <w:t></w:t>
    </w:r>
    <w:r w:rsidRPr="00664EAB">
      <w:rPr>
        <w:rFonts w:ascii="C39T30Lfz" w:hAnsi="C39T30Lfz"/>
        <w:spacing w:val="0"/>
        <w:w w:val="100"/>
        <w:sz w:val="56"/>
      </w:rPr>
      <w:t></w:t>
    </w:r>
    <w:r w:rsidRPr="00664EAB">
      <w:rPr>
        <w:rFonts w:ascii="C39T30Lfz" w:hAnsi="C39T30Lfz"/>
        <w:spacing w:val="0"/>
        <w:w w:val="100"/>
        <w:sz w:val="56"/>
      </w:rPr>
      <w:t></w:t>
    </w:r>
    <w:r w:rsidRPr="00664EAB">
      <w:rPr>
        <w:rFonts w:ascii="C39T30Lfz" w:hAnsi="C39T30Lfz"/>
        <w:spacing w:val="0"/>
        <w:w w:val="100"/>
        <w:sz w:val="56"/>
      </w:rPr>
      <w:t></w:t>
    </w:r>
    <w:r w:rsidRPr="00664EAB">
      <w:rPr>
        <w:rFonts w:ascii="C39T30Lfz" w:hAnsi="C39T30Lfz"/>
        <w:spacing w:val="0"/>
        <w:w w:val="100"/>
        <w:sz w:val="56"/>
      </w:rPr>
      <w:t></w:t>
    </w:r>
    <w:r w:rsidRPr="00664EAB">
      <w:rPr>
        <w:rFonts w:ascii="C39T30Lfz" w:hAnsi="C39T30Lfz"/>
        <w:spacing w:val="0"/>
        <w:w w:val="100"/>
        <w:sz w:val="56"/>
      </w:rPr>
      <w:t></w:t>
    </w:r>
    <w:r w:rsidRPr="00664EA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2017/10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0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E5" w:rsidRPr="001075E9" w:rsidRDefault="00796EE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96EE5" w:rsidRDefault="00796EE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64EAB" w:rsidRPr="00664EAB" w:rsidRDefault="00664EAB">
      <w:pPr>
        <w:pStyle w:val="FootnoteText"/>
        <w:rPr>
          <w:sz w:val="20"/>
          <w:lang w:val="en-US"/>
        </w:rPr>
      </w:pPr>
      <w:r>
        <w:tab/>
      </w:r>
      <w:r w:rsidRPr="00664EAB">
        <w:rPr>
          <w:rStyle w:val="FootnoteReference"/>
          <w:sz w:val="20"/>
          <w:vertAlign w:val="baseline"/>
          <w:lang w:val="ru-RU"/>
        </w:rPr>
        <w:t>*</w:t>
      </w:r>
      <w:r w:rsidRPr="00664EAB">
        <w:rPr>
          <w:rStyle w:val="FootnoteReference"/>
          <w:vertAlign w:val="baseline"/>
          <w:lang w:val="ru-RU"/>
        </w:rPr>
        <w:tab/>
      </w:r>
      <w:r w:rsidRPr="00664EAB">
        <w:rPr>
          <w:lang w:val="ru-RU"/>
        </w:rPr>
        <w:t xml:space="preserve">В соответствии с программой работы Комитета по внутреннему транспорту </w:t>
      </w:r>
      <w:r w:rsidRPr="00664EAB">
        <w:rPr>
          <w:lang w:val="ru-RU"/>
        </w:rPr>
        <w:br/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AB" w:rsidRPr="00664EAB" w:rsidRDefault="00461BE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927DE">
      <w:t>ECE/TRANS/WP.29/2017/106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AB" w:rsidRPr="00664EAB" w:rsidRDefault="00461BEA" w:rsidP="00664EA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927DE">
      <w:t>ECE/TRANS/WP.29/2017/106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E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1954"/>
    <w:rsid w:val="00407B78"/>
    <w:rsid w:val="00424203"/>
    <w:rsid w:val="00452493"/>
    <w:rsid w:val="00453318"/>
    <w:rsid w:val="00454AF2"/>
    <w:rsid w:val="00454E07"/>
    <w:rsid w:val="00461BEA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64EAB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6EE5"/>
    <w:rsid w:val="00806737"/>
    <w:rsid w:val="00825F8D"/>
    <w:rsid w:val="00834B71"/>
    <w:rsid w:val="0086445C"/>
    <w:rsid w:val="008927DE"/>
    <w:rsid w:val="00894693"/>
    <w:rsid w:val="008A08D7"/>
    <w:rsid w:val="008A37C8"/>
    <w:rsid w:val="008B6909"/>
    <w:rsid w:val="008D53B6"/>
    <w:rsid w:val="008F0C19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4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ECE/TRANS/WP.29/2017/106</vt:lpstr>
      <vt:lpstr>ECE/TRANS/WP.29/2017/106</vt:lpstr>
      <vt:lpstr>A/</vt:lpstr>
    </vt:vector>
  </TitlesOfParts>
  <Company>DCM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ECE/TRANS/WP.29/2017/106</dc:title>
  <dc:creator>Marina Korotkova</dc:creator>
  <cp:lastModifiedBy>Benedicte Boudol</cp:lastModifiedBy>
  <cp:revision>2</cp:revision>
  <cp:lastPrinted>2017-04-27T08:57:00Z</cp:lastPrinted>
  <dcterms:created xsi:type="dcterms:W3CDTF">2017-05-10T08:27:00Z</dcterms:created>
  <dcterms:modified xsi:type="dcterms:W3CDTF">2017-05-10T08:27:00Z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