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313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3133F" w:rsidP="0003133F">
            <w:pPr>
              <w:jc w:val="right"/>
            </w:pPr>
            <w:r w:rsidRPr="0003133F">
              <w:rPr>
                <w:sz w:val="40"/>
              </w:rPr>
              <w:t>ECE</w:t>
            </w:r>
            <w:r>
              <w:t>/TRANS/WP.29/2017/143</w:t>
            </w:r>
          </w:p>
        </w:tc>
      </w:tr>
      <w:tr w:rsidR="002D5AAC" w:rsidRPr="0003133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3133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3133F" w:rsidRDefault="0003133F" w:rsidP="000313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August 2017</w:t>
            </w:r>
          </w:p>
          <w:p w:rsidR="0003133F" w:rsidRDefault="0003133F" w:rsidP="000313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3133F" w:rsidRPr="008D53B6" w:rsidRDefault="0003133F" w:rsidP="000313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C75372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50193" w:rsidRPr="00C75372" w:rsidRDefault="00A50193" w:rsidP="00C75372">
      <w:pPr>
        <w:spacing w:after="120"/>
        <w:rPr>
          <w:sz w:val="28"/>
          <w:szCs w:val="28"/>
        </w:rPr>
      </w:pPr>
      <w:r w:rsidRPr="00C75372">
        <w:rPr>
          <w:sz w:val="28"/>
          <w:szCs w:val="28"/>
        </w:rPr>
        <w:t>Комитет по внутреннему транспорту</w:t>
      </w:r>
    </w:p>
    <w:p w:rsidR="00A50193" w:rsidRPr="00C75372" w:rsidRDefault="00A50193" w:rsidP="00C75372">
      <w:pPr>
        <w:spacing w:after="120"/>
        <w:rPr>
          <w:b/>
          <w:bCs/>
          <w:sz w:val="24"/>
          <w:szCs w:val="24"/>
        </w:rPr>
      </w:pPr>
      <w:r w:rsidRPr="00C7537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C75372">
        <w:rPr>
          <w:b/>
          <w:bCs/>
          <w:sz w:val="24"/>
          <w:szCs w:val="24"/>
        </w:rPr>
        <w:br/>
      </w:r>
      <w:r w:rsidRPr="00C75372">
        <w:rPr>
          <w:b/>
          <w:bCs/>
          <w:sz w:val="24"/>
          <w:szCs w:val="24"/>
        </w:rPr>
        <w:t>в области транспортных средств</w:t>
      </w:r>
    </w:p>
    <w:p w:rsidR="00A50193" w:rsidRPr="00C75372" w:rsidRDefault="00A50193" w:rsidP="00A50193">
      <w:pPr>
        <w:rPr>
          <w:b/>
          <w:bCs/>
        </w:rPr>
      </w:pPr>
      <w:r w:rsidRPr="00C75372">
        <w:rPr>
          <w:b/>
          <w:bCs/>
        </w:rPr>
        <w:t>173-я сессия</w:t>
      </w:r>
    </w:p>
    <w:p w:rsidR="00A50193" w:rsidRPr="00A50193" w:rsidRDefault="00A50193" w:rsidP="00A50193">
      <w:r w:rsidRPr="00A50193">
        <w:t>Женева, 14–17 ноября 2017 года</w:t>
      </w:r>
    </w:p>
    <w:p w:rsidR="00A50193" w:rsidRPr="00A50193" w:rsidRDefault="00A50193" w:rsidP="00A50193">
      <w:r w:rsidRPr="00A50193">
        <w:t>Пункт 18.9 предварительной повестки дня</w:t>
      </w:r>
    </w:p>
    <w:p w:rsidR="00A50193" w:rsidRPr="00C75372" w:rsidRDefault="00A50193" w:rsidP="00A50193">
      <w:pPr>
        <w:rPr>
          <w:b/>
          <w:bCs/>
        </w:rPr>
      </w:pPr>
      <w:r w:rsidRPr="00C75372">
        <w:rPr>
          <w:b/>
          <w:bCs/>
        </w:rPr>
        <w:t xml:space="preserve">Ход разработки новых ГТП ООН и поправок </w:t>
      </w:r>
      <w:r w:rsidR="00C75372">
        <w:rPr>
          <w:b/>
          <w:bCs/>
        </w:rPr>
        <w:br/>
      </w:r>
      <w:r w:rsidRPr="00C75372">
        <w:rPr>
          <w:b/>
          <w:bCs/>
        </w:rPr>
        <w:t xml:space="preserve">к введенным ГТП ООН: </w:t>
      </w:r>
      <w:r w:rsidRPr="00C75372">
        <w:rPr>
          <w:b/>
          <w:bCs/>
        </w:rPr>
        <w:br/>
        <w:t xml:space="preserve">Проект ГТП ООН, касающихся безопасности </w:t>
      </w:r>
      <w:r w:rsidR="00C75372">
        <w:rPr>
          <w:b/>
          <w:bCs/>
        </w:rPr>
        <w:br/>
      </w:r>
      <w:r w:rsidRPr="00C75372">
        <w:rPr>
          <w:b/>
          <w:bCs/>
        </w:rPr>
        <w:t>электромобилей (БЭМ)</w:t>
      </w:r>
    </w:p>
    <w:p w:rsidR="00A50193" w:rsidRPr="00A50193" w:rsidRDefault="00A50193" w:rsidP="00A50193">
      <w:pPr>
        <w:pStyle w:val="HChGR"/>
      </w:pPr>
      <w:r w:rsidRPr="00C75372">
        <w:tab/>
      </w:r>
      <w:r w:rsidRPr="00C75372">
        <w:tab/>
      </w:r>
      <w:r w:rsidRPr="00A50193">
        <w:t>Разрешение на разработку ГТП ООН на этапе 2</w:t>
      </w:r>
    </w:p>
    <w:p w:rsidR="00A50193" w:rsidRPr="00A50193" w:rsidRDefault="00A50193" w:rsidP="00A50193">
      <w:pPr>
        <w:pStyle w:val="H1GR"/>
      </w:pPr>
      <w:r w:rsidRPr="00A50193">
        <w:tab/>
      </w:r>
      <w:r w:rsidRPr="00A50193">
        <w:tab/>
        <w:t>Представлено представителями Китая, Соединенных Штатов Америки, Японии и Европейского союза</w:t>
      </w:r>
      <w:r w:rsidRPr="00A50193">
        <w:rPr>
          <w:b w:val="0"/>
          <w:bCs/>
          <w:sz w:val="20"/>
        </w:rPr>
        <w:footnoteReference w:customMarkFollows="1" w:id="1"/>
        <w:t>*</w:t>
      </w:r>
    </w:p>
    <w:p w:rsidR="00A50193" w:rsidRPr="00A50193" w:rsidRDefault="00A50193" w:rsidP="00A50193">
      <w:pPr>
        <w:pStyle w:val="SingleTxtGR"/>
      </w:pPr>
      <w:r w:rsidRPr="00A50193">
        <w:tab/>
        <w:t>Воспроизведенный ниже текст был подготовлен представителями Китая, Соединенных Штатов Америки, Японии и Европейского союза в целях разработки глобальных технических правил Организации Объединенных Наций (ГТП ООН) по безопасности электромобилей на этапе 2.</w:t>
      </w:r>
      <w:r>
        <w:t xml:space="preserve"> </w:t>
      </w:r>
      <w:r w:rsidRPr="00A50193">
        <w:t>Этот текст передается на рассмотрение Всемирному форуму для согласования правил в области транспортных средств (WP.29) и Исполнительному комитету Соглашения 1998</w:t>
      </w:r>
      <w:r>
        <w:rPr>
          <w:lang w:val="en-US"/>
        </w:rPr>
        <w:t> </w:t>
      </w:r>
      <w:r w:rsidRPr="00A50193">
        <w:t>года (АС.3).</w:t>
      </w:r>
      <w:r>
        <w:t xml:space="preserve"> </w:t>
      </w:r>
      <w:r w:rsidRPr="00A50193">
        <w:t>В случае принятия этого документа он будет приложен в качестве поправки к ГТП ООН в соответствии с положениями пунктов 6.3.4.2, 6.3.7 и 6.4 Соглашения 1998 года.</w:t>
      </w:r>
    </w:p>
    <w:p w:rsidR="00A50193" w:rsidRPr="00A50193" w:rsidRDefault="00A50193" w:rsidP="00A50193">
      <w:pPr>
        <w:pStyle w:val="HChGR"/>
      </w:pPr>
      <w:r w:rsidRPr="00A50193">
        <w:br w:type="page"/>
      </w:r>
      <w:r w:rsidRPr="00A50193">
        <w:lastRenderedPageBreak/>
        <w:tab/>
      </w:r>
      <w:r w:rsidRPr="00A50193">
        <w:rPr>
          <w:lang w:val="en-GB"/>
        </w:rPr>
        <w:t>I</w:t>
      </w:r>
      <w:r w:rsidRPr="00A50193">
        <w:t>.</w:t>
      </w:r>
      <w:r w:rsidRPr="00A50193">
        <w:tab/>
        <w:t>Справочная информация</w:t>
      </w:r>
    </w:p>
    <w:p w:rsidR="00A50193" w:rsidRPr="00A50193" w:rsidRDefault="00A50193" w:rsidP="0012721F">
      <w:pPr>
        <w:pStyle w:val="SingleTxtGR"/>
      </w:pPr>
      <w:r w:rsidRPr="00A50193">
        <w:t>1.</w:t>
      </w:r>
      <w:r w:rsidRPr="00A50193">
        <w:tab/>
        <w:t>Глобальные технические правила ООН, касающиеся безопасности электромобилей (</w:t>
      </w:r>
      <w:r w:rsidR="0012721F">
        <w:t>ГТП ООН по</w:t>
      </w:r>
      <w:r w:rsidR="003D32F7" w:rsidRPr="00A50193">
        <w:t xml:space="preserve"> </w:t>
      </w:r>
      <w:r w:rsidRPr="00A50193">
        <w:t>БЭМ), являются результатом работы многочисленных совещаний и плодотворного сотрудничества правительств Канады, Китая, Республики Корея, Соединенных Штатов Америки, Японии и Европейского союза, в том числе организаций по стандартам, органов, проводящих испытания, и отраслевых экспертов.</w:t>
      </w:r>
      <w:r>
        <w:t xml:space="preserve"> </w:t>
      </w:r>
      <w:r w:rsidRPr="00A50193">
        <w:t>В 2012 году Всемирный форум для согласования правил в области транспортных средств (WP.29) и Исполни</w:t>
      </w:r>
      <w:r>
        <w:t>тельный комитет Соглашения 1998</w:t>
      </w:r>
      <w:r>
        <w:rPr>
          <w:lang w:val="en-US"/>
        </w:rPr>
        <w:t> </w:t>
      </w:r>
      <w:r>
        <w:t>года (AC.</w:t>
      </w:r>
      <w:r w:rsidRPr="00A50193">
        <w:t xml:space="preserve">3) приняли совместное предложение Китая, Соединенных Штатов Америки, Японии и Европейского союза, касающееся учреждения двух неофициальных рабочих групп (НРГ) в целях рассмотрения вопросов безопасности и охраны окружающей среды, связанных с электромобилями. </w:t>
      </w:r>
    </w:p>
    <w:p w:rsidR="00A50193" w:rsidRPr="00A50193" w:rsidRDefault="00A50193" w:rsidP="00A50193">
      <w:pPr>
        <w:pStyle w:val="SingleTxtGR"/>
      </w:pPr>
      <w:r w:rsidRPr="00A50193">
        <w:t>2.</w:t>
      </w:r>
      <w:r w:rsidRPr="00A50193">
        <w:tab/>
        <w:t>Задача этих двух рабочих групп заключалась в сближении нормативных положений в глобальных масштабах на основе работы в рамках Соглашения 1998 года.</w:t>
      </w:r>
      <w:r>
        <w:t xml:space="preserve"> </w:t>
      </w:r>
      <w:r w:rsidRPr="00A50193">
        <w:t>В этой связи была учреждена соответствующая НРГ в целях разработки положений, регламентирующих безопасность электромобилей. Эти положения будут охватывать эксплуатационные и послеаварийные требования к безопасности с использованием научно обоснованного, подкрепленного соответствующими данными и функционального подхода. В течение последних пяти лет НРГ по БЭМ проводит совещания и необходимые исследования и испытания в целях завершения первого этапа работы, которая позволила разработать соответствующий проект ГТП ООН.</w:t>
      </w:r>
      <w:r>
        <w:t xml:space="preserve"> </w:t>
      </w:r>
      <w:r w:rsidRPr="00A50193">
        <w:t>Как ожидается, этот проект ГТП ООН будет введен в Глобальный регистр Соглашения 1998 года путем голосования на основе консенсуса на сессии Исполнительного комитета</w:t>
      </w:r>
      <w:r>
        <w:t xml:space="preserve"> Соглашения 1998 года (AC.</w:t>
      </w:r>
      <w:r w:rsidRPr="00A50193">
        <w:t>3) в ноябре 2017 года.</w:t>
      </w:r>
    </w:p>
    <w:p w:rsidR="00A50193" w:rsidRPr="00A50193" w:rsidRDefault="00A50193" w:rsidP="00A50193">
      <w:pPr>
        <w:pStyle w:val="SingleTxtGR"/>
      </w:pPr>
      <w:r w:rsidRPr="00A50193">
        <w:t>3.</w:t>
      </w:r>
      <w:r w:rsidRPr="00A50193">
        <w:tab/>
        <w:t xml:space="preserve">Хотя этот проект ГТП ООН содержит существенный свод важнейших положений, касающихся безопасности, тем не менее в нем еще есть пробелы, которые не были полностью устранены на этапе 1, что обусловлено необходимостью проведения длительных исследований и испытаний. НРГ по БЭМ обращается с просьбой дать разрешение на проведение работы по </w:t>
      </w:r>
      <w:proofErr w:type="spellStart"/>
      <w:r w:rsidRPr="00A50193">
        <w:t>нерешеннным</w:t>
      </w:r>
      <w:proofErr w:type="spellEnd"/>
      <w:r w:rsidRPr="00A50193">
        <w:t xml:space="preserve"> техническим вопросам на этапе 2 сразу же после введения проекта данного проекта ГТП ООН в Глобальный регистр. </w:t>
      </w:r>
    </w:p>
    <w:p w:rsidR="00A50193" w:rsidRPr="00A50193" w:rsidRDefault="00A50193" w:rsidP="00A50193">
      <w:pPr>
        <w:pStyle w:val="HChGR"/>
      </w:pPr>
      <w:r w:rsidRPr="00A50193">
        <w:tab/>
      </w:r>
      <w:r w:rsidRPr="00A50193">
        <w:rPr>
          <w:lang w:val="en-GB"/>
        </w:rPr>
        <w:t>II</w:t>
      </w:r>
      <w:r w:rsidRPr="00A50193">
        <w:t>.</w:t>
      </w:r>
      <w:r w:rsidRPr="00A50193">
        <w:tab/>
        <w:t>Предложение</w:t>
      </w:r>
    </w:p>
    <w:p w:rsidR="00A50193" w:rsidRPr="00A50193" w:rsidRDefault="00A50193" w:rsidP="00A50193">
      <w:pPr>
        <w:pStyle w:val="SingleTxtGR"/>
      </w:pPr>
      <w:r w:rsidRPr="00A50193">
        <w:t>4.</w:t>
      </w:r>
      <w:r w:rsidRPr="00A50193">
        <w:tab/>
        <w:t>Продление мандата НРГ по ГТП, касающихся БЭМ, позволит решить оставшиеся вопросы в области безопасности.</w:t>
      </w:r>
      <w:r>
        <w:t xml:space="preserve"> </w:t>
      </w:r>
      <w:r w:rsidRPr="00A50193">
        <w:t xml:space="preserve">Работу на этапе 2 следует начать сразу же после утверждения этого разрешения со стороны </w:t>
      </w:r>
      <w:r w:rsidRPr="00A50193">
        <w:rPr>
          <w:lang w:val="en-GB"/>
        </w:rPr>
        <w:t>WP</w:t>
      </w:r>
      <w:r w:rsidRPr="00A50193">
        <w:t xml:space="preserve">.29 и </w:t>
      </w:r>
      <w:r w:rsidRPr="00A50193">
        <w:rPr>
          <w:lang w:val="en-GB"/>
        </w:rPr>
        <w:t>AC</w:t>
      </w:r>
      <w:r w:rsidRPr="00A50193">
        <w:t xml:space="preserve">.3. </w:t>
      </w:r>
    </w:p>
    <w:p w:rsidR="00A50193" w:rsidRPr="00A50193" w:rsidRDefault="00A50193" w:rsidP="00A50193">
      <w:pPr>
        <w:pStyle w:val="SingleTxtGR"/>
      </w:pPr>
      <w:r w:rsidRPr="00A50193">
        <w:t>5.</w:t>
      </w:r>
      <w:r w:rsidRPr="00A50193">
        <w:tab/>
        <w:t>Тематика работы на этапе 2 должна охватывать следующие вопросы:</w:t>
      </w:r>
    </w:p>
    <w:p w:rsidR="00A50193" w:rsidRPr="00A50193" w:rsidRDefault="00A50193" w:rsidP="00A50193">
      <w:pPr>
        <w:pStyle w:val="SingleTxtGR"/>
      </w:pPr>
      <w:r>
        <w:rPr>
          <w:lang w:val="en-GB"/>
        </w:rPr>
        <w:tab/>
      </w:r>
      <w:r w:rsidRPr="00A50193">
        <w:rPr>
          <w:lang w:val="en-GB"/>
        </w:rPr>
        <w:t>a</w:t>
      </w:r>
      <w:r w:rsidRPr="00A50193">
        <w:t>)</w:t>
      </w:r>
      <w:r w:rsidRPr="00A50193">
        <w:tab/>
      </w:r>
      <w:proofErr w:type="gramStart"/>
      <w:r w:rsidRPr="00A50193">
        <w:t>испытание</w:t>
      </w:r>
      <w:proofErr w:type="gramEnd"/>
      <w:r w:rsidRPr="00A50193">
        <w:t xml:space="preserve"> погружением в воду;</w:t>
      </w:r>
    </w:p>
    <w:p w:rsidR="00A50193" w:rsidRPr="00A50193" w:rsidRDefault="00A50193" w:rsidP="00A50193">
      <w:pPr>
        <w:pStyle w:val="SingleTxtGR"/>
      </w:pPr>
      <w:r>
        <w:rPr>
          <w:lang w:val="en-GB"/>
        </w:rPr>
        <w:tab/>
      </w:r>
      <w:r w:rsidRPr="00A50193">
        <w:rPr>
          <w:lang w:val="en-GB"/>
        </w:rPr>
        <w:t>b</w:t>
      </w:r>
      <w:r w:rsidRPr="00A50193">
        <w:t>)</w:t>
      </w:r>
      <w:r w:rsidRPr="00A50193">
        <w:tab/>
      </w:r>
      <w:proofErr w:type="gramStart"/>
      <w:r w:rsidRPr="00A50193">
        <w:t>длительное</w:t>
      </w:r>
      <w:proofErr w:type="gramEnd"/>
      <w:r w:rsidRPr="00A50193">
        <w:t xml:space="preserve"> испытание на огнестойкость;</w:t>
      </w:r>
    </w:p>
    <w:p w:rsidR="00A50193" w:rsidRPr="00A50193" w:rsidRDefault="00A50193" w:rsidP="00A50193">
      <w:pPr>
        <w:pStyle w:val="SingleTxtGR"/>
      </w:pPr>
      <w:r>
        <w:rPr>
          <w:lang w:val="en-GB"/>
        </w:rPr>
        <w:tab/>
      </w:r>
      <w:r w:rsidRPr="00A50193">
        <w:rPr>
          <w:lang w:val="en-GB"/>
        </w:rPr>
        <w:t>c</w:t>
      </w:r>
      <w:r w:rsidRPr="00A50193">
        <w:t>)</w:t>
      </w:r>
      <w:r w:rsidRPr="00A50193">
        <w:tab/>
      </w:r>
      <w:proofErr w:type="gramStart"/>
      <w:r w:rsidRPr="00A50193">
        <w:t>подзаряжаемые</w:t>
      </w:r>
      <w:proofErr w:type="gramEnd"/>
      <w:r w:rsidRPr="00A50193">
        <w:t xml:space="preserve"> системы хранения электрической энергии (ПСХЭЭ);</w:t>
      </w:r>
    </w:p>
    <w:p w:rsidR="00A50193" w:rsidRPr="00A50193" w:rsidRDefault="00A50193" w:rsidP="00A50193">
      <w:pPr>
        <w:pStyle w:val="SingleTxtGR"/>
      </w:pPr>
      <w:r>
        <w:rPr>
          <w:lang w:val="en-GB"/>
        </w:rPr>
        <w:tab/>
      </w:r>
      <w:r w:rsidRPr="00A50193">
        <w:rPr>
          <w:lang w:val="en-GB"/>
        </w:rPr>
        <w:t>d</w:t>
      </w:r>
      <w:r w:rsidRPr="00A50193">
        <w:t>)</w:t>
      </w:r>
      <w:r w:rsidRPr="00A50193">
        <w:tab/>
      </w:r>
      <w:proofErr w:type="gramStart"/>
      <w:r w:rsidRPr="00A50193">
        <w:t>режим</w:t>
      </w:r>
      <w:proofErr w:type="gramEnd"/>
      <w:r w:rsidRPr="00A50193">
        <w:t xml:space="preserve"> вибрации ПСХЭЭ;</w:t>
      </w:r>
    </w:p>
    <w:p w:rsidR="00A50193" w:rsidRPr="00A50193" w:rsidRDefault="00A50193" w:rsidP="00C75372">
      <w:pPr>
        <w:pStyle w:val="SingleTxtGR"/>
      </w:pPr>
      <w:r>
        <w:rPr>
          <w:lang w:val="en-GB"/>
        </w:rPr>
        <w:tab/>
      </w:r>
      <w:r w:rsidRPr="00A50193">
        <w:rPr>
          <w:lang w:val="en-GB"/>
        </w:rPr>
        <w:t>e</w:t>
      </w:r>
      <w:r w:rsidRPr="00A50193">
        <w:t>)</w:t>
      </w:r>
      <w:r w:rsidRPr="00A50193">
        <w:tab/>
      </w:r>
      <w:proofErr w:type="gramStart"/>
      <w:r w:rsidRPr="00A50193">
        <w:t>воспламеняемость</w:t>
      </w:r>
      <w:proofErr w:type="gramEnd"/>
      <w:r w:rsidRPr="00A50193">
        <w:t xml:space="preserve">, токсичность и </w:t>
      </w:r>
      <w:proofErr w:type="spellStart"/>
      <w:r w:rsidRPr="00A50193">
        <w:t>коррозионность</w:t>
      </w:r>
      <w:proofErr w:type="spellEnd"/>
      <w:r w:rsidRPr="00A50193">
        <w:t xml:space="preserve"> стравливаемого газа (например, определение количественного показателя стравливания для испытаний на безопасность ПСХЭЭ после ст</w:t>
      </w:r>
      <w:r>
        <w:t>олкновения; потенциальный риск «</w:t>
      </w:r>
      <w:r w:rsidRPr="00A50193">
        <w:t>токсичных газов</w:t>
      </w:r>
      <w:r>
        <w:t>»</w:t>
      </w:r>
      <w:r w:rsidRPr="00A50193">
        <w:t xml:space="preserve"> от безводного электролита);</w:t>
      </w:r>
    </w:p>
    <w:p w:rsidR="00A50193" w:rsidRPr="00A50193" w:rsidRDefault="00A50193" w:rsidP="00A50193">
      <w:pPr>
        <w:pStyle w:val="SingleTxtGR"/>
      </w:pPr>
      <w:r w:rsidRPr="00A50193">
        <w:tab/>
      </w:r>
      <w:r w:rsidRPr="00A50193">
        <w:rPr>
          <w:lang w:val="en-GB"/>
        </w:rPr>
        <w:t>f</w:t>
      </w:r>
      <w:r w:rsidRPr="00A50193">
        <w:t>)</w:t>
      </w:r>
      <w:r w:rsidRPr="00A50193">
        <w:tab/>
      </w:r>
      <w:proofErr w:type="gramStart"/>
      <w:r w:rsidRPr="00A50193">
        <w:t>тепловое</w:t>
      </w:r>
      <w:proofErr w:type="gramEnd"/>
      <w:r w:rsidRPr="00A50193">
        <w:t xml:space="preserve"> рассеяние в системе аккумулятора и методы его инициирования;</w:t>
      </w:r>
    </w:p>
    <w:p w:rsidR="00A50193" w:rsidRPr="00A50193" w:rsidRDefault="00C75372" w:rsidP="00A50193">
      <w:pPr>
        <w:pStyle w:val="SingleTxtGR"/>
      </w:pPr>
      <w:r>
        <w:lastRenderedPageBreak/>
        <w:tab/>
      </w:r>
      <w:r w:rsidR="00A50193" w:rsidRPr="00A50193">
        <w:rPr>
          <w:lang w:val="en-GB"/>
        </w:rPr>
        <w:t>g</w:t>
      </w:r>
      <w:r w:rsidR="00A50193" w:rsidRPr="00A50193">
        <w:t>)</w:t>
      </w:r>
      <w:r w:rsidR="00A50193" w:rsidRPr="00A50193">
        <w:tab/>
      </w:r>
      <w:proofErr w:type="gramStart"/>
      <w:r w:rsidR="00A50193" w:rsidRPr="00A50193">
        <w:t>оценка</w:t>
      </w:r>
      <w:proofErr w:type="gramEnd"/>
      <w:r w:rsidR="00A50193" w:rsidRPr="00A50193">
        <w:t xml:space="preserve"> безопасности ПСХЭЭ после столкновения и процедуры стабилизации; </w:t>
      </w:r>
    </w:p>
    <w:p w:rsidR="00A50193" w:rsidRPr="00A50193" w:rsidRDefault="00C75372" w:rsidP="00A50193">
      <w:pPr>
        <w:pStyle w:val="SingleTxtGR"/>
      </w:pPr>
      <w:r>
        <w:tab/>
      </w:r>
      <w:r w:rsidR="00A50193" w:rsidRPr="00A50193">
        <w:rPr>
          <w:lang w:val="en-GB"/>
        </w:rPr>
        <w:t>h</w:t>
      </w:r>
      <w:r w:rsidR="00A50193" w:rsidRPr="00A50193">
        <w:t>)</w:t>
      </w:r>
      <w:r w:rsidR="00A50193" w:rsidRPr="00A50193">
        <w:tab/>
      </w:r>
      <w:proofErr w:type="gramStart"/>
      <w:r w:rsidR="00A50193" w:rsidRPr="00A50193">
        <w:t>легкие</w:t>
      </w:r>
      <w:proofErr w:type="gramEnd"/>
      <w:r w:rsidR="00A50193" w:rsidRPr="00A50193">
        <w:t xml:space="preserve"> электромобили (например, категории </w:t>
      </w:r>
      <w:r w:rsidR="00A50193" w:rsidRPr="00A50193">
        <w:rPr>
          <w:lang w:val="en-GB"/>
        </w:rPr>
        <w:t>L</w:t>
      </w:r>
      <w:r w:rsidR="00A50193" w:rsidRPr="00DE646E">
        <w:rPr>
          <w:vertAlign w:val="subscript"/>
        </w:rPr>
        <w:t>6</w:t>
      </w:r>
      <w:r w:rsidR="00A50193" w:rsidRPr="00A50193">
        <w:t xml:space="preserve"> и </w:t>
      </w:r>
      <w:r w:rsidR="00A50193" w:rsidRPr="00A50193">
        <w:rPr>
          <w:lang w:val="en-GB"/>
        </w:rPr>
        <w:t>L</w:t>
      </w:r>
      <w:r w:rsidR="00A50193" w:rsidRPr="00DE646E">
        <w:rPr>
          <w:vertAlign w:val="subscript"/>
        </w:rPr>
        <w:t>7</w:t>
      </w:r>
      <w:r w:rsidR="00A50193" w:rsidRPr="00A50193">
        <w:t>, тихоходные транспортные средства);</w:t>
      </w:r>
    </w:p>
    <w:p w:rsidR="00A50193" w:rsidRPr="00A50193" w:rsidRDefault="00C75372" w:rsidP="00A50193">
      <w:pPr>
        <w:pStyle w:val="SingleTxtGR"/>
      </w:pPr>
      <w:r>
        <w:tab/>
      </w:r>
      <w:proofErr w:type="spellStart"/>
      <w:r w:rsidR="00A50193" w:rsidRPr="00A50193">
        <w:rPr>
          <w:lang w:val="en-GB"/>
        </w:rPr>
        <w:t>i</w:t>
      </w:r>
      <w:proofErr w:type="spellEnd"/>
      <w:r w:rsidR="00A50193" w:rsidRPr="00A50193">
        <w:t>)</w:t>
      </w:r>
      <w:r w:rsidR="00A50193" w:rsidRPr="00A50193">
        <w:tab/>
      </w:r>
      <w:proofErr w:type="gramStart"/>
      <w:r w:rsidR="00A50193" w:rsidRPr="00A50193">
        <w:t>защита</w:t>
      </w:r>
      <w:proofErr w:type="gramEnd"/>
      <w:r w:rsidR="00A50193" w:rsidRPr="00A50193">
        <w:t xml:space="preserve"> в процессе зарядки переменным и постоянным током и электропитания; </w:t>
      </w:r>
    </w:p>
    <w:p w:rsidR="00A50193" w:rsidRPr="00A50193" w:rsidRDefault="00C75372" w:rsidP="00A50193">
      <w:pPr>
        <w:pStyle w:val="SingleTxtGR"/>
      </w:pPr>
      <w:r>
        <w:tab/>
      </w:r>
      <w:r w:rsidR="00A50193" w:rsidRPr="00A50193">
        <w:rPr>
          <w:lang w:val="en-GB"/>
        </w:rPr>
        <w:t>j</w:t>
      </w:r>
      <w:r w:rsidR="00A50193" w:rsidRPr="00A50193">
        <w:t>)</w:t>
      </w:r>
      <w:r w:rsidR="00A50193" w:rsidRPr="00A50193">
        <w:tab/>
      </w:r>
      <w:proofErr w:type="gramStart"/>
      <w:r w:rsidR="00A50193" w:rsidRPr="00A50193">
        <w:t>требования</w:t>
      </w:r>
      <w:proofErr w:type="gramEnd"/>
      <w:r w:rsidR="00A50193" w:rsidRPr="00A50193">
        <w:t xml:space="preserve"> к перегрузке по току плюс испытания (на компонентах).</w:t>
      </w:r>
    </w:p>
    <w:p w:rsidR="00A50193" w:rsidRPr="00A50193" w:rsidRDefault="00C75372" w:rsidP="00C75372">
      <w:pPr>
        <w:pStyle w:val="HChGR"/>
      </w:pPr>
      <w:r>
        <w:tab/>
      </w:r>
      <w:r w:rsidR="00A50193" w:rsidRPr="00A50193">
        <w:rPr>
          <w:lang w:val="en-GB"/>
        </w:rPr>
        <w:t>III</w:t>
      </w:r>
      <w:r w:rsidR="00A50193" w:rsidRPr="00A50193">
        <w:t>.</w:t>
      </w:r>
      <w:r w:rsidR="00A50193" w:rsidRPr="00A50193">
        <w:tab/>
        <w:t>Сроки</w:t>
      </w:r>
    </w:p>
    <w:p w:rsidR="00E12C5F" w:rsidRDefault="00A50193" w:rsidP="00A50193">
      <w:pPr>
        <w:pStyle w:val="SingleTxtGR"/>
      </w:pPr>
      <w:r w:rsidRPr="00A50193">
        <w:t>6.</w:t>
      </w:r>
      <w:r w:rsidRPr="00A50193">
        <w:tab/>
        <w:t>По планам, работа НРГ</w:t>
      </w:r>
      <w:r w:rsidR="00200AE7">
        <w:t xml:space="preserve"> </w:t>
      </w:r>
      <w:r w:rsidRPr="00A50193">
        <w:t>по ГТП ООН, касающимся БЭМ, на этапе 2 будет завершена к [2021] году. Если же в силу сложившихся обстоятельств возникнет такая необходимость, то эта работа может продлиться до конца [2021] года без официального изменения мандата.</w:t>
      </w:r>
    </w:p>
    <w:p w:rsidR="00C75372" w:rsidRPr="00C75372" w:rsidRDefault="00C75372" w:rsidP="00C7537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75372" w:rsidRPr="00C75372" w:rsidSect="0003133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7D" w:rsidRPr="00A312BC" w:rsidRDefault="00CF007D" w:rsidP="00A312BC"/>
  </w:endnote>
  <w:endnote w:type="continuationSeparator" w:id="0">
    <w:p w:rsidR="00CF007D" w:rsidRPr="00A312BC" w:rsidRDefault="00CF007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3F" w:rsidRPr="0003133F" w:rsidRDefault="0003133F">
    <w:pPr>
      <w:pStyle w:val="Footer"/>
    </w:pPr>
    <w:r w:rsidRPr="0003133F">
      <w:rPr>
        <w:b/>
        <w:sz w:val="18"/>
      </w:rPr>
      <w:fldChar w:fldCharType="begin"/>
    </w:r>
    <w:r w:rsidRPr="0003133F">
      <w:rPr>
        <w:b/>
        <w:sz w:val="18"/>
      </w:rPr>
      <w:instrText xml:space="preserve"> PAGE  \* MERGEFORMAT </w:instrText>
    </w:r>
    <w:r w:rsidRPr="0003133F">
      <w:rPr>
        <w:b/>
        <w:sz w:val="18"/>
      </w:rPr>
      <w:fldChar w:fldCharType="separate"/>
    </w:r>
    <w:r w:rsidR="00BB0B6C">
      <w:rPr>
        <w:b/>
        <w:noProof/>
        <w:sz w:val="18"/>
      </w:rPr>
      <w:t>2</w:t>
    </w:r>
    <w:r w:rsidRPr="0003133F">
      <w:rPr>
        <w:b/>
        <w:sz w:val="18"/>
      </w:rPr>
      <w:fldChar w:fldCharType="end"/>
    </w:r>
    <w:r>
      <w:rPr>
        <w:b/>
        <w:sz w:val="18"/>
      </w:rPr>
      <w:tab/>
    </w:r>
    <w:r>
      <w:t>GE.17-14985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3F" w:rsidRPr="0003133F" w:rsidRDefault="0003133F" w:rsidP="0003133F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GE.17-14985</w:t>
    </w:r>
    <w:r>
      <w:tab/>
    </w:r>
    <w:r w:rsidRPr="0003133F">
      <w:rPr>
        <w:b/>
        <w:sz w:val="18"/>
      </w:rPr>
      <w:fldChar w:fldCharType="begin"/>
    </w:r>
    <w:r w:rsidRPr="0003133F">
      <w:rPr>
        <w:b/>
        <w:sz w:val="18"/>
      </w:rPr>
      <w:instrText xml:space="preserve"> PAGE  \* MERGEFORMAT </w:instrText>
    </w:r>
    <w:r w:rsidRPr="0003133F">
      <w:rPr>
        <w:b/>
        <w:sz w:val="18"/>
      </w:rPr>
      <w:fldChar w:fldCharType="separate"/>
    </w:r>
    <w:r w:rsidR="00BB0B6C">
      <w:rPr>
        <w:b/>
        <w:noProof/>
        <w:sz w:val="18"/>
      </w:rPr>
      <w:t>3</w:t>
    </w:r>
    <w:r w:rsidRPr="000313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3133F" w:rsidRDefault="0003133F" w:rsidP="0003133F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176884C" wp14:editId="3B57810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17-14985  (R)</w:t>
    </w:r>
    <w:r>
      <w:rPr>
        <w:lang w:val="en-US"/>
      </w:rPr>
      <w:t xml:space="preserve">  120917  120917</w:t>
    </w:r>
    <w:r>
      <w:br/>
    </w:r>
    <w:r w:rsidRPr="0003133F">
      <w:rPr>
        <w:rFonts w:ascii="C39T30Lfz" w:hAnsi="C39T30Lfz"/>
        <w:spacing w:val="0"/>
        <w:w w:val="100"/>
        <w:sz w:val="56"/>
      </w:rPr>
      <w:t></w:t>
    </w:r>
    <w:r w:rsidRPr="0003133F">
      <w:rPr>
        <w:rFonts w:ascii="C39T30Lfz" w:hAnsi="C39T30Lfz"/>
        <w:spacing w:val="0"/>
        <w:w w:val="100"/>
        <w:sz w:val="56"/>
      </w:rPr>
      <w:t></w:t>
    </w:r>
    <w:r w:rsidRPr="0003133F">
      <w:rPr>
        <w:rFonts w:ascii="C39T30Lfz" w:hAnsi="C39T30Lfz"/>
        <w:spacing w:val="0"/>
        <w:w w:val="100"/>
        <w:sz w:val="56"/>
      </w:rPr>
      <w:t></w:t>
    </w:r>
    <w:r w:rsidRPr="0003133F">
      <w:rPr>
        <w:rFonts w:ascii="C39T30Lfz" w:hAnsi="C39T30Lfz"/>
        <w:spacing w:val="0"/>
        <w:w w:val="100"/>
        <w:sz w:val="56"/>
      </w:rPr>
      <w:t></w:t>
    </w:r>
    <w:r w:rsidRPr="0003133F">
      <w:rPr>
        <w:rFonts w:ascii="C39T30Lfz" w:hAnsi="C39T30Lfz"/>
        <w:spacing w:val="0"/>
        <w:w w:val="100"/>
        <w:sz w:val="56"/>
      </w:rPr>
      <w:t></w:t>
    </w:r>
    <w:r w:rsidRPr="0003133F">
      <w:rPr>
        <w:rFonts w:ascii="C39T30Lfz" w:hAnsi="C39T30Lfz"/>
        <w:spacing w:val="0"/>
        <w:w w:val="100"/>
        <w:sz w:val="56"/>
      </w:rPr>
      <w:t></w:t>
    </w:r>
    <w:r w:rsidRPr="0003133F">
      <w:rPr>
        <w:rFonts w:ascii="C39T30Lfz" w:hAnsi="C39T30Lfz"/>
        <w:spacing w:val="0"/>
        <w:w w:val="100"/>
        <w:sz w:val="56"/>
      </w:rPr>
      <w:t></w:t>
    </w:r>
    <w:r w:rsidRPr="0003133F">
      <w:rPr>
        <w:rFonts w:ascii="C39T30Lfz" w:hAnsi="C39T30Lfz"/>
        <w:spacing w:val="0"/>
        <w:w w:val="100"/>
        <w:sz w:val="56"/>
      </w:rPr>
      <w:t></w:t>
    </w:r>
    <w:r w:rsidRPr="0003133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26FDFD4E" wp14:editId="78EB5FC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1131" cy="641131"/>
          <wp:effectExtent l="0" t="0" r="6985" b="6985"/>
          <wp:wrapNone/>
          <wp:docPr id="1" name="Рисунок 1" descr="https://undocs.org/m2/QRCode.ashx?DS=ECE/TRANS/WP.29/2017/14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4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31" cy="64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7D" w:rsidRPr="001075E9" w:rsidRDefault="00CF007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F007D" w:rsidRDefault="00CF007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50193" w:rsidRPr="00A50193" w:rsidRDefault="00A50193" w:rsidP="00A50193">
      <w:pPr>
        <w:pStyle w:val="FootnoteText"/>
        <w:rPr>
          <w:lang w:val="ru-RU"/>
        </w:rPr>
      </w:pPr>
      <w:r w:rsidRPr="00A90EA8">
        <w:tab/>
      </w:r>
      <w:r w:rsidRPr="00A50193">
        <w:rPr>
          <w:rStyle w:val="FootnoteReference"/>
          <w:sz w:val="20"/>
          <w:vertAlign w:val="baseline"/>
          <w:lang w:val="ru-RU"/>
        </w:rPr>
        <w:t>*</w:t>
      </w:r>
      <w:r w:rsidRPr="00A50193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A50193">
        <w:rPr>
          <w:lang w:val="ru-RU"/>
        </w:rPr>
        <w:br/>
        <w:t>на 2016–2017 годы (</w:t>
      </w:r>
      <w:r w:rsidRPr="00FF4013">
        <w:t>ECE</w:t>
      </w:r>
      <w:r w:rsidRPr="00A50193">
        <w:rPr>
          <w:lang w:val="ru-RU"/>
        </w:rPr>
        <w:t>/</w:t>
      </w:r>
      <w:r w:rsidRPr="00FF4013">
        <w:t>TRANS</w:t>
      </w:r>
      <w:r w:rsidRPr="00A50193">
        <w:rPr>
          <w:lang w:val="ru-RU"/>
        </w:rPr>
        <w:t xml:space="preserve">/254, пункт 159, и </w:t>
      </w:r>
      <w:r w:rsidRPr="00FF4013">
        <w:t>ECE</w:t>
      </w:r>
      <w:r w:rsidRPr="00A50193">
        <w:rPr>
          <w:lang w:val="ru-RU"/>
        </w:rPr>
        <w:t>/</w:t>
      </w:r>
      <w:r w:rsidRPr="00FF4013">
        <w:t>TRANS</w:t>
      </w:r>
      <w:r w:rsidRPr="00A50193">
        <w:rPr>
          <w:lang w:val="ru-RU"/>
        </w:rPr>
        <w:t>/2016/28/</w:t>
      </w:r>
      <w:r w:rsidRPr="00FF4013">
        <w:t>Add</w:t>
      </w:r>
      <w:r w:rsidRPr="00A50193">
        <w:rPr>
          <w:lang w:val="ru-RU"/>
        </w:rPr>
        <w:t>.1, направление работы 3.1) Всемирный форум будет</w:t>
      </w:r>
      <w:r>
        <w:rPr>
          <w:lang w:val="ru-RU"/>
        </w:rPr>
        <w:t xml:space="preserve"> разрабатывать, согласовывать и</w:t>
      </w:r>
      <w:r>
        <w:rPr>
          <w:lang w:val="en-US"/>
        </w:rPr>
        <w:t> </w:t>
      </w:r>
      <w:r w:rsidRPr="00A50193">
        <w:rPr>
          <w:lang w:val="ru-RU"/>
        </w:rPr>
        <w:t>обновлять правила в целях улучшения характеристик транспортных средств.</w:t>
      </w:r>
      <w:r>
        <w:rPr>
          <w:lang w:val="ru-RU"/>
        </w:rPr>
        <w:t xml:space="preserve"> </w:t>
      </w:r>
      <w:r w:rsidRPr="00A50193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3F" w:rsidRPr="0003133F" w:rsidRDefault="00BB0B6C">
    <w:pPr>
      <w:pStyle w:val="Header"/>
    </w:pPr>
    <w:r>
      <w:fldChar w:fldCharType="begin"/>
    </w:r>
    <w:r>
      <w:instrText xml:space="preserve"> TITLE  \* MERGE</w:instrText>
    </w:r>
    <w:r>
      <w:instrText xml:space="preserve">FORMAT </w:instrText>
    </w:r>
    <w:r>
      <w:fldChar w:fldCharType="separate"/>
    </w:r>
    <w:r>
      <w:t>ECE/TRANS/WP.29/2017/143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3F" w:rsidRPr="0003133F" w:rsidRDefault="00BB0B6C" w:rsidP="0003133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ECE/TRANS/WP.29/2017/143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7D"/>
    <w:rsid w:val="0003133F"/>
    <w:rsid w:val="00033EE1"/>
    <w:rsid w:val="00042B72"/>
    <w:rsid w:val="0005557E"/>
    <w:rsid w:val="000558BD"/>
    <w:rsid w:val="000B57E7"/>
    <w:rsid w:val="000B6373"/>
    <w:rsid w:val="000E4E5B"/>
    <w:rsid w:val="000F09DF"/>
    <w:rsid w:val="000F61B2"/>
    <w:rsid w:val="00105D38"/>
    <w:rsid w:val="001075E9"/>
    <w:rsid w:val="0012721F"/>
    <w:rsid w:val="0014152F"/>
    <w:rsid w:val="00180183"/>
    <w:rsid w:val="0018024D"/>
    <w:rsid w:val="0018649F"/>
    <w:rsid w:val="00196389"/>
    <w:rsid w:val="001B3EF6"/>
    <w:rsid w:val="001C7A89"/>
    <w:rsid w:val="00200AE7"/>
    <w:rsid w:val="00255343"/>
    <w:rsid w:val="00260EC7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5448"/>
    <w:rsid w:val="00381C24"/>
    <w:rsid w:val="00387CD4"/>
    <w:rsid w:val="003958D0"/>
    <w:rsid w:val="003A0D43"/>
    <w:rsid w:val="003A48CE"/>
    <w:rsid w:val="003B00E5"/>
    <w:rsid w:val="003D32F7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16D4"/>
    <w:rsid w:val="00513081"/>
    <w:rsid w:val="00517901"/>
    <w:rsid w:val="00526683"/>
    <w:rsid w:val="005639C1"/>
    <w:rsid w:val="00566AA0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50193"/>
    <w:rsid w:val="00A84021"/>
    <w:rsid w:val="00A84D35"/>
    <w:rsid w:val="00A917B3"/>
    <w:rsid w:val="00AB4B51"/>
    <w:rsid w:val="00B10CC7"/>
    <w:rsid w:val="00B36DF7"/>
    <w:rsid w:val="00B539E7"/>
    <w:rsid w:val="00B62458"/>
    <w:rsid w:val="00BB0B6C"/>
    <w:rsid w:val="00BC18B2"/>
    <w:rsid w:val="00BD33EE"/>
    <w:rsid w:val="00BE1CC7"/>
    <w:rsid w:val="00C106D6"/>
    <w:rsid w:val="00C119AE"/>
    <w:rsid w:val="00C60F0C"/>
    <w:rsid w:val="00C75372"/>
    <w:rsid w:val="00C805C9"/>
    <w:rsid w:val="00C92939"/>
    <w:rsid w:val="00CA1679"/>
    <w:rsid w:val="00CB151C"/>
    <w:rsid w:val="00CE5A1A"/>
    <w:rsid w:val="00CF007D"/>
    <w:rsid w:val="00CF55F6"/>
    <w:rsid w:val="00D33D63"/>
    <w:rsid w:val="00D5253A"/>
    <w:rsid w:val="00D90028"/>
    <w:rsid w:val="00D90138"/>
    <w:rsid w:val="00DD78D1"/>
    <w:rsid w:val="00DE32CD"/>
    <w:rsid w:val="00DE646E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018015-7148-4A70-B4A6-6CB46CB1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ECE/TRANS/WP.29/2017/143</vt:lpstr>
      <vt:lpstr>ECE/TRANS/WP.29/2017/143</vt:lpstr>
      <vt:lpstr>A/</vt:lpstr>
    </vt:vector>
  </TitlesOfParts>
  <Company>DCM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ECE/TRANS/WP.29/2017/143</dc:title>
  <dc:subject/>
  <dc:creator>Ekaterina SALYNSKAYA</dc:creator>
  <cp:keywords/>
  <cp:lastModifiedBy>Marie-Claude Collet</cp:lastModifiedBy>
  <cp:revision>3</cp:revision>
  <cp:lastPrinted>2017-09-18T06:31:00Z</cp:lastPrinted>
  <dcterms:created xsi:type="dcterms:W3CDTF">2017-09-18T06:31:00Z</dcterms:created>
  <dcterms:modified xsi:type="dcterms:W3CDTF">2017-09-18T06:31:00Z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