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7489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74893" w:rsidP="00774893">
            <w:pPr>
              <w:jc w:val="right"/>
            </w:pPr>
            <w:r w:rsidRPr="00774893">
              <w:rPr>
                <w:sz w:val="40"/>
              </w:rPr>
              <w:t>ECE</w:t>
            </w:r>
            <w:r>
              <w:t>/TRANS/WP.29/GRPE/2018/7</w:t>
            </w:r>
          </w:p>
        </w:tc>
      </w:tr>
      <w:tr w:rsidR="002D5AAC" w:rsidRPr="00F8744F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7489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74893" w:rsidRDefault="00774893" w:rsidP="0077489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October 2017</w:t>
            </w:r>
          </w:p>
          <w:p w:rsidR="00774893" w:rsidRDefault="00774893" w:rsidP="0077489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74893" w:rsidRPr="008D53B6" w:rsidRDefault="00774893" w:rsidP="0077489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41903" w:rsidRPr="00F41903" w:rsidRDefault="00F41903" w:rsidP="00F41903">
      <w:pPr>
        <w:spacing w:before="120" w:after="120"/>
        <w:rPr>
          <w:sz w:val="28"/>
          <w:szCs w:val="28"/>
        </w:rPr>
      </w:pPr>
      <w:r w:rsidRPr="00F41903">
        <w:rPr>
          <w:sz w:val="28"/>
          <w:szCs w:val="28"/>
        </w:rPr>
        <w:t xml:space="preserve">Комитет по внутреннему транспорту </w:t>
      </w:r>
    </w:p>
    <w:p w:rsidR="00F41903" w:rsidRPr="00F41903" w:rsidRDefault="00F41903" w:rsidP="00F41903">
      <w:pPr>
        <w:spacing w:before="120" w:after="120"/>
        <w:rPr>
          <w:b/>
          <w:bCs/>
          <w:sz w:val="24"/>
          <w:szCs w:val="24"/>
        </w:rPr>
      </w:pPr>
      <w:r w:rsidRPr="00F41903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F41903">
        <w:rPr>
          <w:b/>
          <w:bCs/>
          <w:sz w:val="24"/>
          <w:szCs w:val="24"/>
        </w:rPr>
        <w:t xml:space="preserve">в области транспортных средств </w:t>
      </w:r>
    </w:p>
    <w:p w:rsidR="00F41903" w:rsidRPr="00F41903" w:rsidRDefault="00F41903" w:rsidP="00F41903">
      <w:pPr>
        <w:spacing w:before="120" w:after="120"/>
        <w:rPr>
          <w:b/>
          <w:bCs/>
        </w:rPr>
      </w:pPr>
      <w:r w:rsidRPr="00F41903">
        <w:rPr>
          <w:b/>
          <w:bCs/>
        </w:rPr>
        <w:t xml:space="preserve">Рабочая группа по проблемам энергии </w:t>
      </w:r>
      <w:r w:rsidR="0072525A">
        <w:rPr>
          <w:b/>
          <w:bCs/>
        </w:rPr>
        <w:br/>
      </w:r>
      <w:r w:rsidRPr="00F41903">
        <w:rPr>
          <w:b/>
          <w:bCs/>
        </w:rPr>
        <w:t>и загрязнения окружающей среды</w:t>
      </w:r>
    </w:p>
    <w:p w:rsidR="00F41903" w:rsidRPr="00F41903" w:rsidRDefault="00F41903" w:rsidP="00F41903">
      <w:pPr>
        <w:rPr>
          <w:b/>
          <w:bCs/>
        </w:rPr>
      </w:pPr>
      <w:r w:rsidRPr="00F41903">
        <w:rPr>
          <w:b/>
          <w:bCs/>
        </w:rPr>
        <w:t>Семьдесят шестая сессия</w:t>
      </w:r>
    </w:p>
    <w:p w:rsidR="00F41903" w:rsidRPr="00F41903" w:rsidRDefault="00F41903" w:rsidP="00F41903">
      <w:r w:rsidRPr="00F41903">
        <w:t>Женева, 9–12 января 2018 года</w:t>
      </w:r>
    </w:p>
    <w:p w:rsidR="00F41903" w:rsidRPr="00F41903" w:rsidRDefault="00F41903" w:rsidP="00F41903">
      <w:pPr>
        <w:rPr>
          <w:b/>
          <w:bCs/>
        </w:rPr>
      </w:pPr>
      <w:r w:rsidRPr="00F41903">
        <w:t>Пункт 3 a) предварительной повестки дня</w:t>
      </w:r>
    </w:p>
    <w:p w:rsidR="00F41903" w:rsidRPr="00F41903" w:rsidRDefault="00F41903" w:rsidP="0072525A">
      <w:pPr>
        <w:rPr>
          <w:b/>
          <w:bCs/>
        </w:rPr>
      </w:pPr>
      <w:r w:rsidRPr="00F41903">
        <w:rPr>
          <w:b/>
          <w:bCs/>
        </w:rPr>
        <w:t xml:space="preserve">Легкие транспортные средства – Правила № 68 </w:t>
      </w:r>
      <w:r w:rsidR="0072525A">
        <w:rPr>
          <w:b/>
          <w:bCs/>
        </w:rPr>
        <w:br/>
      </w:r>
      <w:r w:rsidRPr="00F41903">
        <w:rPr>
          <w:b/>
          <w:bCs/>
        </w:rPr>
        <w:t>(измерение</w:t>
      </w:r>
      <w:r w:rsidR="0072525A" w:rsidRPr="0072525A">
        <w:rPr>
          <w:b/>
          <w:bCs/>
        </w:rPr>
        <w:t xml:space="preserve"> </w:t>
      </w:r>
      <w:r w:rsidRPr="00F41903">
        <w:rPr>
          <w:b/>
          <w:bCs/>
        </w:rPr>
        <w:t xml:space="preserve">максимальной скорости, </w:t>
      </w:r>
      <w:r w:rsidR="0072525A">
        <w:rPr>
          <w:b/>
          <w:bCs/>
        </w:rPr>
        <w:br/>
      </w:r>
      <w:r w:rsidRPr="00F41903">
        <w:rPr>
          <w:b/>
          <w:bCs/>
        </w:rPr>
        <w:t xml:space="preserve">включая электромобили), </w:t>
      </w:r>
    </w:p>
    <w:p w:rsidR="00F41903" w:rsidRPr="00F41903" w:rsidRDefault="00F41903" w:rsidP="00F41903">
      <w:pPr>
        <w:rPr>
          <w:b/>
          <w:bCs/>
        </w:rPr>
      </w:pPr>
      <w:r w:rsidRPr="00F41903">
        <w:rPr>
          <w:b/>
          <w:bCs/>
        </w:rPr>
        <w:t xml:space="preserve">83 (выбросы загрязняющих веществ транспортными </w:t>
      </w:r>
      <w:r w:rsidR="0072525A">
        <w:rPr>
          <w:b/>
          <w:bCs/>
        </w:rPr>
        <w:br/>
      </w:r>
      <w:r w:rsidRPr="00F41903">
        <w:rPr>
          <w:b/>
          <w:bCs/>
        </w:rPr>
        <w:t>средствами категорий M</w:t>
      </w:r>
      <w:r w:rsidRPr="00F41903">
        <w:rPr>
          <w:b/>
          <w:bCs/>
          <w:vertAlign w:val="subscript"/>
        </w:rPr>
        <w:t>1</w:t>
      </w:r>
      <w:r w:rsidRPr="00F41903">
        <w:rPr>
          <w:b/>
          <w:bCs/>
        </w:rPr>
        <w:t xml:space="preserve"> и N</w:t>
      </w:r>
      <w:r w:rsidRPr="0072525A">
        <w:rPr>
          <w:b/>
          <w:bCs/>
          <w:vertAlign w:val="subscript"/>
        </w:rPr>
        <w:t>1</w:t>
      </w:r>
      <w:r w:rsidRPr="00F41903">
        <w:rPr>
          <w:b/>
          <w:bCs/>
        </w:rPr>
        <w:t xml:space="preserve">), </w:t>
      </w:r>
    </w:p>
    <w:p w:rsidR="00F41903" w:rsidRPr="00F41903" w:rsidRDefault="00F41903" w:rsidP="00F41903">
      <w:pPr>
        <w:rPr>
          <w:b/>
          <w:bCs/>
        </w:rPr>
      </w:pPr>
      <w:r w:rsidRPr="00F41903">
        <w:rPr>
          <w:b/>
          <w:bCs/>
        </w:rPr>
        <w:t>101 (выбросы СО</w:t>
      </w:r>
      <w:r w:rsidRPr="00F41903">
        <w:rPr>
          <w:b/>
          <w:bCs/>
          <w:vertAlign w:val="subscript"/>
        </w:rPr>
        <w:t>2</w:t>
      </w:r>
      <w:r w:rsidRPr="00F41903">
        <w:rPr>
          <w:b/>
          <w:bCs/>
        </w:rPr>
        <w:t xml:space="preserve">/расход топлива) и </w:t>
      </w:r>
    </w:p>
    <w:p w:rsidR="00F41903" w:rsidRPr="00F41903" w:rsidRDefault="00F41903" w:rsidP="00F41903">
      <w:pPr>
        <w:rPr>
          <w:b/>
        </w:rPr>
      </w:pPr>
      <w:r w:rsidRPr="00F41903">
        <w:rPr>
          <w:b/>
          <w:bCs/>
        </w:rPr>
        <w:t>103 (сменные устройства для предотвращения загрязнения)</w:t>
      </w:r>
    </w:p>
    <w:p w:rsidR="00F41903" w:rsidRPr="00F41903" w:rsidRDefault="00F41903" w:rsidP="0072525A">
      <w:pPr>
        <w:pStyle w:val="HChGR"/>
      </w:pPr>
      <w:r w:rsidRPr="00F41903">
        <w:tab/>
      </w:r>
      <w:r w:rsidRPr="00F41903">
        <w:tab/>
        <w:t xml:space="preserve">Предложение по новому дополнению к поправкам серии 06 и 07 к Правилам № 83 (выбросы загрязняющих веществ транспортными </w:t>
      </w:r>
      <w:r w:rsidR="0072525A">
        <w:br/>
      </w:r>
      <w:r w:rsidRPr="00F41903">
        <w:t>средствами M</w:t>
      </w:r>
      <w:r w:rsidRPr="00F41903">
        <w:rPr>
          <w:vertAlign w:val="subscript"/>
        </w:rPr>
        <w:t>1</w:t>
      </w:r>
      <w:r w:rsidRPr="00F41903">
        <w:t xml:space="preserve"> и N</w:t>
      </w:r>
      <w:r w:rsidRPr="00F41903">
        <w:rPr>
          <w:vertAlign w:val="subscript"/>
        </w:rPr>
        <w:t>1</w:t>
      </w:r>
      <w:r w:rsidRPr="00F41903">
        <w:t>)</w:t>
      </w:r>
    </w:p>
    <w:p w:rsidR="00F41903" w:rsidRPr="00F41903" w:rsidRDefault="00F41903" w:rsidP="0072525A">
      <w:pPr>
        <w:pStyle w:val="H1GR"/>
        <w:rPr>
          <w:lang w:val="x-none"/>
        </w:rPr>
      </w:pPr>
      <w:r w:rsidRPr="00F41903">
        <w:tab/>
      </w:r>
      <w:r w:rsidRPr="00F41903">
        <w:tab/>
        <w:t>Представлено экспертом от Международной организации предприятий автомобильной промышленности</w:t>
      </w:r>
      <w:r w:rsidRPr="0072525A">
        <w:rPr>
          <w:b w:val="0"/>
          <w:bCs/>
          <w:sz w:val="20"/>
        </w:rPr>
        <w:footnoteReference w:customMarkFollows="1" w:id="1"/>
        <w:t>*</w:t>
      </w:r>
    </w:p>
    <w:p w:rsidR="00F41903" w:rsidRPr="00F41903" w:rsidRDefault="0072525A" w:rsidP="00D07398">
      <w:pPr>
        <w:pStyle w:val="SingleTxtGR"/>
      </w:pPr>
      <w:r>
        <w:tab/>
      </w:r>
      <w:r w:rsidR="00F41903" w:rsidRPr="00F41903">
        <w:t>Воспроизведенный ниже текст был подготовлен экспертом от Междун</w:t>
      </w:r>
      <w:r w:rsidR="00F41903" w:rsidRPr="00F41903">
        <w:t>а</w:t>
      </w:r>
      <w:r w:rsidR="00F41903" w:rsidRPr="00F41903">
        <w:t>родной организации предприятий автомобильной промышленности (МОПАП) для приведения положений поправок серии 06 и 07 к Правилам № 83, каса</w:t>
      </w:r>
      <w:r w:rsidR="00F41903" w:rsidRPr="00F41903">
        <w:t>ю</w:t>
      </w:r>
      <w:r w:rsidR="00F41903" w:rsidRPr="00F41903">
        <w:t>щихся систем предупреждения и стимулирования действий водителя при и</w:t>
      </w:r>
      <w:r w:rsidR="00F41903" w:rsidRPr="00F41903">
        <w:t>с</w:t>
      </w:r>
      <w:r w:rsidR="00F41903" w:rsidRPr="00F41903">
        <w:t>пользовании селективного каталитического восстановления (СКВ), в соотве</w:t>
      </w:r>
      <w:r w:rsidR="00F41903" w:rsidRPr="00F41903">
        <w:t>т</w:t>
      </w:r>
      <w:r w:rsidR="00F41903" w:rsidRPr="00F41903">
        <w:t>ствие с нынешними требованиями к транспортным средства, выбросам и и</w:t>
      </w:r>
      <w:r w:rsidR="00F41903" w:rsidRPr="00F41903">
        <w:t>н</w:t>
      </w:r>
      <w:r w:rsidR="00F41903" w:rsidRPr="00F41903">
        <w:t>фраструктуре заправки реагентом. Документ ECE/TRANS/WP.29/GRPE/2017/5 был подготовлен для семьдесят четвертой сессии Рабочей группы по пробл</w:t>
      </w:r>
      <w:r w:rsidR="00F41903" w:rsidRPr="00F41903">
        <w:t>е</w:t>
      </w:r>
      <w:r w:rsidR="00F41903" w:rsidRPr="00F41903">
        <w:t>мам энергии и загрязнения окружающей среды (GRPE), но был снят с обсужд</w:t>
      </w:r>
      <w:r w:rsidR="00F41903" w:rsidRPr="00F41903">
        <w:t>е</w:t>
      </w:r>
      <w:r w:rsidR="00F41903" w:rsidRPr="00F41903">
        <w:t xml:space="preserve">ния, с тем чтобы его можно было рассмотреть в рамках Европейского союза. </w:t>
      </w:r>
      <w:r w:rsidR="00F41903" w:rsidRPr="00F41903">
        <w:lastRenderedPageBreak/>
        <w:t>Настоящий документ отражает итоги этих обсуждений, но, учитывая масштабы изменений, представлен в качестве нового официального документа. Изменения к существующему тексту Правил выделены жирным шрифтом в случае новых положений или зачеркиванием в случае исключенных элементов.</w:t>
      </w:r>
    </w:p>
    <w:p w:rsidR="00F41903" w:rsidRPr="00F41903" w:rsidRDefault="00F41903" w:rsidP="00D07398">
      <w:pPr>
        <w:pStyle w:val="HChGR"/>
      </w:pPr>
      <w:r w:rsidRPr="00F41903">
        <w:br w:type="page"/>
      </w:r>
      <w:r w:rsidRPr="00F41903">
        <w:lastRenderedPageBreak/>
        <w:tab/>
        <w:t>I.</w:t>
      </w:r>
      <w:r w:rsidRPr="00F41903">
        <w:tab/>
        <w:t>Предложение</w:t>
      </w:r>
    </w:p>
    <w:p w:rsidR="00F41903" w:rsidRPr="00F41903" w:rsidRDefault="00F41903" w:rsidP="00F41903">
      <w:pPr>
        <w:pStyle w:val="SingleTxtGR"/>
        <w:rPr>
          <w:i/>
          <w:iCs/>
        </w:rPr>
      </w:pPr>
      <w:r w:rsidRPr="00F41903">
        <w:rPr>
          <w:i/>
          <w:iCs/>
        </w:rPr>
        <w:t>Добавление 6</w:t>
      </w:r>
    </w:p>
    <w:p w:rsidR="00F41903" w:rsidRPr="00F41903" w:rsidRDefault="00F41903" w:rsidP="00F41903">
      <w:pPr>
        <w:pStyle w:val="SingleTxtGR"/>
        <w:rPr>
          <w:i/>
        </w:rPr>
      </w:pPr>
      <w:r w:rsidRPr="00F41903">
        <w:rPr>
          <w:i/>
          <w:iCs/>
        </w:rPr>
        <w:t>Включить новые пункты 1.1 и 1.2</w:t>
      </w:r>
      <w:r w:rsidRPr="00F41903">
        <w:t xml:space="preserve"> следующего содержания:</w:t>
      </w:r>
    </w:p>
    <w:p w:rsidR="00F41903" w:rsidRPr="00F41903" w:rsidRDefault="00D07398" w:rsidP="00D07398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t>«</w:t>
      </w:r>
      <w:r w:rsidR="00F41903" w:rsidRPr="00F41903">
        <w:rPr>
          <w:b/>
          <w:bCs/>
        </w:rPr>
        <w:t>1.1</w:t>
      </w:r>
      <w:r w:rsidR="00F41903" w:rsidRPr="00F41903">
        <w:rPr>
          <w:b/>
          <w:bCs/>
        </w:rPr>
        <w:tab/>
        <w:t>Вместимость заправочной емкости должна быть такой, чтобы не было необходимости заправлять полную емкость при сре</w:t>
      </w:r>
      <w:r w:rsidR="00F41903" w:rsidRPr="00F41903">
        <w:rPr>
          <w:b/>
          <w:bCs/>
        </w:rPr>
        <w:t>д</w:t>
      </w:r>
      <w:r w:rsidR="00F41903" w:rsidRPr="00F41903">
        <w:rPr>
          <w:b/>
          <w:bCs/>
        </w:rPr>
        <w:t>ней дальности пробега с 5 полными топливными баками при условии, что емкость можно легко пополнить (например, без использования инструментов и без удаления обшивки тран</w:t>
      </w:r>
      <w:r w:rsidR="00F41903" w:rsidRPr="00F41903">
        <w:rPr>
          <w:b/>
          <w:bCs/>
        </w:rPr>
        <w:t>с</w:t>
      </w:r>
      <w:r w:rsidR="00F41903" w:rsidRPr="00F41903">
        <w:rPr>
          <w:b/>
          <w:bCs/>
        </w:rPr>
        <w:t>портного средства. Открытие внутреннего щитка для получ</w:t>
      </w:r>
      <w:r w:rsidR="00F41903" w:rsidRPr="00F41903">
        <w:rPr>
          <w:b/>
          <w:bCs/>
        </w:rPr>
        <w:t>е</w:t>
      </w:r>
      <w:r w:rsidR="00F41903" w:rsidRPr="00F41903">
        <w:rPr>
          <w:b/>
          <w:bCs/>
        </w:rPr>
        <w:t>ния доступа в целях пополнения реагентом не должно толк</w:t>
      </w:r>
      <w:r w:rsidR="00F41903" w:rsidRPr="00F41903">
        <w:rPr>
          <w:b/>
          <w:bCs/>
        </w:rPr>
        <w:t>о</w:t>
      </w:r>
      <w:r w:rsidR="00F41903" w:rsidRPr="00F41903">
        <w:rPr>
          <w:b/>
          <w:bCs/>
        </w:rPr>
        <w:t>ваться как удаление обшивки). Если считается, что емкость невозможно легко пополнить, как описано выше, минимальная вместимость емкости должна быть по крайней мере эквив</w:t>
      </w:r>
      <w:r w:rsidR="00F41903" w:rsidRPr="00F41903">
        <w:rPr>
          <w:b/>
          <w:bCs/>
        </w:rPr>
        <w:t>а</w:t>
      </w:r>
      <w:r w:rsidR="00F41903" w:rsidRPr="00F41903">
        <w:rPr>
          <w:b/>
          <w:bCs/>
        </w:rPr>
        <w:t>лентной среднему пробегу с 15 полными топливными баками. Однако если в случае, предусмотренном в пункте 3.5 настоящ</w:t>
      </w:r>
      <w:r w:rsidR="00F41903" w:rsidRPr="00F41903">
        <w:rPr>
          <w:b/>
          <w:bCs/>
        </w:rPr>
        <w:t>е</w:t>
      </w:r>
      <w:r w:rsidR="00F41903" w:rsidRPr="00F41903">
        <w:rPr>
          <w:b/>
          <w:bCs/>
        </w:rPr>
        <w:t>го приложения, изготовитель предпочитает активировать с</w:t>
      </w:r>
      <w:r w:rsidR="00F41903" w:rsidRPr="00F41903">
        <w:rPr>
          <w:b/>
          <w:bCs/>
        </w:rPr>
        <w:t>и</w:t>
      </w:r>
      <w:r w:rsidR="00F41903" w:rsidRPr="00F41903">
        <w:rPr>
          <w:b/>
          <w:bCs/>
        </w:rPr>
        <w:t>стему предупреждения на расстоянии, которое не может быть менее 2</w:t>
      </w:r>
      <w:r>
        <w:rPr>
          <w:b/>
          <w:bCs/>
        </w:rPr>
        <w:t> </w:t>
      </w:r>
      <w:r w:rsidR="00F41903" w:rsidRPr="00F41903">
        <w:rPr>
          <w:b/>
          <w:bCs/>
        </w:rPr>
        <w:t>400 км, прежде чем в емкости закончится реагент, то вышеуказанные ограничения в отношении минимальной вм</w:t>
      </w:r>
      <w:r w:rsidR="00F41903" w:rsidRPr="00F41903">
        <w:rPr>
          <w:b/>
          <w:bCs/>
        </w:rPr>
        <w:t>е</w:t>
      </w:r>
      <w:r w:rsidR="00F41903" w:rsidRPr="00F41903">
        <w:rPr>
          <w:b/>
          <w:bCs/>
        </w:rPr>
        <w:t>стимости емкости не применяются.</w:t>
      </w:r>
    </w:p>
    <w:p w:rsidR="00F41903" w:rsidRPr="00F41903" w:rsidRDefault="00F41903" w:rsidP="00D07398">
      <w:pPr>
        <w:pStyle w:val="SingleTxtGR"/>
        <w:tabs>
          <w:tab w:val="clear" w:pos="1701"/>
        </w:tabs>
        <w:ind w:left="2268" w:hanging="1134"/>
        <w:rPr>
          <w:b/>
        </w:rPr>
      </w:pPr>
      <w:r w:rsidRPr="00F41903">
        <w:rPr>
          <w:b/>
          <w:bCs/>
        </w:rPr>
        <w:t>1.2</w:t>
      </w:r>
      <w:r w:rsidRPr="00F41903">
        <w:rPr>
          <w:b/>
          <w:bCs/>
        </w:rPr>
        <w:tab/>
        <w:t xml:space="preserve">В контексте настоящего приложения термин </w:t>
      </w:r>
      <w:r w:rsidR="00D07398">
        <w:rPr>
          <w:b/>
          <w:bCs/>
        </w:rPr>
        <w:t>«</w:t>
      </w:r>
      <w:r w:rsidRPr="00F41903">
        <w:rPr>
          <w:b/>
          <w:bCs/>
        </w:rPr>
        <w:t>средняя дал</w:t>
      </w:r>
      <w:r w:rsidRPr="00F41903">
        <w:rPr>
          <w:b/>
          <w:bCs/>
        </w:rPr>
        <w:t>ь</w:t>
      </w:r>
      <w:r w:rsidRPr="00F41903">
        <w:rPr>
          <w:b/>
          <w:bCs/>
        </w:rPr>
        <w:t>ность пробега</w:t>
      </w:r>
      <w:r w:rsidR="00D07398">
        <w:rPr>
          <w:b/>
          <w:bCs/>
        </w:rPr>
        <w:t>»</w:t>
      </w:r>
      <w:r w:rsidRPr="00F41903">
        <w:rPr>
          <w:b/>
          <w:bCs/>
        </w:rPr>
        <w:t xml:space="preserve"> рассчитывается исходя из расхода топлива или реагента в ходе испытания типа 1 для пробега с топливным б</w:t>
      </w:r>
      <w:r w:rsidRPr="00F41903">
        <w:rPr>
          <w:b/>
          <w:bCs/>
        </w:rPr>
        <w:t>а</w:t>
      </w:r>
      <w:r w:rsidRPr="00F41903">
        <w:rPr>
          <w:b/>
          <w:bCs/>
        </w:rPr>
        <w:t>ком и пробега с емкостью для реагента соответственно</w:t>
      </w:r>
      <w:r w:rsidR="00D07398">
        <w:t>»</w:t>
      </w:r>
      <w:r w:rsidRPr="00F41903">
        <w:t>.</w:t>
      </w:r>
    </w:p>
    <w:p w:rsidR="00F41903" w:rsidRPr="00F41903" w:rsidRDefault="00F41903" w:rsidP="00F41903">
      <w:pPr>
        <w:pStyle w:val="SingleTxtGR"/>
      </w:pPr>
      <w:r w:rsidRPr="00F41903">
        <w:rPr>
          <w:i/>
          <w:iCs/>
        </w:rPr>
        <w:t>Пункт 2.1</w:t>
      </w:r>
      <w:r w:rsidRPr="00F41903">
        <w:t xml:space="preserve"> изменить следующим образом:</w:t>
      </w:r>
    </w:p>
    <w:p w:rsidR="00F41903" w:rsidRPr="00F41903" w:rsidRDefault="00D07398" w:rsidP="00D07398">
      <w:pPr>
        <w:pStyle w:val="SingleTxtGR"/>
        <w:tabs>
          <w:tab w:val="clear" w:pos="1701"/>
        </w:tabs>
        <w:ind w:left="2268" w:hanging="1134"/>
      </w:pPr>
      <w:r>
        <w:t>«</w:t>
      </w:r>
      <w:r w:rsidR="00F41903" w:rsidRPr="00F41903">
        <w:t>2.1</w:t>
      </w:r>
      <w:r w:rsidR="00F41903" w:rsidRPr="00F41903">
        <w:tab/>
        <w:t>На транспортном средстве устанавливают на приборной доске сп</w:t>
      </w:r>
      <w:r w:rsidR="00F41903" w:rsidRPr="00F41903">
        <w:t>е</w:t>
      </w:r>
      <w:r w:rsidR="00F41903" w:rsidRPr="00F41903">
        <w:t xml:space="preserve">циальный индикатор, сигнализирующий водителю о </w:t>
      </w:r>
      <w:r w:rsidR="00F41903" w:rsidRPr="00F41903">
        <w:rPr>
          <w:b/>
          <w:bCs/>
        </w:rPr>
        <w:t xml:space="preserve">том, </w:t>
      </w:r>
      <w:r w:rsidR="00F41903" w:rsidRPr="00286F2B">
        <w:rPr>
          <w:strike/>
        </w:rPr>
        <w:t>низком уровне реагента в заправочной емкости и о том, когда реагент в е</w:t>
      </w:r>
      <w:r w:rsidR="00F41903" w:rsidRPr="00286F2B">
        <w:rPr>
          <w:strike/>
        </w:rPr>
        <w:t>м</w:t>
      </w:r>
      <w:r w:rsidR="00F41903" w:rsidRPr="00286F2B">
        <w:rPr>
          <w:strike/>
        </w:rPr>
        <w:t>кости закончился</w:t>
      </w:r>
      <w:r w:rsidR="00F41903" w:rsidRPr="00F41903">
        <w:t xml:space="preserve"> </w:t>
      </w:r>
      <w:r w:rsidR="00F41903" w:rsidRPr="00F41903">
        <w:rPr>
          <w:b/>
          <w:bCs/>
        </w:rPr>
        <w:t>когда уровни реагента опускаются ниже пор</w:t>
      </w:r>
      <w:r w:rsidR="00F41903" w:rsidRPr="00F41903">
        <w:rPr>
          <w:b/>
          <w:bCs/>
        </w:rPr>
        <w:t>о</w:t>
      </w:r>
      <w:r w:rsidR="00F41903" w:rsidRPr="00F41903">
        <w:rPr>
          <w:b/>
          <w:bCs/>
        </w:rPr>
        <w:t>говых значений, указанных в пункте 3.5 настоящего прилож</w:t>
      </w:r>
      <w:r w:rsidR="00F41903" w:rsidRPr="00F41903">
        <w:rPr>
          <w:b/>
          <w:bCs/>
        </w:rPr>
        <w:t>е</w:t>
      </w:r>
      <w:r w:rsidR="00F41903" w:rsidRPr="00F41903">
        <w:rPr>
          <w:b/>
          <w:bCs/>
        </w:rPr>
        <w:t>ния</w:t>
      </w:r>
      <w:r>
        <w:t>»</w:t>
      </w:r>
      <w:r w:rsidR="00F41903" w:rsidRPr="00F41903">
        <w:t>.</w:t>
      </w:r>
    </w:p>
    <w:p w:rsidR="00F41903" w:rsidRPr="00F41903" w:rsidRDefault="00F41903" w:rsidP="00F41903">
      <w:pPr>
        <w:pStyle w:val="SingleTxtGR"/>
      </w:pPr>
      <w:r w:rsidRPr="00F41903">
        <w:rPr>
          <w:i/>
          <w:iCs/>
        </w:rPr>
        <w:t>Пункт 3.1</w:t>
      </w:r>
      <w:r w:rsidRPr="00F41903">
        <w:t xml:space="preserve"> изменить следующим образом:</w:t>
      </w:r>
    </w:p>
    <w:p w:rsidR="00F41903" w:rsidRPr="00F41903" w:rsidRDefault="00D07398" w:rsidP="00D07398">
      <w:pPr>
        <w:pStyle w:val="SingleTxtGR"/>
        <w:tabs>
          <w:tab w:val="clear" w:pos="1701"/>
        </w:tabs>
        <w:ind w:left="2268" w:hanging="1134"/>
      </w:pPr>
      <w:r>
        <w:t>«</w:t>
      </w:r>
      <w:r w:rsidR="00F41903" w:rsidRPr="00F41903">
        <w:t>3.1.</w:t>
      </w:r>
      <w:r w:rsidR="00F41903" w:rsidRPr="00F41903">
        <w:tab/>
        <w:t>Транспортное средство должно иметь систему предупреждения, состоящую из визуальных сигналов, которые информируют вод</w:t>
      </w:r>
      <w:r w:rsidR="00F41903" w:rsidRPr="00F41903">
        <w:t>и</w:t>
      </w:r>
      <w:r w:rsidR="00F41903" w:rsidRPr="00F41903">
        <w:t xml:space="preserve">теля, </w:t>
      </w:r>
      <w:r w:rsidR="00F41903" w:rsidRPr="00F41903">
        <w:rPr>
          <w:b/>
          <w:bCs/>
        </w:rPr>
        <w:t>когда обнаружена аномалия в дозированной подаче ре</w:t>
      </w:r>
      <w:r w:rsidR="00F41903" w:rsidRPr="00F41903">
        <w:rPr>
          <w:b/>
          <w:bCs/>
        </w:rPr>
        <w:t>а</w:t>
      </w:r>
      <w:r w:rsidR="00F41903" w:rsidRPr="00F41903">
        <w:rPr>
          <w:b/>
          <w:bCs/>
        </w:rPr>
        <w:t>гента, например в случае чрезмерно высоких выбросов</w:t>
      </w:r>
      <w:r w:rsidR="00F41903" w:rsidRPr="00F41903">
        <w:t>, о ни</w:t>
      </w:r>
      <w:r w:rsidR="00F41903" w:rsidRPr="00F41903">
        <w:t>з</w:t>
      </w:r>
      <w:r w:rsidR="00F41903" w:rsidRPr="00F41903">
        <w:t xml:space="preserve">ком уровне реагента, </w:t>
      </w:r>
      <w:r w:rsidR="00F41903" w:rsidRPr="00286F2B">
        <w:rPr>
          <w:strike/>
        </w:rPr>
        <w:t>о необходимости заполнения емкости</w:t>
      </w:r>
      <w:r w:rsidR="00F41903" w:rsidRPr="00F41903">
        <w:t xml:space="preserve"> </w:t>
      </w:r>
      <w:r w:rsidR="00F41903" w:rsidRPr="00F41903">
        <w:rPr>
          <w:b/>
          <w:bCs/>
        </w:rPr>
        <w:t>о пр</w:t>
      </w:r>
      <w:r w:rsidR="00F41903" w:rsidRPr="00F41903">
        <w:rPr>
          <w:b/>
          <w:bCs/>
        </w:rPr>
        <w:t>е</w:t>
      </w:r>
      <w:r w:rsidR="00F41903" w:rsidRPr="00F41903">
        <w:rPr>
          <w:b/>
          <w:bCs/>
        </w:rPr>
        <w:t>рывании подачи реагента</w:t>
      </w:r>
      <w:r w:rsidR="00F41903" w:rsidRPr="00F41903">
        <w:t xml:space="preserve"> или о том, что данный реагент не соо</w:t>
      </w:r>
      <w:r w:rsidR="00F41903" w:rsidRPr="00F41903">
        <w:t>т</w:t>
      </w:r>
      <w:r w:rsidR="00F41903" w:rsidRPr="00F41903">
        <w:t>ветствует качеству, указанному изготовителем. Для привлечения внимания водителя эта система предупреждения может также включать звуковой компонент сигнала</w:t>
      </w:r>
      <w:r>
        <w:t>»</w:t>
      </w:r>
      <w:r w:rsidR="00F41903" w:rsidRPr="00F41903">
        <w:t>.</w:t>
      </w:r>
    </w:p>
    <w:p w:rsidR="00F41903" w:rsidRPr="00F41903" w:rsidRDefault="00F41903" w:rsidP="00F41903">
      <w:pPr>
        <w:pStyle w:val="SingleTxtGR"/>
      </w:pPr>
      <w:r w:rsidRPr="00F41903">
        <w:rPr>
          <w:i/>
          <w:iCs/>
        </w:rPr>
        <w:t>Пункт 3.4</w:t>
      </w:r>
      <w:r w:rsidRPr="00F41903">
        <w:t>, последнее предложение изменить следующим образом:</w:t>
      </w:r>
    </w:p>
    <w:p w:rsidR="00F41903" w:rsidRPr="00F41903" w:rsidRDefault="00D07398" w:rsidP="00D8250E">
      <w:pPr>
        <w:pStyle w:val="SingleTxtGR"/>
        <w:tabs>
          <w:tab w:val="clear" w:pos="1701"/>
        </w:tabs>
        <w:ind w:left="2268" w:hanging="1134"/>
        <w:rPr>
          <w:i/>
        </w:rPr>
      </w:pPr>
      <w:r>
        <w:t>«</w:t>
      </w:r>
      <w:r w:rsidR="00F41903" w:rsidRPr="00F41903">
        <w:t>3.4</w:t>
      </w:r>
      <w:r w:rsidR="00F41903" w:rsidRPr="00F41903">
        <w:tab/>
        <w:t>... Непрерывный сигнал системы предупреждения может прер</w:t>
      </w:r>
      <w:r w:rsidR="00F41903" w:rsidRPr="00F41903">
        <w:t>ы</w:t>
      </w:r>
      <w:r w:rsidR="00F41903" w:rsidRPr="00F41903">
        <w:t xml:space="preserve">ваться другими сигналами предупреждения </w:t>
      </w:r>
      <w:r w:rsidR="00F41903" w:rsidRPr="00F41903">
        <w:rPr>
          <w:b/>
          <w:bCs/>
        </w:rPr>
        <w:t>при условии, что они содержат</w:t>
      </w:r>
      <w:r w:rsidR="00F41903" w:rsidRPr="00F41903">
        <w:t xml:space="preserve"> важную информацию, связанную с безопасностью</w:t>
      </w:r>
      <w:r w:rsidR="00D8250E">
        <w:t>»</w:t>
      </w:r>
      <w:r w:rsidR="00F41903" w:rsidRPr="00F41903">
        <w:t>.</w:t>
      </w:r>
    </w:p>
    <w:p w:rsidR="00F41903" w:rsidRPr="00F41903" w:rsidRDefault="00F41903" w:rsidP="00F41903">
      <w:pPr>
        <w:pStyle w:val="SingleTxtGR"/>
      </w:pPr>
      <w:r w:rsidRPr="00F41903">
        <w:rPr>
          <w:i/>
          <w:iCs/>
        </w:rPr>
        <w:t>Пункт 3.5</w:t>
      </w:r>
      <w:r w:rsidRPr="00F41903">
        <w:t xml:space="preserve"> изменить следующим образом:</w:t>
      </w:r>
    </w:p>
    <w:p w:rsidR="00F41903" w:rsidRPr="00F41903" w:rsidRDefault="00D07398" w:rsidP="00D8250E">
      <w:pPr>
        <w:pStyle w:val="SingleTxtGR"/>
        <w:tabs>
          <w:tab w:val="clear" w:pos="1701"/>
        </w:tabs>
        <w:ind w:left="2268" w:hanging="1134"/>
        <w:rPr>
          <w:b/>
        </w:rPr>
      </w:pPr>
      <w:r>
        <w:t>«</w:t>
      </w:r>
      <w:r w:rsidR="00F41903" w:rsidRPr="00F41903">
        <w:t>3.5</w:t>
      </w:r>
      <w:r w:rsidR="00F41903" w:rsidRPr="00F41903">
        <w:tab/>
        <w:t>Система предупреждения должна включаться на расстоянии, экв</w:t>
      </w:r>
      <w:r w:rsidR="00F41903" w:rsidRPr="00F41903">
        <w:t>и</w:t>
      </w:r>
      <w:r w:rsidR="00F41903" w:rsidRPr="00F41903">
        <w:t>валентном дальности пробега не менее 2</w:t>
      </w:r>
      <w:r w:rsidR="00D8250E">
        <w:t> </w:t>
      </w:r>
      <w:r w:rsidR="00F41903" w:rsidRPr="00F41903">
        <w:t xml:space="preserve">400 км до того момента, как в емкости закончится реагент, </w:t>
      </w:r>
      <w:r w:rsidR="00F41903" w:rsidRPr="00F41903">
        <w:rPr>
          <w:b/>
          <w:bCs/>
        </w:rPr>
        <w:t>или – по выбору изготовит</w:t>
      </w:r>
      <w:r w:rsidR="00F41903" w:rsidRPr="00F41903">
        <w:rPr>
          <w:b/>
          <w:bCs/>
        </w:rPr>
        <w:t>е</w:t>
      </w:r>
      <w:r w:rsidR="00F41903" w:rsidRPr="00F41903">
        <w:rPr>
          <w:b/>
          <w:bCs/>
        </w:rPr>
        <w:t>ля</w:t>
      </w:r>
      <w:r w:rsidR="00D8250E">
        <w:rPr>
          <w:b/>
          <w:bCs/>
        </w:rPr>
        <w:t> </w:t>
      </w:r>
      <w:r w:rsidR="00F41903" w:rsidRPr="00F41903">
        <w:rPr>
          <w:b/>
          <w:bCs/>
        </w:rPr>
        <w:t>– не позднее того момента, когда уровень реагента в запр</w:t>
      </w:r>
      <w:r w:rsidR="00F41903" w:rsidRPr="00F41903">
        <w:rPr>
          <w:b/>
          <w:bCs/>
        </w:rPr>
        <w:t>а</w:t>
      </w:r>
      <w:r w:rsidR="00F41903" w:rsidRPr="00F41903">
        <w:rPr>
          <w:b/>
          <w:bCs/>
        </w:rPr>
        <w:t>вочной емкости достигнет одного из следующих уровней</w:t>
      </w:r>
      <w:r w:rsidR="00F41903" w:rsidRPr="00F41903">
        <w:t>:</w:t>
      </w:r>
    </w:p>
    <w:p w:rsidR="00F41903" w:rsidRPr="00F41903" w:rsidRDefault="00D8250E" w:rsidP="00D8250E">
      <w:pPr>
        <w:pStyle w:val="SingleTxtGR"/>
        <w:tabs>
          <w:tab w:val="clear" w:pos="1701"/>
        </w:tabs>
        <w:ind w:left="2835" w:hanging="1701"/>
        <w:rPr>
          <w:b/>
        </w:rPr>
      </w:pPr>
      <w:r>
        <w:rPr>
          <w:b/>
          <w:bCs/>
        </w:rPr>
        <w:tab/>
      </w:r>
      <w:r w:rsidR="00F41903" w:rsidRPr="00F41903">
        <w:rPr>
          <w:b/>
          <w:bCs/>
        </w:rPr>
        <w:t xml:space="preserve">a) </w:t>
      </w:r>
      <w:r w:rsidR="00F41903" w:rsidRPr="00F41903">
        <w:tab/>
      </w:r>
      <w:r w:rsidR="00F41903" w:rsidRPr="00F41903">
        <w:rPr>
          <w:b/>
          <w:bCs/>
        </w:rPr>
        <w:t>уровня, который, как ожидается, является достаточным для прохождения расстояния, соответствующего 150% средней дальности пробега с полным топливным баком</w:t>
      </w:r>
      <w:r w:rsidR="00F41903" w:rsidRPr="00F41903">
        <w:t xml:space="preserve">; </w:t>
      </w:r>
      <w:r w:rsidR="00F41903" w:rsidRPr="00F41903">
        <w:rPr>
          <w:b/>
          <w:bCs/>
        </w:rPr>
        <w:t>или</w:t>
      </w:r>
    </w:p>
    <w:p w:rsidR="00F41903" w:rsidRPr="00F41903" w:rsidRDefault="00D8250E" w:rsidP="00D8250E">
      <w:pPr>
        <w:pStyle w:val="SingleTxtGR"/>
        <w:tabs>
          <w:tab w:val="clear" w:pos="1701"/>
        </w:tabs>
        <w:ind w:left="2835" w:hanging="1701"/>
        <w:rPr>
          <w:b/>
        </w:rPr>
      </w:pPr>
      <w:r>
        <w:rPr>
          <w:b/>
          <w:bCs/>
        </w:rPr>
        <w:tab/>
      </w:r>
      <w:r w:rsidR="00F41903" w:rsidRPr="00F41903">
        <w:rPr>
          <w:b/>
          <w:bCs/>
        </w:rPr>
        <w:t>b)</w:t>
      </w:r>
      <w:r w:rsidR="00F41903" w:rsidRPr="00F41903">
        <w:t xml:space="preserve"> </w:t>
      </w:r>
      <w:r w:rsidR="00F41903" w:rsidRPr="00F41903">
        <w:tab/>
      </w:r>
      <w:r w:rsidR="00F41903" w:rsidRPr="00F41903">
        <w:rPr>
          <w:b/>
          <w:bCs/>
        </w:rPr>
        <w:t>10% от вместимости заправочной емкости с реагентом,</w:t>
      </w:r>
    </w:p>
    <w:p w:rsidR="00F41903" w:rsidRPr="00F41903" w:rsidRDefault="00D8250E" w:rsidP="00D8250E">
      <w:pPr>
        <w:pStyle w:val="SingleTxtGR"/>
        <w:tabs>
          <w:tab w:val="clear" w:pos="1701"/>
        </w:tabs>
        <w:ind w:left="2268" w:hanging="1134"/>
      </w:pPr>
      <w:r>
        <w:rPr>
          <w:b/>
          <w:bCs/>
        </w:rPr>
        <w:tab/>
      </w:r>
      <w:r w:rsidR="00F41903" w:rsidRPr="00F41903">
        <w:rPr>
          <w:b/>
          <w:bCs/>
        </w:rPr>
        <w:t>в зависимости от того, что произойдет раньше</w:t>
      </w:r>
      <w:r w:rsidR="00D07398" w:rsidRPr="00D8250E">
        <w:t>»</w:t>
      </w:r>
      <w:r w:rsidR="00F41903" w:rsidRPr="00D8250E">
        <w:t>.</w:t>
      </w:r>
    </w:p>
    <w:p w:rsidR="00F41903" w:rsidRPr="00F41903" w:rsidRDefault="00F41903" w:rsidP="00F41903">
      <w:pPr>
        <w:pStyle w:val="SingleTxtGR"/>
      </w:pPr>
      <w:r w:rsidRPr="00F41903">
        <w:rPr>
          <w:i/>
          <w:iCs/>
        </w:rPr>
        <w:t>Пункт 5.5</w:t>
      </w:r>
      <w:r w:rsidRPr="00F41903">
        <w:t xml:space="preserve"> изменить следующим образом:</w:t>
      </w:r>
    </w:p>
    <w:p w:rsidR="00F41903" w:rsidRPr="00F41903" w:rsidRDefault="00D07398" w:rsidP="00D8250E">
      <w:pPr>
        <w:pStyle w:val="SingleTxtGR"/>
        <w:tabs>
          <w:tab w:val="clear" w:pos="1701"/>
        </w:tabs>
        <w:ind w:left="2268" w:hanging="1134"/>
      </w:pPr>
      <w:r>
        <w:t>«</w:t>
      </w:r>
      <w:r w:rsidR="00F41903" w:rsidRPr="00F41903">
        <w:t xml:space="preserve">5.5 </w:t>
      </w:r>
      <w:r w:rsidR="00F41903" w:rsidRPr="00F41903">
        <w:tab/>
        <w:t>В случае прерывания процесса дозировки реагента включается с</w:t>
      </w:r>
      <w:r w:rsidR="00F41903" w:rsidRPr="00F41903">
        <w:t>и</w:t>
      </w:r>
      <w:r w:rsidR="00F41903" w:rsidRPr="00F41903">
        <w:t>стема предупреждения водителя, указанная в пункте 3, которая в</w:t>
      </w:r>
      <w:r w:rsidR="00F41903" w:rsidRPr="00F41903">
        <w:t>ы</w:t>
      </w:r>
      <w:r w:rsidR="00F41903" w:rsidRPr="00F41903">
        <w:t xml:space="preserve">свечивает соответствующее предупреждение. </w:t>
      </w:r>
      <w:r w:rsidR="00F41903" w:rsidRPr="00286F2B">
        <w:rPr>
          <w:strike/>
        </w:rPr>
        <w:t>Это включение не требуется, если команда на прерывание такой подачи поступает от блока управления двигателем (БУД) в связи с тем, что</w:t>
      </w:r>
      <w:r w:rsidR="00F41903" w:rsidRPr="00F41903">
        <w:t xml:space="preserve"> </w:t>
      </w:r>
      <w:r w:rsidR="00F41903" w:rsidRPr="00F41903">
        <w:rPr>
          <w:b/>
          <w:bCs/>
        </w:rPr>
        <w:t>Если пр</w:t>
      </w:r>
      <w:r w:rsidR="00F41903" w:rsidRPr="00F41903">
        <w:rPr>
          <w:b/>
          <w:bCs/>
        </w:rPr>
        <w:t>е</w:t>
      </w:r>
      <w:r w:rsidR="00F41903" w:rsidRPr="00F41903">
        <w:rPr>
          <w:b/>
          <w:bCs/>
        </w:rPr>
        <w:t xml:space="preserve">рывание подачи реагента инициируется системой двигателя, поскольку </w:t>
      </w:r>
      <w:r w:rsidR="00F41903" w:rsidRPr="00F41903">
        <w:t>транспортное средство работает в таком режиме, когда дозированная подача реагента с учетом параметров выбросов, пр</w:t>
      </w:r>
      <w:r w:rsidR="00F41903" w:rsidRPr="00F41903">
        <w:t>о</w:t>
      </w:r>
      <w:r w:rsidR="00F41903" w:rsidRPr="00F41903">
        <w:t xml:space="preserve">изводимых транспортным средством, не требуется, </w:t>
      </w:r>
      <w:r w:rsidR="00F41903" w:rsidRPr="00F41903">
        <w:rPr>
          <w:b/>
          <w:bCs/>
        </w:rPr>
        <w:t>включать с</w:t>
      </w:r>
      <w:r w:rsidR="00F41903" w:rsidRPr="00F41903">
        <w:rPr>
          <w:b/>
          <w:bCs/>
        </w:rPr>
        <w:t>и</w:t>
      </w:r>
      <w:r w:rsidR="00F41903" w:rsidRPr="00F41903">
        <w:rPr>
          <w:b/>
          <w:bCs/>
        </w:rPr>
        <w:t>стему предупреждения водителя, предусмотренную в пункте 3, необязательно</w:t>
      </w:r>
      <w:r w:rsidR="00F41903" w:rsidRPr="00F41903">
        <w:t xml:space="preserve"> при условии, что изготовитель четко проинформ</w:t>
      </w:r>
      <w:r w:rsidR="00F41903" w:rsidRPr="00F41903">
        <w:t>и</w:t>
      </w:r>
      <w:r w:rsidR="00F41903" w:rsidRPr="00F41903">
        <w:t>ровал орган по официальному утверждению типа о случаях прим</w:t>
      </w:r>
      <w:r w:rsidR="00F41903" w:rsidRPr="00F41903">
        <w:t>е</w:t>
      </w:r>
      <w:r w:rsidR="00F41903" w:rsidRPr="00F41903">
        <w:t>нения таких режимов работы. Если не более чем через 50 км после включения системы предупреждения дозировка реагента не изм</w:t>
      </w:r>
      <w:r w:rsidR="00F41903" w:rsidRPr="00F41903">
        <w:t>е</w:t>
      </w:r>
      <w:r w:rsidR="00F41903" w:rsidRPr="00F41903">
        <w:t>няется на требуемую, то применяют предписания пункта 8 ниже, касающиеся стимулирования действий водителя</w:t>
      </w:r>
      <w:r>
        <w:t>»</w:t>
      </w:r>
      <w:r w:rsidR="00F41903" w:rsidRPr="00F41903">
        <w:t>.</w:t>
      </w:r>
    </w:p>
    <w:p w:rsidR="00F41903" w:rsidRPr="00F41903" w:rsidRDefault="00F41903" w:rsidP="00F41903">
      <w:pPr>
        <w:pStyle w:val="SingleTxtGR"/>
      </w:pPr>
      <w:r w:rsidRPr="00F41903">
        <w:rPr>
          <w:i/>
          <w:iCs/>
        </w:rPr>
        <w:t>Пункт 6.2</w:t>
      </w:r>
      <w:r w:rsidRPr="00F41903">
        <w:t>, изменить первый подпункт следующим образом:</w:t>
      </w:r>
    </w:p>
    <w:p w:rsidR="00F41903" w:rsidRPr="00F41903" w:rsidRDefault="00D07398" w:rsidP="00D8250E">
      <w:pPr>
        <w:pStyle w:val="SingleTxtGR"/>
        <w:tabs>
          <w:tab w:val="clear" w:pos="1701"/>
        </w:tabs>
        <w:ind w:left="2268" w:hanging="1134"/>
      </w:pPr>
      <w:r>
        <w:t>«</w:t>
      </w:r>
      <w:r w:rsidR="00F41903" w:rsidRPr="00F41903">
        <w:t>6.2</w:t>
      </w:r>
      <w:r w:rsidR="00F41903" w:rsidRPr="00F41903">
        <w:tab/>
        <w:t>Изготовитель должен подтвердить, что использование датчиков, указанных в пункте 6.1 выше, и любых других датчиков на тран</w:t>
      </w:r>
      <w:r w:rsidR="00F41903" w:rsidRPr="00F41903">
        <w:t>с</w:t>
      </w:r>
      <w:r w:rsidR="00F41903" w:rsidRPr="00F41903">
        <w:t>портном средстве обеспечивает включение системы предупрежд</w:t>
      </w:r>
      <w:r w:rsidR="00F41903" w:rsidRPr="00F41903">
        <w:t>е</w:t>
      </w:r>
      <w:r w:rsidR="00F41903" w:rsidRPr="00F41903">
        <w:t>ния водителя, указанной в пункте 3 выше, высвечивание информ</w:t>
      </w:r>
      <w:r w:rsidR="00F41903" w:rsidRPr="00F41903">
        <w:t>а</w:t>
      </w:r>
      <w:r w:rsidR="00F41903" w:rsidRPr="00F41903">
        <w:t xml:space="preserve">ции с соответствующим предупреждением (например, </w:t>
      </w:r>
      <w:r>
        <w:t>«</w:t>
      </w:r>
      <w:r w:rsidR="00F41903" w:rsidRPr="00F41903">
        <w:t>уровень выбросов слишком высок − проверить мочевину</w:t>
      </w:r>
      <w:r>
        <w:t>»</w:t>
      </w:r>
      <w:r w:rsidR="00F41903" w:rsidRPr="00F41903">
        <w:t xml:space="preserve">, </w:t>
      </w:r>
      <w:r>
        <w:t>«</w:t>
      </w:r>
      <w:r w:rsidR="00F41903" w:rsidRPr="00F41903">
        <w:t>уровень выбр</w:t>
      </w:r>
      <w:r w:rsidR="00F41903" w:rsidRPr="00F41903">
        <w:t>о</w:t>
      </w:r>
      <w:r w:rsidR="00F41903" w:rsidRPr="00F41903">
        <w:t xml:space="preserve">сов слишком высок − проверить </w:t>
      </w:r>
      <w:r w:rsidR="00D8250E">
        <w:t>"</w:t>
      </w:r>
      <w:r w:rsidR="00F41903" w:rsidRPr="00F41903">
        <w:t>адблю</w:t>
      </w:r>
      <w:r w:rsidR="00D8250E">
        <w:t>"</w:t>
      </w:r>
      <w:r>
        <w:t>»</w:t>
      </w:r>
      <w:r w:rsidR="00F41903" w:rsidRPr="00F41903">
        <w:t xml:space="preserve">, </w:t>
      </w:r>
      <w:r>
        <w:t>«</w:t>
      </w:r>
      <w:r w:rsidR="00F41903" w:rsidRPr="00F41903">
        <w:t>уровень выбросов слишком высок − проверить реагент</w:t>
      </w:r>
      <w:r>
        <w:t>»</w:t>
      </w:r>
      <w:r w:rsidR="00F41903" w:rsidRPr="00F41903">
        <w:t>) и включение системы ст</w:t>
      </w:r>
      <w:r w:rsidR="00F41903" w:rsidRPr="00F41903">
        <w:t>и</w:t>
      </w:r>
      <w:r w:rsidR="00F41903" w:rsidRPr="00F41903">
        <w:t>мулирования действий водителя, указанной в пункте 8.3 ниже, в случае возникновения ситуаций, упомянутых в пунктах 4.2, 5.4 или 5.5 выше (к тексту на русском языке не относится)</w:t>
      </w:r>
      <w:r>
        <w:t>»</w:t>
      </w:r>
      <w:r w:rsidR="00F41903" w:rsidRPr="00F41903">
        <w:t xml:space="preserve">. </w:t>
      </w:r>
    </w:p>
    <w:p w:rsidR="00F41903" w:rsidRPr="00F41903" w:rsidRDefault="00F41903" w:rsidP="00F41903">
      <w:pPr>
        <w:pStyle w:val="SingleTxtGR"/>
      </w:pPr>
      <w:r w:rsidRPr="00F41903">
        <w:rPr>
          <w:i/>
          <w:iCs/>
        </w:rPr>
        <w:t>В поправках серии 06, пункт 6.2</w:t>
      </w:r>
      <w:r w:rsidRPr="00F41903">
        <w:t>, включить новый второй подпункт следующего содержания:</w:t>
      </w:r>
    </w:p>
    <w:p w:rsidR="00F41903" w:rsidRPr="00F41903" w:rsidRDefault="00F41903" w:rsidP="00D720A2">
      <w:pPr>
        <w:pStyle w:val="SingleTxtGR"/>
        <w:tabs>
          <w:tab w:val="clear" w:pos="1701"/>
        </w:tabs>
        <w:ind w:left="2268" w:hanging="1134"/>
      </w:pPr>
      <w:r w:rsidRPr="00F41903">
        <w:tab/>
      </w:r>
      <w:r w:rsidR="00D07398">
        <w:t>«</w:t>
      </w:r>
      <w:r w:rsidRPr="00F41903">
        <w:t>Для целей настоящего пункта такие ситуации, как предполагается, возникают в случае превышения применимых предельных знач</w:t>
      </w:r>
      <w:r w:rsidRPr="00F41903">
        <w:t>е</w:t>
      </w:r>
      <w:r w:rsidRPr="00F41903">
        <w:t>ний выбросов NO</w:t>
      </w:r>
      <w:r w:rsidRPr="00D720A2">
        <w:rPr>
          <w:vertAlign w:val="subscript"/>
        </w:rPr>
        <w:t>x</w:t>
      </w:r>
      <w:r w:rsidRPr="00F41903">
        <w:t>, указанных в таблицах в пункте 5.3.1.4 насто</w:t>
      </w:r>
      <w:r w:rsidRPr="00F41903">
        <w:t>я</w:t>
      </w:r>
      <w:r w:rsidRPr="00F41903">
        <w:t>щих Правил, умноженных на коэффициент 1,5. Выбросы NO</w:t>
      </w:r>
      <w:r w:rsidRPr="00D720A2">
        <w:rPr>
          <w:vertAlign w:val="subscript"/>
        </w:rPr>
        <w:t>x</w:t>
      </w:r>
      <w:r w:rsidRPr="00F41903">
        <w:t xml:space="preserve"> в х</w:t>
      </w:r>
      <w:r w:rsidRPr="00F41903">
        <w:t>о</w:t>
      </w:r>
      <w:r w:rsidRPr="00F41903">
        <w:t>де испытаний, проводимых с целью продемонстрировать соблюд</w:t>
      </w:r>
      <w:r w:rsidRPr="00F41903">
        <w:t>е</w:t>
      </w:r>
      <w:r w:rsidRPr="00F41903">
        <w:t>ние этих требований, не должны более чем на 20% превышать в</w:t>
      </w:r>
      <w:r w:rsidRPr="00F41903">
        <w:t>ы</w:t>
      </w:r>
      <w:r w:rsidRPr="00F41903">
        <w:t>шеуказанный предел</w:t>
      </w:r>
      <w:r w:rsidR="00D07398">
        <w:t>»</w:t>
      </w:r>
      <w:r w:rsidRPr="00F41903">
        <w:t>.</w:t>
      </w:r>
    </w:p>
    <w:p w:rsidR="00F41903" w:rsidRPr="00F41903" w:rsidRDefault="00F41903" w:rsidP="00F41903">
      <w:pPr>
        <w:pStyle w:val="SingleTxtGR"/>
      </w:pPr>
      <w:r w:rsidRPr="00F41903">
        <w:rPr>
          <w:i/>
          <w:iCs/>
        </w:rPr>
        <w:t>Пункт 8.2</w:t>
      </w:r>
      <w:r w:rsidRPr="00F41903">
        <w:t xml:space="preserve"> изменить следующим образом:</w:t>
      </w:r>
    </w:p>
    <w:p w:rsidR="00F41903" w:rsidRPr="00F41903" w:rsidRDefault="00D07398" w:rsidP="00D720A2">
      <w:pPr>
        <w:pStyle w:val="SingleTxtGR"/>
        <w:tabs>
          <w:tab w:val="clear" w:pos="1701"/>
        </w:tabs>
        <w:ind w:left="2268" w:hanging="1134"/>
        <w:rPr>
          <w:b/>
        </w:rPr>
      </w:pPr>
      <w:r>
        <w:t>«</w:t>
      </w:r>
      <w:r w:rsidR="00F41903" w:rsidRPr="00F41903">
        <w:t>8.2</w:t>
      </w:r>
      <w:r w:rsidR="00F41903" w:rsidRPr="00F41903">
        <w:tab/>
        <w:t>Система стимулирования действий водителя включается самое позднее в тот момент, когда уровень реагента в заправочной емк</w:t>
      </w:r>
      <w:r w:rsidR="00F41903" w:rsidRPr="00F41903">
        <w:t>о</w:t>
      </w:r>
      <w:r w:rsidR="00F41903" w:rsidRPr="00F41903">
        <w:t>сти достигает:</w:t>
      </w:r>
    </w:p>
    <w:p w:rsidR="00F41903" w:rsidRPr="00F8744F" w:rsidRDefault="00D720A2" w:rsidP="008F2FD4">
      <w:pPr>
        <w:pStyle w:val="SingleTxtGR"/>
        <w:tabs>
          <w:tab w:val="clear" w:pos="1701"/>
        </w:tabs>
        <w:ind w:left="2835" w:hanging="1701"/>
      </w:pPr>
      <w:r>
        <w:rPr>
          <w:b/>
          <w:bCs/>
        </w:rPr>
        <w:tab/>
      </w:r>
      <w:r w:rsidR="00F41903" w:rsidRPr="00F41903">
        <w:rPr>
          <w:b/>
          <w:bCs/>
        </w:rPr>
        <w:t>a)</w:t>
      </w:r>
      <w:r w:rsidR="00F41903" w:rsidRPr="00F41903">
        <w:t xml:space="preserve"> </w:t>
      </w:r>
      <w:r w:rsidR="00F41903" w:rsidRPr="00F41903">
        <w:tab/>
      </w:r>
      <w:r w:rsidR="00F41903" w:rsidRPr="00F41903">
        <w:rPr>
          <w:b/>
          <w:bCs/>
        </w:rPr>
        <w:t>в случае включения системы предупреждения по крайней мере за 2</w:t>
      </w:r>
      <w:r>
        <w:rPr>
          <w:b/>
          <w:bCs/>
        </w:rPr>
        <w:t> </w:t>
      </w:r>
      <w:r w:rsidR="00F41903" w:rsidRPr="00F41903">
        <w:rPr>
          <w:b/>
          <w:bCs/>
        </w:rPr>
        <w:t>400 км до предполагаемого момента полной в</w:t>
      </w:r>
      <w:r w:rsidR="00F41903" w:rsidRPr="00F41903">
        <w:rPr>
          <w:b/>
          <w:bCs/>
        </w:rPr>
        <w:t>ы</w:t>
      </w:r>
      <w:r w:rsidR="00F41903" w:rsidRPr="00F41903">
        <w:rPr>
          <w:b/>
          <w:bCs/>
        </w:rPr>
        <w:t>работки реагента в заправочной емкости</w:t>
      </w:r>
      <w:r w:rsidR="00F41903" w:rsidRPr="00F41903">
        <w:t xml:space="preserve"> – уровня, </w:t>
      </w:r>
      <w:r w:rsidR="00F41903" w:rsidRPr="00286F2B">
        <w:rPr>
          <w:strike/>
        </w:rPr>
        <w:t>эквив</w:t>
      </w:r>
      <w:r w:rsidR="00F41903" w:rsidRPr="00286F2B">
        <w:rPr>
          <w:strike/>
        </w:rPr>
        <w:t>а</w:t>
      </w:r>
      <w:r w:rsidR="00F41903" w:rsidRPr="00286F2B">
        <w:rPr>
          <w:strike/>
        </w:rPr>
        <w:t>лентной уровню</w:t>
      </w:r>
      <w:r w:rsidR="00F41903" w:rsidRPr="00F41903">
        <w:t xml:space="preserve"> </w:t>
      </w:r>
      <w:r w:rsidR="00F41903" w:rsidRPr="00F41903">
        <w:rPr>
          <w:b/>
          <w:bCs/>
        </w:rPr>
        <w:t>который, как ожидается, будет достато</w:t>
      </w:r>
      <w:r w:rsidR="00F41903" w:rsidRPr="00F41903">
        <w:rPr>
          <w:b/>
          <w:bCs/>
        </w:rPr>
        <w:t>ч</w:t>
      </w:r>
      <w:r w:rsidR="00F41903" w:rsidRPr="00F41903">
        <w:rPr>
          <w:b/>
          <w:bCs/>
        </w:rPr>
        <w:t>ным для</w:t>
      </w:r>
      <w:r w:rsidR="00F41903" w:rsidRPr="00F41903">
        <w:t xml:space="preserve"> средней дальности пробега транспортного средства с полным топливным баком</w:t>
      </w:r>
      <w:r w:rsidR="00F8744F" w:rsidRPr="00F8744F">
        <w:t>;</w:t>
      </w:r>
    </w:p>
    <w:p w:rsidR="00F41903" w:rsidRPr="00F41903" w:rsidRDefault="00D720A2" w:rsidP="00D720A2">
      <w:pPr>
        <w:pStyle w:val="SingleTxtGR"/>
        <w:tabs>
          <w:tab w:val="clear" w:pos="1701"/>
        </w:tabs>
        <w:ind w:left="2835" w:hanging="1701"/>
        <w:rPr>
          <w:b/>
        </w:rPr>
      </w:pPr>
      <w:r>
        <w:rPr>
          <w:b/>
          <w:bCs/>
        </w:rPr>
        <w:tab/>
      </w:r>
      <w:r w:rsidR="00F41903" w:rsidRPr="00F41903">
        <w:rPr>
          <w:b/>
          <w:bCs/>
        </w:rPr>
        <w:t xml:space="preserve">b) </w:t>
      </w:r>
      <w:r w:rsidR="00F41903" w:rsidRPr="00F41903">
        <w:tab/>
      </w:r>
      <w:r w:rsidR="00F41903" w:rsidRPr="00F41903">
        <w:rPr>
          <w:b/>
          <w:bCs/>
        </w:rPr>
        <w:t>в случае включения системы предупреждения на уровне, указанном в пункте 3.5 а), –- уровня, который, как ожид</w:t>
      </w:r>
      <w:r w:rsidR="00F41903" w:rsidRPr="00F41903">
        <w:rPr>
          <w:b/>
          <w:bCs/>
        </w:rPr>
        <w:t>а</w:t>
      </w:r>
      <w:r w:rsidR="00F41903" w:rsidRPr="00F41903">
        <w:rPr>
          <w:b/>
          <w:bCs/>
        </w:rPr>
        <w:t>ется, будет достаточен для прохождения расстояния, соо</w:t>
      </w:r>
      <w:r w:rsidR="00F41903" w:rsidRPr="00F41903">
        <w:rPr>
          <w:b/>
          <w:bCs/>
        </w:rPr>
        <w:t>т</w:t>
      </w:r>
      <w:r w:rsidR="00F41903" w:rsidRPr="00F41903">
        <w:rPr>
          <w:b/>
          <w:bCs/>
        </w:rPr>
        <w:t>ветствующего 75% средней дальности пробега тран</w:t>
      </w:r>
      <w:r w:rsidR="00F41903" w:rsidRPr="00F41903">
        <w:rPr>
          <w:b/>
          <w:bCs/>
        </w:rPr>
        <w:t>с</w:t>
      </w:r>
      <w:r w:rsidR="00F41903" w:rsidRPr="00F41903">
        <w:rPr>
          <w:b/>
          <w:bCs/>
        </w:rPr>
        <w:t>портного средства с полным топливным баком;</w:t>
      </w:r>
      <w:r w:rsidR="00F41903" w:rsidRPr="00F41903">
        <w:t xml:space="preserve"> </w:t>
      </w:r>
    </w:p>
    <w:p w:rsidR="00F41903" w:rsidRPr="00F41903" w:rsidRDefault="00D720A2" w:rsidP="00D720A2">
      <w:pPr>
        <w:pStyle w:val="SingleTxtGR"/>
        <w:tabs>
          <w:tab w:val="clear" w:pos="1701"/>
        </w:tabs>
        <w:ind w:left="2835" w:hanging="1701"/>
        <w:rPr>
          <w:b/>
        </w:rPr>
      </w:pPr>
      <w:r>
        <w:rPr>
          <w:b/>
          <w:bCs/>
        </w:rPr>
        <w:tab/>
      </w:r>
      <w:r w:rsidR="00F41903" w:rsidRPr="00F41903">
        <w:rPr>
          <w:b/>
          <w:bCs/>
        </w:rPr>
        <w:t>c)</w:t>
      </w:r>
      <w:r w:rsidR="00F41903" w:rsidRPr="00F41903">
        <w:t xml:space="preserve"> </w:t>
      </w:r>
      <w:r w:rsidR="00F41903" w:rsidRPr="00F41903">
        <w:tab/>
      </w:r>
      <w:r w:rsidR="00F41903" w:rsidRPr="00F41903">
        <w:rPr>
          <w:b/>
          <w:bCs/>
        </w:rPr>
        <w:t>в случае включения системы предупреждения на уровне, указанном в пункте 3.5 b), – уровня, соответствующего 5% вместимости емкости с реагентом;</w:t>
      </w:r>
    </w:p>
    <w:p w:rsidR="00F41903" w:rsidRPr="00F41903" w:rsidRDefault="00D720A2" w:rsidP="00D720A2">
      <w:pPr>
        <w:pStyle w:val="SingleTxtGR"/>
        <w:tabs>
          <w:tab w:val="clear" w:pos="1701"/>
        </w:tabs>
        <w:ind w:left="2835" w:hanging="1701"/>
        <w:rPr>
          <w:b/>
        </w:rPr>
      </w:pPr>
      <w:r>
        <w:rPr>
          <w:b/>
          <w:bCs/>
        </w:rPr>
        <w:tab/>
      </w:r>
      <w:r w:rsidR="00F41903" w:rsidRPr="00F41903">
        <w:rPr>
          <w:b/>
          <w:bCs/>
        </w:rPr>
        <w:t>d)</w:t>
      </w:r>
      <w:r w:rsidR="00F41903" w:rsidRPr="00F41903">
        <w:t xml:space="preserve"> </w:t>
      </w:r>
      <w:r w:rsidR="00F41903" w:rsidRPr="00F41903">
        <w:tab/>
      </w:r>
      <w:r w:rsidR="00F41903" w:rsidRPr="00F41903">
        <w:rPr>
          <w:b/>
          <w:bCs/>
        </w:rPr>
        <w:t>в случае включения системы предупреждения до дост</w:t>
      </w:r>
      <w:r w:rsidR="00F41903" w:rsidRPr="00F41903">
        <w:rPr>
          <w:b/>
          <w:bCs/>
        </w:rPr>
        <w:t>и</w:t>
      </w:r>
      <w:r w:rsidR="00F41903" w:rsidRPr="00F41903">
        <w:rPr>
          <w:b/>
          <w:bCs/>
        </w:rPr>
        <w:t>жения уровней, указанных в пунктах 3.5 а) и 3.5 b), – о</w:t>
      </w:r>
      <w:r w:rsidR="00F41903" w:rsidRPr="00F41903">
        <w:rPr>
          <w:b/>
          <w:bCs/>
        </w:rPr>
        <w:t>д</w:t>
      </w:r>
      <w:r w:rsidR="00F41903" w:rsidRPr="00F41903">
        <w:rPr>
          <w:b/>
          <w:bCs/>
        </w:rPr>
        <w:t>ного из уровней, указанных в подпунктах а) или b) наст</w:t>
      </w:r>
      <w:r w:rsidR="00F41903" w:rsidRPr="00F41903">
        <w:rPr>
          <w:b/>
          <w:bCs/>
        </w:rPr>
        <w:t>о</w:t>
      </w:r>
      <w:r w:rsidR="00F41903" w:rsidRPr="00F41903">
        <w:rPr>
          <w:b/>
          <w:bCs/>
        </w:rPr>
        <w:t>ящего пункта, в зависимости от того, какой из них будет достигнут раньше.</w:t>
      </w:r>
    </w:p>
    <w:p w:rsidR="00F41903" w:rsidRPr="00F41903" w:rsidRDefault="00D720A2" w:rsidP="00D720A2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="00F41903" w:rsidRPr="00F41903">
        <w:rPr>
          <w:b/>
          <w:bCs/>
        </w:rPr>
        <w:t>В случае использования альтернативного варианта, описанного в пункте 6.1, система должна включаться при возникновении неполадок, указанных в пунктах 4 или 5, или при достижении уровней выбросов NO</w:t>
      </w:r>
      <w:r w:rsidR="00F41903" w:rsidRPr="00D720A2">
        <w:rPr>
          <w:b/>
          <w:bCs/>
          <w:vertAlign w:val="subscript"/>
        </w:rPr>
        <w:t>x</w:t>
      </w:r>
      <w:r w:rsidR="00F41903" w:rsidRPr="00F41903">
        <w:rPr>
          <w:b/>
          <w:bCs/>
        </w:rPr>
        <w:t>, указанных в пункте 6.2.</w:t>
      </w:r>
    </w:p>
    <w:p w:rsidR="00F41903" w:rsidRPr="00F41903" w:rsidRDefault="00D720A2" w:rsidP="00D720A2">
      <w:pPr>
        <w:pStyle w:val="SingleTxtGR"/>
        <w:tabs>
          <w:tab w:val="clear" w:pos="1701"/>
        </w:tabs>
        <w:ind w:left="2268" w:hanging="1134"/>
      </w:pPr>
      <w:r>
        <w:tab/>
      </w:r>
      <w:r w:rsidR="00F41903" w:rsidRPr="00286F2B">
        <w:rPr>
          <w:strike/>
        </w:rPr>
        <w:t>Эта система также включается в случае неполадок, указанных в пунктах 4, 5 или 6 выше, имели место, в зависимости от метода контроля за NO</w:t>
      </w:r>
      <w:r w:rsidR="00F41903" w:rsidRPr="00286F2B">
        <w:rPr>
          <w:strike/>
          <w:vertAlign w:val="subscript"/>
        </w:rPr>
        <w:t>x</w:t>
      </w:r>
      <w:r w:rsidR="00F41903" w:rsidRPr="00286F2B">
        <w:rPr>
          <w:strike/>
        </w:rPr>
        <w:t>.</w:t>
      </w:r>
      <w:r w:rsidR="00F41903" w:rsidRPr="00F41903">
        <w:t xml:space="preserve"> В случае выявления факта отсутствия реагента в заправочной емкости и </w:t>
      </w:r>
      <w:r w:rsidR="00F41903" w:rsidRPr="00837E38">
        <w:rPr>
          <w:strike/>
        </w:rPr>
        <w:t>неполадок</w:t>
      </w:r>
      <w:r w:rsidR="00F41903" w:rsidRPr="00F41903">
        <w:t xml:space="preserve"> </w:t>
      </w:r>
      <w:r w:rsidR="00F41903" w:rsidRPr="00F41903">
        <w:rPr>
          <w:b/>
          <w:bCs/>
        </w:rPr>
        <w:t>сбоев</w:t>
      </w:r>
      <w:r w:rsidR="00F41903" w:rsidRPr="00F41903">
        <w:t xml:space="preserve">, указанных в пунктах 4, 5 или 6 выше, </w:t>
      </w:r>
      <w:r w:rsidR="00F41903" w:rsidRPr="00837E38">
        <w:rPr>
          <w:strike/>
        </w:rPr>
        <w:t>действуют</w:t>
      </w:r>
      <w:r w:rsidR="00F41903" w:rsidRPr="00F41903">
        <w:t xml:space="preserve"> </w:t>
      </w:r>
      <w:r w:rsidR="00F41903" w:rsidRPr="00F41903">
        <w:rPr>
          <w:b/>
          <w:bCs/>
        </w:rPr>
        <w:t>применяются</w:t>
      </w:r>
      <w:r w:rsidR="00F41903" w:rsidRPr="00F41903">
        <w:t xml:space="preserve"> требования пункта 7 выше, касающиеся записи в блоке памяти информации о неполадках</w:t>
      </w:r>
      <w:r w:rsidR="00D07398">
        <w:t>»</w:t>
      </w:r>
      <w:r w:rsidR="00F41903" w:rsidRPr="00F41903">
        <w:t xml:space="preserve">. </w:t>
      </w:r>
    </w:p>
    <w:p w:rsidR="00F41903" w:rsidRPr="00F41903" w:rsidRDefault="00F41903" w:rsidP="00F41903">
      <w:pPr>
        <w:pStyle w:val="SingleTxtGR"/>
      </w:pPr>
      <w:r w:rsidRPr="00F41903">
        <w:rPr>
          <w:i/>
          <w:iCs/>
        </w:rPr>
        <w:t>Пункт 8.3.1</w:t>
      </w:r>
      <w:r w:rsidRPr="00F41903">
        <w:t xml:space="preserve"> изменить следующим образом:</w:t>
      </w:r>
    </w:p>
    <w:p w:rsidR="00F41903" w:rsidRPr="00F41903" w:rsidRDefault="00D07398" w:rsidP="00D720A2">
      <w:pPr>
        <w:pStyle w:val="SingleTxtGR"/>
        <w:tabs>
          <w:tab w:val="clear" w:pos="1701"/>
        </w:tabs>
        <w:ind w:left="2268" w:hanging="1134"/>
        <w:rPr>
          <w:b/>
        </w:rPr>
      </w:pPr>
      <w:r>
        <w:t>«</w:t>
      </w:r>
      <w:r w:rsidR="00F41903" w:rsidRPr="00F41903">
        <w:t>8.3.1</w:t>
      </w:r>
      <w:r w:rsidR="00F41903" w:rsidRPr="00F41903">
        <w:tab/>
        <w:t xml:space="preserve">Метод </w:t>
      </w:r>
      <w:r>
        <w:t>«</w:t>
      </w:r>
      <w:r w:rsidR="00F41903" w:rsidRPr="00F41903">
        <w:t>блокировки запуска двигателя после обратного отсчета</w:t>
      </w:r>
      <w:r>
        <w:t>»</w:t>
      </w:r>
      <w:r w:rsidR="00F41903" w:rsidRPr="00F41903">
        <w:t xml:space="preserve"> предусматривает обратный отсчет до повторного запуска или оставшееся расстояние пробега после активации системы стимул</w:t>
      </w:r>
      <w:r w:rsidR="00F41903" w:rsidRPr="00F41903">
        <w:t>и</w:t>
      </w:r>
      <w:r w:rsidR="00F41903" w:rsidRPr="00F41903">
        <w:t xml:space="preserve">рования действий водителя. В этот отсчет не включаются случаи запуска двигателя по команде системы управления транспортным средством, такой как система </w:t>
      </w:r>
      <w:r>
        <w:t>«</w:t>
      </w:r>
      <w:r w:rsidR="00F41903" w:rsidRPr="00F41903">
        <w:t>старт−стоп</w:t>
      </w:r>
      <w:r>
        <w:t>»</w:t>
      </w:r>
      <w:r w:rsidR="00F41903" w:rsidRPr="00F41903">
        <w:t>. Повторный запуск дв</w:t>
      </w:r>
      <w:r w:rsidR="00F41903" w:rsidRPr="00F41903">
        <w:t>и</w:t>
      </w:r>
      <w:r w:rsidR="00F41903" w:rsidRPr="00F41903">
        <w:t>гателя блокируется сразу же после того, как:</w:t>
      </w:r>
    </w:p>
    <w:p w:rsidR="00F41903" w:rsidRPr="00F41903" w:rsidRDefault="00D720A2" w:rsidP="00D87A3C">
      <w:pPr>
        <w:pStyle w:val="SingleTxtGR"/>
        <w:tabs>
          <w:tab w:val="clear" w:pos="1701"/>
        </w:tabs>
        <w:ind w:left="2835" w:hanging="1701"/>
        <w:rPr>
          <w:b/>
        </w:rPr>
      </w:pPr>
      <w:r>
        <w:rPr>
          <w:b/>
          <w:bCs/>
        </w:rPr>
        <w:tab/>
      </w:r>
      <w:r w:rsidR="00F41903" w:rsidRPr="00F41903">
        <w:rPr>
          <w:b/>
          <w:bCs/>
        </w:rPr>
        <w:t>a)</w:t>
      </w:r>
      <w:r w:rsidR="00F41903" w:rsidRPr="00F41903">
        <w:t xml:space="preserve"> </w:t>
      </w:r>
      <w:r w:rsidR="00F41903" w:rsidRPr="00F41903">
        <w:tab/>
      </w:r>
      <w:r w:rsidR="00F41903" w:rsidRPr="00F41903">
        <w:rPr>
          <w:b/>
          <w:bCs/>
        </w:rPr>
        <w:t>в случае включения системы стимулирования действий водителя по крайней мере за 2</w:t>
      </w:r>
      <w:r>
        <w:rPr>
          <w:b/>
          <w:bCs/>
        </w:rPr>
        <w:t> </w:t>
      </w:r>
      <w:r w:rsidR="00F41903" w:rsidRPr="00F41903">
        <w:rPr>
          <w:b/>
          <w:bCs/>
        </w:rPr>
        <w:t>400 км до предполагаемого момента полной выработки реагента в заправочной е</w:t>
      </w:r>
      <w:r w:rsidR="00F41903" w:rsidRPr="00F41903">
        <w:rPr>
          <w:b/>
          <w:bCs/>
        </w:rPr>
        <w:t>м</w:t>
      </w:r>
      <w:r w:rsidR="00F41903" w:rsidRPr="00F41903">
        <w:rPr>
          <w:b/>
          <w:bCs/>
        </w:rPr>
        <w:t>кости – транспортное средство прошло расстояние, кот</w:t>
      </w:r>
      <w:r w:rsidR="00F41903" w:rsidRPr="00F41903">
        <w:rPr>
          <w:b/>
          <w:bCs/>
        </w:rPr>
        <w:t>о</w:t>
      </w:r>
      <w:r w:rsidR="00F41903" w:rsidRPr="00F41903">
        <w:rPr>
          <w:b/>
          <w:bCs/>
        </w:rPr>
        <w:t>рое, как ожидается, будет достаточным для средней дал</w:t>
      </w:r>
      <w:r w:rsidR="00F41903" w:rsidRPr="00F41903">
        <w:rPr>
          <w:b/>
          <w:bCs/>
        </w:rPr>
        <w:t>ь</w:t>
      </w:r>
      <w:r w:rsidR="00F41903" w:rsidRPr="00F41903">
        <w:rPr>
          <w:b/>
          <w:bCs/>
        </w:rPr>
        <w:t>ности пробега транспортного средства с полным топли</w:t>
      </w:r>
      <w:r w:rsidR="00F41903" w:rsidRPr="00F41903">
        <w:rPr>
          <w:b/>
          <w:bCs/>
        </w:rPr>
        <w:t>в</w:t>
      </w:r>
      <w:r w:rsidR="00F41903" w:rsidRPr="00F41903">
        <w:rPr>
          <w:b/>
          <w:bCs/>
        </w:rPr>
        <w:t>ным баком после включения системы стимулирования;</w:t>
      </w:r>
    </w:p>
    <w:p w:rsidR="00F41903" w:rsidRPr="00F41903" w:rsidRDefault="00D720A2" w:rsidP="00D720A2">
      <w:pPr>
        <w:pStyle w:val="SingleTxtGR"/>
        <w:tabs>
          <w:tab w:val="clear" w:pos="1701"/>
        </w:tabs>
        <w:ind w:left="2835" w:hanging="1701"/>
        <w:rPr>
          <w:b/>
        </w:rPr>
      </w:pPr>
      <w:r>
        <w:rPr>
          <w:b/>
          <w:bCs/>
        </w:rPr>
        <w:tab/>
      </w:r>
      <w:r w:rsidR="00F41903" w:rsidRPr="00F41903">
        <w:rPr>
          <w:b/>
          <w:bCs/>
        </w:rPr>
        <w:t>b)</w:t>
      </w:r>
      <w:r w:rsidR="00F41903" w:rsidRPr="00F41903">
        <w:tab/>
      </w:r>
      <w:r w:rsidR="00F41903" w:rsidRPr="00F41903">
        <w:rPr>
          <w:b/>
          <w:bCs/>
        </w:rPr>
        <w:t>в случае включения системы стимулирования действий водителя на уровне, указанном в пункте 8.2 b), – тран</w:t>
      </w:r>
      <w:r w:rsidR="00F41903" w:rsidRPr="00F41903">
        <w:rPr>
          <w:b/>
          <w:bCs/>
        </w:rPr>
        <w:t>с</w:t>
      </w:r>
      <w:r w:rsidR="00F41903" w:rsidRPr="00F41903">
        <w:rPr>
          <w:b/>
          <w:bCs/>
        </w:rPr>
        <w:t>портное средство прошло расстояние, которое, как ож</w:t>
      </w:r>
      <w:r w:rsidR="00F41903" w:rsidRPr="00F41903">
        <w:rPr>
          <w:b/>
          <w:bCs/>
        </w:rPr>
        <w:t>и</w:t>
      </w:r>
      <w:r w:rsidR="00F41903" w:rsidRPr="00F41903">
        <w:rPr>
          <w:b/>
          <w:bCs/>
        </w:rPr>
        <w:t>дается, будет достаточным для прохождения расстояния, соответствующего 75% средней дальности пробега тран</w:t>
      </w:r>
      <w:r w:rsidR="00F41903" w:rsidRPr="00F41903">
        <w:rPr>
          <w:b/>
          <w:bCs/>
        </w:rPr>
        <w:t>с</w:t>
      </w:r>
      <w:r w:rsidR="00F41903" w:rsidRPr="00F41903">
        <w:rPr>
          <w:b/>
          <w:bCs/>
        </w:rPr>
        <w:t>портного средства с полным топливным баком после включения системы стимулирования;</w:t>
      </w:r>
    </w:p>
    <w:p w:rsidR="00F41903" w:rsidRPr="00F41903" w:rsidRDefault="00D720A2" w:rsidP="00D87A3C">
      <w:pPr>
        <w:pStyle w:val="SingleTxtGR"/>
        <w:tabs>
          <w:tab w:val="clear" w:pos="1701"/>
        </w:tabs>
        <w:ind w:left="2835" w:hanging="1701"/>
        <w:rPr>
          <w:b/>
        </w:rPr>
      </w:pPr>
      <w:r>
        <w:rPr>
          <w:b/>
          <w:bCs/>
        </w:rPr>
        <w:tab/>
      </w:r>
      <w:r w:rsidR="00F41903" w:rsidRPr="00F41903">
        <w:rPr>
          <w:b/>
          <w:bCs/>
        </w:rPr>
        <w:t>c)</w:t>
      </w:r>
      <w:r w:rsidR="00F41903" w:rsidRPr="00F41903">
        <w:t xml:space="preserve"> </w:t>
      </w:r>
      <w:r w:rsidR="00F41903" w:rsidRPr="00F41903">
        <w:tab/>
      </w:r>
      <w:r w:rsidR="00F41903" w:rsidRPr="00F41903">
        <w:rPr>
          <w:b/>
          <w:bCs/>
        </w:rPr>
        <w:t>в случае включения системы стимулирования действий водителя на уровне, указанном в пункте 8.2 с), – тран</w:t>
      </w:r>
      <w:r w:rsidR="00F41903" w:rsidRPr="00F41903">
        <w:rPr>
          <w:b/>
          <w:bCs/>
        </w:rPr>
        <w:t>с</w:t>
      </w:r>
      <w:r w:rsidR="00F41903" w:rsidRPr="00F41903">
        <w:rPr>
          <w:b/>
          <w:bCs/>
        </w:rPr>
        <w:t>портное средство прошло расстояние, которое, как ож</w:t>
      </w:r>
      <w:r w:rsidR="00F41903" w:rsidRPr="00F41903">
        <w:rPr>
          <w:b/>
          <w:bCs/>
        </w:rPr>
        <w:t>и</w:t>
      </w:r>
      <w:r w:rsidR="00F41903" w:rsidRPr="00F41903">
        <w:rPr>
          <w:b/>
          <w:bCs/>
        </w:rPr>
        <w:t>дается, будет достаточным для средней дальности пробега транспортного средства с 5% объема реагента в запр</w:t>
      </w:r>
      <w:r w:rsidR="00F41903" w:rsidRPr="00F41903">
        <w:rPr>
          <w:b/>
          <w:bCs/>
        </w:rPr>
        <w:t>а</w:t>
      </w:r>
      <w:r w:rsidR="00F41903" w:rsidRPr="00F41903">
        <w:rPr>
          <w:b/>
          <w:bCs/>
        </w:rPr>
        <w:t>вочной емкости после включения системы стимулиров</w:t>
      </w:r>
      <w:r w:rsidR="00F41903" w:rsidRPr="00F41903">
        <w:rPr>
          <w:b/>
          <w:bCs/>
        </w:rPr>
        <w:t>а</w:t>
      </w:r>
      <w:r w:rsidR="00F41903" w:rsidRPr="00F41903">
        <w:rPr>
          <w:b/>
          <w:bCs/>
        </w:rPr>
        <w:t>ния;</w:t>
      </w:r>
    </w:p>
    <w:p w:rsidR="00F41903" w:rsidRPr="00F41903" w:rsidRDefault="00135713" w:rsidP="00061987">
      <w:pPr>
        <w:pStyle w:val="SingleTxtGR"/>
        <w:tabs>
          <w:tab w:val="clear" w:pos="1701"/>
        </w:tabs>
        <w:ind w:left="2835" w:hanging="1701"/>
        <w:rPr>
          <w:b/>
        </w:rPr>
      </w:pPr>
      <w:r>
        <w:rPr>
          <w:b/>
          <w:bCs/>
        </w:rPr>
        <w:tab/>
      </w:r>
      <w:r w:rsidR="00F41903" w:rsidRPr="00F41903">
        <w:rPr>
          <w:b/>
          <w:bCs/>
        </w:rPr>
        <w:t>d)</w:t>
      </w:r>
      <w:r w:rsidR="00F41903" w:rsidRPr="00F41903">
        <w:t xml:space="preserve"> </w:t>
      </w:r>
      <w:r w:rsidR="00F41903" w:rsidRPr="00F41903">
        <w:tab/>
      </w:r>
      <w:r w:rsidR="00F41903" w:rsidRPr="00F41903">
        <w:rPr>
          <w:b/>
          <w:bCs/>
        </w:rPr>
        <w:t>в случае включения системы стимулирования действий водителя до достижения уровней, указанных в пун</w:t>
      </w:r>
      <w:r w:rsidR="00F41903" w:rsidRPr="00F41903">
        <w:rPr>
          <w:b/>
          <w:bCs/>
        </w:rPr>
        <w:t>к</w:t>
      </w:r>
      <w:r w:rsidR="00F41903" w:rsidRPr="00F41903">
        <w:rPr>
          <w:b/>
          <w:bCs/>
        </w:rPr>
        <w:t>тах</w:t>
      </w:r>
      <w:r>
        <w:rPr>
          <w:b/>
          <w:bCs/>
        </w:rPr>
        <w:t> </w:t>
      </w:r>
      <w:r w:rsidR="00F41903" w:rsidRPr="00F41903">
        <w:rPr>
          <w:b/>
          <w:bCs/>
        </w:rPr>
        <w:t>8.2 b) и 8.2 с), но менее чем за 2 400 км до предполаг</w:t>
      </w:r>
      <w:r w:rsidR="00F41903" w:rsidRPr="00F41903">
        <w:rPr>
          <w:b/>
          <w:bCs/>
        </w:rPr>
        <w:t>а</w:t>
      </w:r>
      <w:r w:rsidR="00F41903" w:rsidRPr="00F41903">
        <w:rPr>
          <w:b/>
          <w:bCs/>
        </w:rPr>
        <w:t>емого момента полной выработки реагента в заправочной емкости – транспортное средство прошло расстояние, указанное в подпунктах b) или c) настоящего пункта, в зависимости от того, какое из них является более коро</w:t>
      </w:r>
      <w:r w:rsidR="00F41903" w:rsidRPr="00F41903">
        <w:rPr>
          <w:b/>
          <w:bCs/>
        </w:rPr>
        <w:t>т</w:t>
      </w:r>
      <w:r w:rsidR="00F41903" w:rsidRPr="00F41903">
        <w:rPr>
          <w:b/>
          <w:bCs/>
        </w:rPr>
        <w:t>ким; или</w:t>
      </w:r>
    </w:p>
    <w:p w:rsidR="00F41903" w:rsidRPr="00F41903" w:rsidRDefault="00135713" w:rsidP="00D720A2">
      <w:pPr>
        <w:pStyle w:val="SingleTxtGR"/>
        <w:tabs>
          <w:tab w:val="clear" w:pos="1701"/>
        </w:tabs>
        <w:ind w:left="2268" w:hanging="1134"/>
      </w:pPr>
      <w:r>
        <w:tab/>
      </w:r>
      <w:r w:rsidR="00F41903" w:rsidRPr="00F41903">
        <w:t xml:space="preserve">выработан реагент в заправочной емкости, </w:t>
      </w:r>
      <w:r w:rsidR="00F41903" w:rsidRPr="00837E38">
        <w:rPr>
          <w:strike/>
        </w:rPr>
        <w:t>или превышении проб</w:t>
      </w:r>
      <w:r w:rsidR="00F41903" w:rsidRPr="00837E38">
        <w:rPr>
          <w:strike/>
        </w:rPr>
        <w:t>е</w:t>
      </w:r>
      <w:r w:rsidR="00F41903" w:rsidRPr="00837E38">
        <w:rPr>
          <w:strike/>
        </w:rPr>
        <w:t>га, эквивалентного пробегу на полном топливном баке, с момента активации системы контроля за поведением водителя, в зависим</w:t>
      </w:r>
      <w:r w:rsidR="00F41903" w:rsidRPr="00837E38">
        <w:rPr>
          <w:strike/>
        </w:rPr>
        <w:t>о</w:t>
      </w:r>
      <w:r w:rsidR="00F41903" w:rsidRPr="00837E38">
        <w:rPr>
          <w:strike/>
        </w:rPr>
        <w:t>сти от того, какое из этих условий выполняется</w:t>
      </w:r>
      <w:r w:rsidR="00F41903" w:rsidRPr="00F41903">
        <w:t xml:space="preserve"> </w:t>
      </w:r>
      <w:r w:rsidR="00F41903" w:rsidRPr="00F41903">
        <w:rPr>
          <w:b/>
          <w:bCs/>
        </w:rPr>
        <w:t>если это происх</w:t>
      </w:r>
      <w:r w:rsidR="00F41903" w:rsidRPr="00F41903">
        <w:rPr>
          <w:b/>
          <w:bCs/>
        </w:rPr>
        <w:t>о</w:t>
      </w:r>
      <w:r w:rsidR="00F41903" w:rsidRPr="00F41903">
        <w:rPr>
          <w:b/>
          <w:bCs/>
        </w:rPr>
        <w:t>дит</w:t>
      </w:r>
      <w:r w:rsidR="00F41903" w:rsidRPr="00F41903">
        <w:t xml:space="preserve"> раньше</w:t>
      </w:r>
      <w:r w:rsidR="00D720A2">
        <w:t>»</w:t>
      </w:r>
      <w:r w:rsidR="00F41903" w:rsidRPr="00F41903">
        <w:t>.</w:t>
      </w:r>
    </w:p>
    <w:p w:rsidR="00F41903" w:rsidRPr="00F41903" w:rsidRDefault="00F41903" w:rsidP="00F41903">
      <w:pPr>
        <w:pStyle w:val="SingleTxtGR"/>
      </w:pPr>
      <w:r w:rsidRPr="00F41903">
        <w:rPr>
          <w:i/>
          <w:iCs/>
        </w:rPr>
        <w:t>Пункт 8.3.4</w:t>
      </w:r>
      <w:r w:rsidRPr="00F41903">
        <w:t xml:space="preserve"> изменить следующим образом:</w:t>
      </w:r>
    </w:p>
    <w:p w:rsidR="00F41903" w:rsidRPr="00F41903" w:rsidRDefault="00D07398" w:rsidP="00135713">
      <w:pPr>
        <w:pStyle w:val="SingleTxtGR"/>
        <w:tabs>
          <w:tab w:val="clear" w:pos="1701"/>
        </w:tabs>
        <w:ind w:left="2268" w:hanging="1134"/>
        <w:rPr>
          <w:b/>
        </w:rPr>
      </w:pPr>
      <w:r>
        <w:t>«</w:t>
      </w:r>
      <w:r w:rsidR="00F41903" w:rsidRPr="00F41903">
        <w:t>8.3.4</w:t>
      </w:r>
      <w:r w:rsidR="00F41903" w:rsidRPr="00F41903">
        <w:tab/>
        <w:t xml:space="preserve">Метод </w:t>
      </w:r>
      <w:r>
        <w:t>«</w:t>
      </w:r>
      <w:r w:rsidR="00F41903" w:rsidRPr="00F41903">
        <w:t>ограничения эффективности</w:t>
      </w:r>
      <w:r>
        <w:t>»</w:t>
      </w:r>
      <w:r w:rsidR="00F41903" w:rsidRPr="00F41903">
        <w:t xml:space="preserve"> предусматривает огранич</w:t>
      </w:r>
      <w:r w:rsidR="00F41903" w:rsidRPr="00F41903">
        <w:t>е</w:t>
      </w:r>
      <w:r w:rsidR="00F41903" w:rsidRPr="00F41903">
        <w:t>ние скорости транспортного средства после включения системы стимулирования действий водителя. Степень ограничения скорости должна быть заметна для водителя и существенно ограничивать максимальную скорость транспортного средства. Такое огранич</w:t>
      </w:r>
      <w:r w:rsidR="00F41903" w:rsidRPr="00F41903">
        <w:t>е</w:t>
      </w:r>
      <w:r w:rsidR="00F41903" w:rsidRPr="00F41903">
        <w:t>ние начинает действовать постепенно или после запуска двигателя. Незадолго до блокировки запуска двигателя скорость транспортн</w:t>
      </w:r>
      <w:r w:rsidR="00F41903" w:rsidRPr="00F41903">
        <w:t>о</w:t>
      </w:r>
      <w:r w:rsidR="00F41903" w:rsidRPr="00F41903">
        <w:t>го средства должна составлять не более 50 км/ч. Повторный запуск двигателя блокируется сразу же после того, как:</w:t>
      </w:r>
    </w:p>
    <w:p w:rsidR="00F41903" w:rsidRPr="00F41903" w:rsidRDefault="00135713" w:rsidP="00135713">
      <w:pPr>
        <w:pStyle w:val="SingleTxtGR"/>
        <w:tabs>
          <w:tab w:val="clear" w:pos="1701"/>
        </w:tabs>
        <w:ind w:left="2835" w:hanging="1701"/>
        <w:rPr>
          <w:b/>
        </w:rPr>
      </w:pPr>
      <w:r>
        <w:rPr>
          <w:b/>
          <w:bCs/>
        </w:rPr>
        <w:tab/>
      </w:r>
      <w:r w:rsidR="00F41903" w:rsidRPr="00F41903">
        <w:rPr>
          <w:b/>
          <w:bCs/>
        </w:rPr>
        <w:t>a)</w:t>
      </w:r>
      <w:r w:rsidR="00F41903" w:rsidRPr="00F41903">
        <w:t xml:space="preserve"> </w:t>
      </w:r>
      <w:r w:rsidR="00F41903" w:rsidRPr="00F41903">
        <w:tab/>
      </w:r>
      <w:r w:rsidR="00F41903" w:rsidRPr="00F41903">
        <w:rPr>
          <w:b/>
          <w:bCs/>
        </w:rPr>
        <w:t>в случае включения системы стимулирования действий водителя по крайней мере за 2 400 км до предполагаемого момента полной выработки реагента в заправочной е</w:t>
      </w:r>
      <w:r w:rsidR="00F41903" w:rsidRPr="00F41903">
        <w:rPr>
          <w:b/>
          <w:bCs/>
        </w:rPr>
        <w:t>м</w:t>
      </w:r>
      <w:r w:rsidR="00F41903" w:rsidRPr="00F41903">
        <w:rPr>
          <w:b/>
          <w:bCs/>
        </w:rPr>
        <w:t>кост</w:t>
      </w:r>
      <w:r w:rsidR="007C0261">
        <w:rPr>
          <w:b/>
          <w:bCs/>
        </w:rPr>
        <w:t>и</w:t>
      </w:r>
      <w:r w:rsidR="00F41903" w:rsidRPr="00F41903">
        <w:rPr>
          <w:b/>
          <w:bCs/>
        </w:rPr>
        <w:t xml:space="preserve"> – транспортное средство прошло расстояние, кот</w:t>
      </w:r>
      <w:r w:rsidR="00F41903" w:rsidRPr="00F41903">
        <w:rPr>
          <w:b/>
          <w:bCs/>
        </w:rPr>
        <w:t>о</w:t>
      </w:r>
      <w:r w:rsidR="00F41903" w:rsidRPr="00F41903">
        <w:rPr>
          <w:b/>
          <w:bCs/>
        </w:rPr>
        <w:t>рое, как ожидается, будет достаточным для средней дал</w:t>
      </w:r>
      <w:r w:rsidR="00F41903" w:rsidRPr="00F41903">
        <w:rPr>
          <w:b/>
          <w:bCs/>
        </w:rPr>
        <w:t>ь</w:t>
      </w:r>
      <w:r w:rsidR="00F41903" w:rsidRPr="00F41903">
        <w:rPr>
          <w:b/>
          <w:bCs/>
        </w:rPr>
        <w:t>ности пробега транспортного средства с полным топли</w:t>
      </w:r>
      <w:r w:rsidR="00F41903" w:rsidRPr="00F41903">
        <w:rPr>
          <w:b/>
          <w:bCs/>
        </w:rPr>
        <w:t>в</w:t>
      </w:r>
      <w:r w:rsidR="00F41903" w:rsidRPr="00F41903">
        <w:rPr>
          <w:b/>
          <w:bCs/>
        </w:rPr>
        <w:t>ным баком после включения системы стимулирования;</w:t>
      </w:r>
    </w:p>
    <w:p w:rsidR="00F41903" w:rsidRPr="00F41903" w:rsidRDefault="00135713" w:rsidP="00135713">
      <w:pPr>
        <w:pStyle w:val="SingleTxtGR"/>
        <w:tabs>
          <w:tab w:val="clear" w:pos="1701"/>
        </w:tabs>
        <w:ind w:left="2835" w:hanging="1701"/>
        <w:rPr>
          <w:b/>
        </w:rPr>
      </w:pPr>
      <w:r>
        <w:rPr>
          <w:b/>
          <w:bCs/>
        </w:rPr>
        <w:tab/>
      </w:r>
      <w:r w:rsidR="00F41903" w:rsidRPr="00F41903">
        <w:rPr>
          <w:b/>
          <w:bCs/>
        </w:rPr>
        <w:t>b)</w:t>
      </w:r>
      <w:r w:rsidR="00F41903" w:rsidRPr="00F41903">
        <w:tab/>
      </w:r>
      <w:r w:rsidR="00F41903" w:rsidRPr="00F41903">
        <w:rPr>
          <w:b/>
          <w:bCs/>
        </w:rPr>
        <w:t>в случае включения системы стимулирования действий водителя на уровне, указанном в пункте 8.2 b), – тран</w:t>
      </w:r>
      <w:r w:rsidR="00F41903" w:rsidRPr="00F41903">
        <w:rPr>
          <w:b/>
          <w:bCs/>
        </w:rPr>
        <w:t>с</w:t>
      </w:r>
      <w:r w:rsidR="00F41903" w:rsidRPr="00F41903">
        <w:rPr>
          <w:b/>
          <w:bCs/>
        </w:rPr>
        <w:t>портное средство прошло расстояние, которое, как ож</w:t>
      </w:r>
      <w:r w:rsidR="00F41903" w:rsidRPr="00F41903">
        <w:rPr>
          <w:b/>
          <w:bCs/>
        </w:rPr>
        <w:t>и</w:t>
      </w:r>
      <w:r w:rsidR="00F41903" w:rsidRPr="00F41903">
        <w:rPr>
          <w:b/>
          <w:bCs/>
        </w:rPr>
        <w:t>дается, будет достаточным для прохождения расстояния, соответствующего 75% средней дальности пробега тран</w:t>
      </w:r>
      <w:r w:rsidR="00F41903" w:rsidRPr="00F41903">
        <w:rPr>
          <w:b/>
          <w:bCs/>
        </w:rPr>
        <w:t>с</w:t>
      </w:r>
      <w:r w:rsidR="00F41903" w:rsidRPr="00F41903">
        <w:rPr>
          <w:b/>
          <w:bCs/>
        </w:rPr>
        <w:t>портного средства с полным топливным баком после включения системы стимулирования;</w:t>
      </w:r>
    </w:p>
    <w:p w:rsidR="00F41903" w:rsidRPr="00F41903" w:rsidRDefault="00135713" w:rsidP="007C0261">
      <w:pPr>
        <w:pStyle w:val="SingleTxtGR"/>
        <w:tabs>
          <w:tab w:val="clear" w:pos="1701"/>
        </w:tabs>
        <w:ind w:left="2835" w:hanging="1701"/>
        <w:rPr>
          <w:b/>
        </w:rPr>
      </w:pPr>
      <w:r>
        <w:rPr>
          <w:b/>
          <w:bCs/>
        </w:rPr>
        <w:tab/>
      </w:r>
      <w:r w:rsidR="00F41903" w:rsidRPr="00F41903">
        <w:rPr>
          <w:b/>
          <w:bCs/>
        </w:rPr>
        <w:t>c)</w:t>
      </w:r>
      <w:r w:rsidR="00F41903" w:rsidRPr="00F41903">
        <w:t xml:space="preserve"> </w:t>
      </w:r>
      <w:r w:rsidR="00F41903" w:rsidRPr="00F41903">
        <w:tab/>
      </w:r>
      <w:r w:rsidR="00F41903" w:rsidRPr="00F41903">
        <w:rPr>
          <w:b/>
          <w:bCs/>
        </w:rPr>
        <w:t>в случае включения системы стимулирования действий водителя на уровне, указанном в пункте 8.2 с), – тран</w:t>
      </w:r>
      <w:r w:rsidR="00F41903" w:rsidRPr="00F41903">
        <w:rPr>
          <w:b/>
          <w:bCs/>
        </w:rPr>
        <w:t>с</w:t>
      </w:r>
      <w:r w:rsidR="00F41903" w:rsidRPr="00F41903">
        <w:rPr>
          <w:b/>
          <w:bCs/>
        </w:rPr>
        <w:t>портное средство прошло расстояние, которое, как ож</w:t>
      </w:r>
      <w:r w:rsidR="00F41903" w:rsidRPr="00F41903">
        <w:rPr>
          <w:b/>
          <w:bCs/>
        </w:rPr>
        <w:t>и</w:t>
      </w:r>
      <w:r w:rsidR="00F41903" w:rsidRPr="00F41903">
        <w:rPr>
          <w:b/>
          <w:bCs/>
        </w:rPr>
        <w:t>дается, будет достаточным для средней дальности пробега транспортного средства с 5% объема реагента в запр</w:t>
      </w:r>
      <w:r w:rsidR="00F41903" w:rsidRPr="00F41903">
        <w:rPr>
          <w:b/>
          <w:bCs/>
        </w:rPr>
        <w:t>а</w:t>
      </w:r>
      <w:r w:rsidR="00F41903" w:rsidRPr="00F41903">
        <w:rPr>
          <w:b/>
          <w:bCs/>
        </w:rPr>
        <w:t>вочной емкости после включения системы стимулиров</w:t>
      </w:r>
      <w:r w:rsidR="00F41903" w:rsidRPr="00F41903">
        <w:rPr>
          <w:b/>
          <w:bCs/>
        </w:rPr>
        <w:t>а</w:t>
      </w:r>
      <w:r w:rsidR="00F41903" w:rsidRPr="00F41903">
        <w:rPr>
          <w:b/>
          <w:bCs/>
        </w:rPr>
        <w:t>ния;</w:t>
      </w:r>
    </w:p>
    <w:p w:rsidR="00F41903" w:rsidRPr="00F41903" w:rsidRDefault="00135713" w:rsidP="007C0261">
      <w:pPr>
        <w:pStyle w:val="SingleTxtGR"/>
        <w:tabs>
          <w:tab w:val="clear" w:pos="1701"/>
        </w:tabs>
        <w:ind w:left="2835" w:hanging="1701"/>
        <w:rPr>
          <w:b/>
        </w:rPr>
      </w:pPr>
      <w:r>
        <w:rPr>
          <w:b/>
          <w:bCs/>
        </w:rPr>
        <w:tab/>
      </w:r>
      <w:r w:rsidR="00F41903" w:rsidRPr="00F41903">
        <w:rPr>
          <w:b/>
          <w:bCs/>
        </w:rPr>
        <w:t>d)</w:t>
      </w:r>
      <w:r w:rsidR="00F41903" w:rsidRPr="00F41903">
        <w:t xml:space="preserve"> </w:t>
      </w:r>
      <w:r w:rsidR="00F41903" w:rsidRPr="00F41903">
        <w:tab/>
      </w:r>
      <w:r w:rsidR="00F41903" w:rsidRPr="00F41903">
        <w:rPr>
          <w:b/>
          <w:bCs/>
        </w:rPr>
        <w:t>в случае включения системы стимулирования действий водителя до достижения уровней, указанных в пун</w:t>
      </w:r>
      <w:r w:rsidR="00F41903" w:rsidRPr="00F41903">
        <w:rPr>
          <w:b/>
          <w:bCs/>
        </w:rPr>
        <w:t>к</w:t>
      </w:r>
      <w:r w:rsidR="00F41903" w:rsidRPr="00F41903">
        <w:rPr>
          <w:b/>
          <w:bCs/>
        </w:rPr>
        <w:t>тах</w:t>
      </w:r>
      <w:r>
        <w:rPr>
          <w:b/>
          <w:bCs/>
        </w:rPr>
        <w:t> </w:t>
      </w:r>
      <w:r w:rsidR="00F41903" w:rsidRPr="00F41903">
        <w:rPr>
          <w:b/>
          <w:bCs/>
        </w:rPr>
        <w:t>8.2 b) и 8.2 с), но менее чем за 2</w:t>
      </w:r>
      <w:r>
        <w:rPr>
          <w:b/>
          <w:bCs/>
        </w:rPr>
        <w:t> </w:t>
      </w:r>
      <w:r w:rsidR="00F41903" w:rsidRPr="00F41903">
        <w:rPr>
          <w:b/>
          <w:bCs/>
        </w:rPr>
        <w:t>400 км до предполаг</w:t>
      </w:r>
      <w:r w:rsidR="00F41903" w:rsidRPr="00F41903">
        <w:rPr>
          <w:b/>
          <w:bCs/>
        </w:rPr>
        <w:t>а</w:t>
      </w:r>
      <w:r w:rsidR="00F41903" w:rsidRPr="00F41903">
        <w:rPr>
          <w:b/>
          <w:bCs/>
        </w:rPr>
        <w:t>емого момента полной выработки реагента в заправочной емкости – транспортное средство прошло расстояние, указанное в подпунктах b) или c) настоящего пункта, в зависимости от того, какое из них является более коро</w:t>
      </w:r>
      <w:r w:rsidR="00F41903" w:rsidRPr="00F41903">
        <w:rPr>
          <w:b/>
          <w:bCs/>
        </w:rPr>
        <w:t>т</w:t>
      </w:r>
      <w:r w:rsidR="00F41903" w:rsidRPr="00F41903">
        <w:rPr>
          <w:b/>
          <w:bCs/>
        </w:rPr>
        <w:t>ким; или</w:t>
      </w:r>
    </w:p>
    <w:p w:rsidR="00F41903" w:rsidRPr="00F41903" w:rsidRDefault="00135713" w:rsidP="00135713">
      <w:pPr>
        <w:pStyle w:val="SingleTxtGR"/>
        <w:tabs>
          <w:tab w:val="clear" w:pos="1701"/>
        </w:tabs>
        <w:ind w:left="2268" w:hanging="1134"/>
      </w:pPr>
      <w:r>
        <w:tab/>
      </w:r>
      <w:r w:rsidR="00F41903" w:rsidRPr="00F41903">
        <w:t xml:space="preserve">выработан реагент в заправочной емкости, </w:t>
      </w:r>
      <w:r w:rsidR="00F41903" w:rsidRPr="00837E38">
        <w:rPr>
          <w:strike/>
        </w:rPr>
        <w:t>или превышении проб</w:t>
      </w:r>
      <w:r w:rsidR="00F41903" w:rsidRPr="00837E38">
        <w:rPr>
          <w:strike/>
        </w:rPr>
        <w:t>е</w:t>
      </w:r>
      <w:r w:rsidR="00F41903" w:rsidRPr="00837E38">
        <w:rPr>
          <w:strike/>
        </w:rPr>
        <w:t>га, эквивалентного пробегу на полном топливном баке, с момента активации системы стимулирования действий водителя, в завис</w:t>
      </w:r>
      <w:r w:rsidR="00F41903" w:rsidRPr="00837E38">
        <w:rPr>
          <w:strike/>
        </w:rPr>
        <w:t>и</w:t>
      </w:r>
      <w:r w:rsidR="00F41903" w:rsidRPr="00837E38">
        <w:rPr>
          <w:strike/>
        </w:rPr>
        <w:t>мости от того, какое из этих условий выполняется</w:t>
      </w:r>
      <w:r w:rsidR="00F41903" w:rsidRPr="00F41903">
        <w:t xml:space="preserve"> </w:t>
      </w:r>
      <w:r w:rsidR="00F41903" w:rsidRPr="00F41903">
        <w:rPr>
          <w:b/>
          <w:bCs/>
        </w:rPr>
        <w:t>если это прои</w:t>
      </w:r>
      <w:r w:rsidR="00F41903" w:rsidRPr="00F41903">
        <w:rPr>
          <w:b/>
          <w:bCs/>
        </w:rPr>
        <w:t>с</w:t>
      </w:r>
      <w:r w:rsidR="00F41903" w:rsidRPr="00F41903">
        <w:rPr>
          <w:b/>
          <w:bCs/>
        </w:rPr>
        <w:t>ходит</w:t>
      </w:r>
      <w:r w:rsidR="00F41903" w:rsidRPr="00F41903">
        <w:t xml:space="preserve"> раньше</w:t>
      </w:r>
      <w:r>
        <w:t>»</w:t>
      </w:r>
      <w:r w:rsidR="00F41903" w:rsidRPr="00F41903">
        <w:t>.</w:t>
      </w:r>
    </w:p>
    <w:p w:rsidR="00F41903" w:rsidRPr="00F41903" w:rsidRDefault="00F41903" w:rsidP="00F41903">
      <w:pPr>
        <w:pStyle w:val="SingleTxtGR"/>
      </w:pPr>
      <w:r w:rsidRPr="00F41903">
        <w:rPr>
          <w:i/>
          <w:iCs/>
        </w:rPr>
        <w:t>Пункт 8.4</w:t>
      </w:r>
      <w:r w:rsidRPr="00F41903">
        <w:t xml:space="preserve"> изменить следующим образом:</w:t>
      </w:r>
    </w:p>
    <w:p w:rsidR="00F41903" w:rsidRPr="00F41903" w:rsidRDefault="00D07398" w:rsidP="007C0261">
      <w:pPr>
        <w:pStyle w:val="SingleTxtGR"/>
        <w:tabs>
          <w:tab w:val="clear" w:pos="1701"/>
        </w:tabs>
        <w:ind w:left="2268" w:hanging="1134"/>
        <w:rPr>
          <w:b/>
        </w:rPr>
      </w:pPr>
      <w:r>
        <w:t>«</w:t>
      </w:r>
      <w:r w:rsidR="00F41903" w:rsidRPr="00F41903">
        <w:t>8.4</w:t>
      </w:r>
      <w:r w:rsidR="00F41903" w:rsidRPr="00F41903">
        <w:tab/>
        <w:t xml:space="preserve">После </w:t>
      </w:r>
      <w:r w:rsidR="00F41903" w:rsidRPr="00837E38">
        <w:rPr>
          <w:strike/>
        </w:rPr>
        <w:t>полной активации системы</w:t>
      </w:r>
      <w:r w:rsidR="00F41903" w:rsidRPr="00F41903">
        <w:t xml:space="preserve"> </w:t>
      </w:r>
      <w:r w:rsidR="00F41903" w:rsidRPr="00F41903">
        <w:rPr>
          <w:b/>
          <w:bCs/>
        </w:rPr>
        <w:t>блокировки запуска двигателя системой</w:t>
      </w:r>
      <w:r w:rsidR="00F41903" w:rsidRPr="00F41903">
        <w:t xml:space="preserve"> стимулирования действий водителя </w:t>
      </w:r>
      <w:r w:rsidR="00F41903" w:rsidRPr="00837E38">
        <w:rPr>
          <w:strike/>
        </w:rPr>
        <w:t>и блокировки тран</w:t>
      </w:r>
      <w:r w:rsidR="00F41903" w:rsidRPr="00837E38">
        <w:rPr>
          <w:strike/>
        </w:rPr>
        <w:t>с</w:t>
      </w:r>
      <w:r w:rsidR="00F41903" w:rsidRPr="00837E38">
        <w:rPr>
          <w:strike/>
        </w:rPr>
        <w:t>портного средства</w:t>
      </w:r>
      <w:r w:rsidR="00F41903" w:rsidRPr="00F41903">
        <w:t xml:space="preserve"> система стимулирования деактивируется только </w:t>
      </w:r>
      <w:r w:rsidR="00F41903" w:rsidRPr="004F1932">
        <w:rPr>
          <w:strike/>
        </w:rPr>
        <w:t>в том случае, если количество реагента, заправленного в тран</w:t>
      </w:r>
      <w:r w:rsidR="00F41903" w:rsidRPr="004F1932">
        <w:rPr>
          <w:strike/>
        </w:rPr>
        <w:t>с</w:t>
      </w:r>
      <w:r w:rsidR="00F41903" w:rsidRPr="004F1932">
        <w:rPr>
          <w:strike/>
        </w:rPr>
        <w:t>портное средство, эквивалентно средней дальности пробега, равн</w:t>
      </w:r>
      <w:r w:rsidR="00F41903" w:rsidRPr="004F1932">
        <w:rPr>
          <w:strike/>
        </w:rPr>
        <w:t>о</w:t>
      </w:r>
      <w:r w:rsidR="00F41903" w:rsidRPr="004F1932">
        <w:rPr>
          <w:strike/>
        </w:rPr>
        <w:t>го 2 400 км, или</w:t>
      </w:r>
      <w:r w:rsidR="00F41903" w:rsidRPr="00F41903">
        <w:t xml:space="preserve"> после устранения</w:t>
      </w:r>
      <w:r w:rsidR="004F1932" w:rsidRPr="004F1932">
        <w:t xml:space="preserve"> </w:t>
      </w:r>
      <w:r w:rsidR="004F1932" w:rsidRPr="004F1932">
        <w:rPr>
          <w:strike/>
        </w:rPr>
        <w:t>неполадок</w:t>
      </w:r>
      <w:r w:rsidR="00F41903" w:rsidRPr="00F41903">
        <w:t xml:space="preserve"> </w:t>
      </w:r>
      <w:r w:rsidR="00F41903" w:rsidRPr="00F41903">
        <w:rPr>
          <w:b/>
          <w:bCs/>
        </w:rPr>
        <w:t>сбоев</w:t>
      </w:r>
      <w:r w:rsidR="00F41903" w:rsidRPr="00F41903">
        <w:t xml:space="preserve">, указанных в пунктах 4, 5 или 6 настоящего добавления, </w:t>
      </w:r>
      <w:r w:rsidR="00F41903" w:rsidRPr="00F41903">
        <w:rPr>
          <w:b/>
          <w:bCs/>
        </w:rPr>
        <w:t>или в том случае, если количество реагента, добавленного в транспортное средство, отвечает по крайней мере одному из следующих критериев:</w:t>
      </w:r>
    </w:p>
    <w:p w:rsidR="00F41903" w:rsidRPr="00F41903" w:rsidRDefault="00135713" w:rsidP="00135713">
      <w:pPr>
        <w:pStyle w:val="SingleTxtGR"/>
        <w:tabs>
          <w:tab w:val="clear" w:pos="1701"/>
        </w:tabs>
        <w:ind w:left="2835" w:hanging="1701"/>
        <w:rPr>
          <w:b/>
        </w:rPr>
      </w:pPr>
      <w:r>
        <w:rPr>
          <w:b/>
          <w:bCs/>
        </w:rPr>
        <w:tab/>
      </w:r>
      <w:r w:rsidR="00F41903" w:rsidRPr="00F41903">
        <w:rPr>
          <w:b/>
          <w:bCs/>
        </w:rPr>
        <w:t>a)</w:t>
      </w:r>
      <w:r w:rsidR="00F41903" w:rsidRPr="00F41903">
        <w:t xml:space="preserve"> </w:t>
      </w:r>
      <w:r w:rsidR="00F41903" w:rsidRPr="00F41903">
        <w:tab/>
      </w:r>
      <w:r w:rsidR="00F41903" w:rsidRPr="00F41903">
        <w:rPr>
          <w:b/>
          <w:bCs/>
        </w:rPr>
        <w:t>количество, как ожидается, достаточно для прохождения расстояния, соответствующего 150% средней дальности пробега с полным топливным баком;</w:t>
      </w:r>
      <w:r w:rsidR="00F41903" w:rsidRPr="00F41903">
        <w:t xml:space="preserve"> </w:t>
      </w:r>
      <w:r w:rsidR="00F41903" w:rsidRPr="00F41903">
        <w:rPr>
          <w:b/>
          <w:bCs/>
        </w:rPr>
        <w:t>или</w:t>
      </w:r>
    </w:p>
    <w:p w:rsidR="00F41903" w:rsidRPr="00F41903" w:rsidRDefault="00135713" w:rsidP="00135713">
      <w:pPr>
        <w:pStyle w:val="SingleTxtGR"/>
        <w:tabs>
          <w:tab w:val="clear" w:pos="1701"/>
        </w:tabs>
        <w:ind w:left="2835" w:hanging="1701"/>
        <w:rPr>
          <w:b/>
        </w:rPr>
      </w:pPr>
      <w:r>
        <w:rPr>
          <w:b/>
          <w:bCs/>
        </w:rPr>
        <w:tab/>
      </w:r>
      <w:r w:rsidR="00F41903" w:rsidRPr="00F41903">
        <w:rPr>
          <w:b/>
          <w:bCs/>
        </w:rPr>
        <w:t>b)</w:t>
      </w:r>
      <w:r w:rsidR="00F41903" w:rsidRPr="00F41903">
        <w:t xml:space="preserve"> </w:t>
      </w:r>
      <w:r w:rsidR="00F41903" w:rsidRPr="00F41903">
        <w:tab/>
      </w:r>
      <w:r w:rsidR="00F41903" w:rsidRPr="00F41903">
        <w:rPr>
          <w:b/>
          <w:bCs/>
        </w:rPr>
        <w:t>количество составляет не менее 10% вместимости емк</w:t>
      </w:r>
      <w:r w:rsidR="00F41903" w:rsidRPr="00F41903">
        <w:rPr>
          <w:b/>
          <w:bCs/>
        </w:rPr>
        <w:t>о</w:t>
      </w:r>
      <w:r w:rsidR="00F41903" w:rsidRPr="00F41903">
        <w:rPr>
          <w:b/>
          <w:bCs/>
        </w:rPr>
        <w:t>сти с реагентом;</w:t>
      </w:r>
    </w:p>
    <w:p w:rsidR="00F41903" w:rsidRPr="00F41903" w:rsidRDefault="00135713" w:rsidP="00135713">
      <w:pPr>
        <w:pStyle w:val="SingleTxtGR"/>
        <w:tabs>
          <w:tab w:val="clear" w:pos="1701"/>
        </w:tabs>
        <w:ind w:left="2268" w:hanging="1134"/>
      </w:pPr>
      <w:r>
        <w:tab/>
      </w:r>
      <w:r w:rsidR="00F41903" w:rsidRPr="00F41903">
        <w:t>После ремонта, проведенного в целях устранения неисправности, вызвавшей включение БД-системы в соответствии с пунктом 7.2 выше, систему стимулирования можно перезагрузить через посл</w:t>
      </w:r>
      <w:r w:rsidR="00F41903" w:rsidRPr="00F41903">
        <w:t>е</w:t>
      </w:r>
      <w:r w:rsidR="00F41903" w:rsidRPr="00F41903">
        <w:t>довательный порт БД (например, с помощью универсального ск</w:t>
      </w:r>
      <w:r w:rsidR="00F41903" w:rsidRPr="00F41903">
        <w:t>а</w:t>
      </w:r>
      <w:r w:rsidR="00F41903" w:rsidRPr="00F41903">
        <w:t>нирующего устройства) в целях восстановления функции запуска двигателя транспортного средства для проведения самодиагност</w:t>
      </w:r>
      <w:r w:rsidR="00F41903" w:rsidRPr="00F41903">
        <w:t>и</w:t>
      </w:r>
      <w:r w:rsidR="00F41903" w:rsidRPr="00F41903">
        <w:t>ки. Транспортное средство должно пройти не менее 50 км для по</w:t>
      </w:r>
      <w:r w:rsidR="00F41903" w:rsidRPr="00F41903">
        <w:t>д</w:t>
      </w:r>
      <w:r w:rsidR="00F41903" w:rsidRPr="00F41903">
        <w:t>тверждения устранения неисправности в результате ремонта. Если после этого подтверждения неисправность остается, система ст</w:t>
      </w:r>
      <w:r w:rsidR="00F41903" w:rsidRPr="00F41903">
        <w:t>и</w:t>
      </w:r>
      <w:r w:rsidR="00F41903" w:rsidRPr="00F41903">
        <w:t>мулирования действий водителя полностью реактивируется</w:t>
      </w:r>
      <w:r>
        <w:t>»</w:t>
      </w:r>
      <w:r w:rsidR="00F41903" w:rsidRPr="00F41903">
        <w:t>.</w:t>
      </w:r>
    </w:p>
    <w:p w:rsidR="00F41903" w:rsidRPr="00F41903" w:rsidRDefault="00F41903" w:rsidP="00F41903">
      <w:pPr>
        <w:pStyle w:val="SingleTxtGR"/>
      </w:pPr>
      <w:r w:rsidRPr="00F41903">
        <w:rPr>
          <w:i/>
          <w:iCs/>
        </w:rPr>
        <w:t>Исключить пункт 8.6 и изменить нумерацию пунктов 8.7 и 8.8 на 8.6 и 8.7.</w:t>
      </w:r>
      <w:r w:rsidRPr="00F41903">
        <w:t xml:space="preserve"> </w:t>
      </w:r>
    </w:p>
    <w:p w:rsidR="00F41903" w:rsidRPr="00F41903" w:rsidRDefault="00F41903" w:rsidP="00F41903">
      <w:pPr>
        <w:pStyle w:val="SingleTxtGR"/>
      </w:pPr>
      <w:r w:rsidRPr="00F41903">
        <w:rPr>
          <w:i/>
          <w:iCs/>
        </w:rPr>
        <w:t>Пункт 9.3</w:t>
      </w:r>
      <w:r w:rsidRPr="00F41903">
        <w:t xml:space="preserve"> изменить следующим образом:</w:t>
      </w:r>
    </w:p>
    <w:p w:rsidR="00F41903" w:rsidRPr="00F41903" w:rsidRDefault="00D07398" w:rsidP="007C0261">
      <w:pPr>
        <w:pStyle w:val="SingleTxtGR"/>
        <w:tabs>
          <w:tab w:val="clear" w:pos="1701"/>
        </w:tabs>
        <w:ind w:left="2268" w:hanging="1134"/>
      </w:pPr>
      <w:r>
        <w:t>«</w:t>
      </w:r>
      <w:r w:rsidR="00F41903" w:rsidRPr="00F41903">
        <w:t>9.3</w:t>
      </w:r>
      <w:r w:rsidR="00F41903" w:rsidRPr="00F41903">
        <w:tab/>
        <w:t xml:space="preserve">В инструкциях указывается, подлежат ли потребляемые реагенты </w:t>
      </w:r>
      <w:r w:rsidR="00F41903" w:rsidRPr="00F41903">
        <w:rPr>
          <w:b/>
          <w:bCs/>
        </w:rPr>
        <w:t>попол</w:t>
      </w:r>
      <w:r w:rsidR="00135713">
        <w:rPr>
          <w:b/>
          <w:bCs/>
        </w:rPr>
        <w:t>н</w:t>
      </w:r>
      <w:r w:rsidR="00F41903" w:rsidRPr="00F41903">
        <w:rPr>
          <w:b/>
          <w:bCs/>
        </w:rPr>
        <w:t xml:space="preserve">ению </w:t>
      </w:r>
      <w:r w:rsidR="00A949FA" w:rsidRPr="004F1932">
        <w:rPr>
          <w:strike/>
        </w:rPr>
        <w:t>заправке</w:t>
      </w:r>
      <w:r w:rsidR="00A949FA" w:rsidRPr="00F41903">
        <w:t xml:space="preserve"> </w:t>
      </w:r>
      <w:r w:rsidR="00F41903" w:rsidRPr="00F41903">
        <w:t>оператором транспортного средства в инте</w:t>
      </w:r>
      <w:r w:rsidR="00F41903" w:rsidRPr="00F41903">
        <w:t>р</w:t>
      </w:r>
      <w:r w:rsidR="00F41903" w:rsidRPr="00F41903">
        <w:t>вале между работами по обычному техническому обслуживанию. В</w:t>
      </w:r>
      <w:r w:rsidR="00135713">
        <w:t> </w:t>
      </w:r>
      <w:r w:rsidR="00F41903" w:rsidRPr="00F41903">
        <w:t xml:space="preserve">них также указывается, каким образом </w:t>
      </w:r>
      <w:r w:rsidR="00F41903" w:rsidRPr="00F41903">
        <w:rPr>
          <w:b/>
          <w:bCs/>
        </w:rPr>
        <w:t>оператору транспортн</w:t>
      </w:r>
      <w:r w:rsidR="00F41903" w:rsidRPr="00F41903">
        <w:rPr>
          <w:b/>
          <w:bCs/>
        </w:rPr>
        <w:t>о</w:t>
      </w:r>
      <w:r w:rsidR="00F41903" w:rsidRPr="00F41903">
        <w:rPr>
          <w:b/>
          <w:bCs/>
        </w:rPr>
        <w:t>го средства</w:t>
      </w:r>
      <w:r w:rsidR="00F41903" w:rsidRPr="00F41903">
        <w:t xml:space="preserve"> </w:t>
      </w:r>
      <w:r w:rsidR="00F41903" w:rsidRPr="00A949FA">
        <w:rPr>
          <w:strike/>
        </w:rPr>
        <w:t>водител</w:t>
      </w:r>
      <w:r w:rsidR="004F1932" w:rsidRPr="00A949FA">
        <w:rPr>
          <w:strike/>
        </w:rPr>
        <w:t>ю</w:t>
      </w:r>
      <w:r w:rsidR="00F41903" w:rsidRPr="00F41903">
        <w:t xml:space="preserve"> следует </w:t>
      </w:r>
      <w:r w:rsidR="00F41903" w:rsidRPr="00F41903">
        <w:rPr>
          <w:b/>
          <w:bCs/>
        </w:rPr>
        <w:t>пополнять</w:t>
      </w:r>
      <w:r w:rsidR="00F41903" w:rsidRPr="00F41903">
        <w:t xml:space="preserve"> </w:t>
      </w:r>
      <w:r w:rsidR="00F41903" w:rsidRPr="00A949FA">
        <w:rPr>
          <w:strike/>
        </w:rPr>
        <w:t>заполнять</w:t>
      </w:r>
      <w:r w:rsidR="00F41903" w:rsidRPr="00F41903">
        <w:t xml:space="preserve"> реагентом з</w:t>
      </w:r>
      <w:r w:rsidR="00F41903" w:rsidRPr="00F41903">
        <w:t>а</w:t>
      </w:r>
      <w:r w:rsidR="00F41903" w:rsidRPr="00F41903">
        <w:t>правочную емкость. Эта информация должна также содержать ук</w:t>
      </w:r>
      <w:r w:rsidR="00F41903" w:rsidRPr="00F41903">
        <w:t>а</w:t>
      </w:r>
      <w:r w:rsidR="00F41903" w:rsidRPr="00F41903">
        <w:t>зание на примерный показатель расхода реагента для данного типа транспортного средства и интервалы, через которые его следует пополнять</w:t>
      </w:r>
      <w:r>
        <w:t>»</w:t>
      </w:r>
      <w:r w:rsidR="00F41903" w:rsidRPr="00F41903">
        <w:t>.</w:t>
      </w:r>
    </w:p>
    <w:p w:rsidR="00F41903" w:rsidRPr="00F41903" w:rsidRDefault="00F41903" w:rsidP="00F41903">
      <w:pPr>
        <w:pStyle w:val="SingleTxtGR"/>
      </w:pPr>
      <w:r w:rsidRPr="00F41903">
        <w:rPr>
          <w:i/>
          <w:iCs/>
        </w:rPr>
        <w:t>Пункт 9.4</w:t>
      </w:r>
      <w:r w:rsidRPr="00F41903">
        <w:t xml:space="preserve"> изменить следующим образом:</w:t>
      </w:r>
    </w:p>
    <w:p w:rsidR="00F41903" w:rsidRPr="00F41903" w:rsidRDefault="00D07398" w:rsidP="007C0261">
      <w:pPr>
        <w:pStyle w:val="SingleTxtGR"/>
        <w:tabs>
          <w:tab w:val="clear" w:pos="1701"/>
        </w:tabs>
        <w:ind w:left="2268" w:hanging="1134"/>
      </w:pPr>
      <w:r>
        <w:t>«</w:t>
      </w:r>
      <w:r w:rsidR="00F41903" w:rsidRPr="00F41903">
        <w:t xml:space="preserve">9.4 </w:t>
      </w:r>
      <w:r w:rsidR="00F41903" w:rsidRPr="00F41903">
        <w:tab/>
        <w:t xml:space="preserve">В инструкциях должно быть указано, что использование и </w:t>
      </w:r>
      <w:r w:rsidR="00F41903" w:rsidRPr="00F41903">
        <w:rPr>
          <w:b/>
          <w:bCs/>
        </w:rPr>
        <w:t>попо</w:t>
      </w:r>
      <w:r w:rsidR="00F41903" w:rsidRPr="00F41903">
        <w:rPr>
          <w:b/>
          <w:bCs/>
        </w:rPr>
        <w:t>л</w:t>
      </w:r>
      <w:r w:rsidR="00F41903" w:rsidRPr="00F41903">
        <w:rPr>
          <w:b/>
          <w:bCs/>
        </w:rPr>
        <w:t>нение</w:t>
      </w:r>
      <w:r w:rsidR="00F41903" w:rsidRPr="00F41903">
        <w:t xml:space="preserve"> </w:t>
      </w:r>
      <w:r w:rsidR="00F41903" w:rsidRPr="00A949FA">
        <w:rPr>
          <w:strike/>
        </w:rPr>
        <w:t>добавление</w:t>
      </w:r>
      <w:r w:rsidR="00F41903" w:rsidRPr="00F41903">
        <w:t xml:space="preserve"> требуемого реагента, отвечающего конкретным спецификациям, являются обязательным условием обеспечения с</w:t>
      </w:r>
      <w:r w:rsidR="00F41903" w:rsidRPr="00F41903">
        <w:t>о</w:t>
      </w:r>
      <w:r w:rsidR="00F41903" w:rsidRPr="00F41903">
        <w:t>ответствия транспортного средства свидетельству о соответствии, выданному на данный тип транспортного средства</w:t>
      </w:r>
      <w:r>
        <w:t>»</w:t>
      </w:r>
      <w:r w:rsidR="00F41903" w:rsidRPr="00F41903">
        <w:t>.</w:t>
      </w:r>
    </w:p>
    <w:p w:rsidR="00F41903" w:rsidRPr="00F41903" w:rsidRDefault="00F41903" w:rsidP="00F41903">
      <w:pPr>
        <w:pStyle w:val="SingleTxtGR"/>
      </w:pPr>
      <w:r w:rsidRPr="00293244">
        <w:rPr>
          <w:i/>
          <w:iCs/>
        </w:rPr>
        <w:t>Пункт 10</w:t>
      </w:r>
      <w:r w:rsidRPr="00F41903">
        <w:t xml:space="preserve"> изменить следующим образом:</w:t>
      </w:r>
    </w:p>
    <w:p w:rsidR="00F41903" w:rsidRPr="00F41903" w:rsidRDefault="00D07398" w:rsidP="00135713">
      <w:pPr>
        <w:pStyle w:val="SingleTxtGR"/>
        <w:tabs>
          <w:tab w:val="clear" w:pos="1701"/>
        </w:tabs>
        <w:ind w:left="2268" w:hanging="1134"/>
      </w:pPr>
      <w:r>
        <w:t>«</w:t>
      </w:r>
      <w:r w:rsidR="00F41903" w:rsidRPr="00F41903">
        <w:t>10.</w:t>
      </w:r>
      <w:r w:rsidR="00F41903" w:rsidRPr="00F41903">
        <w:tab/>
        <w:t>Условия эксплуатации системы последующего ограничения выбр</w:t>
      </w:r>
      <w:r w:rsidR="00F41903" w:rsidRPr="00F41903">
        <w:t>о</w:t>
      </w:r>
      <w:r w:rsidR="00F41903" w:rsidRPr="00F41903">
        <w:t>сов</w:t>
      </w:r>
    </w:p>
    <w:p w:rsidR="00F41903" w:rsidRPr="00F41903" w:rsidRDefault="00F41903" w:rsidP="00135713">
      <w:pPr>
        <w:pStyle w:val="SingleTxtGR"/>
        <w:tabs>
          <w:tab w:val="clear" w:pos="1701"/>
        </w:tabs>
        <w:ind w:left="2268" w:hanging="1134"/>
      </w:pPr>
      <w:r w:rsidRPr="00F41903">
        <w:tab/>
        <w:t>Изготовители обеспечивают работоспособность системы огранич</w:t>
      </w:r>
      <w:r w:rsidRPr="00F41903">
        <w:t>е</w:t>
      </w:r>
      <w:r w:rsidRPr="00F41903">
        <w:t>ния выбросов в любых условиях окружающей среды, особенно при низких температурах воздуха. Это предусматривает принятие мер по предотвращению полного замерзания реагента во время стоянки продолжительностью до 7 дней при температуре 258 К (−15 °C) и при заполненной реагентом заправочной емкости на 50%. Если ре</w:t>
      </w:r>
      <w:r w:rsidRPr="00F41903">
        <w:t>а</w:t>
      </w:r>
      <w:r w:rsidRPr="00F41903">
        <w:t xml:space="preserve">гент замерзает, изготовитель принимает меры к тому, </w:t>
      </w:r>
      <w:r w:rsidRPr="00F41903">
        <w:rPr>
          <w:b/>
          <w:bCs/>
        </w:rPr>
        <w:t>чтобы ре</w:t>
      </w:r>
      <w:r w:rsidRPr="00F41903">
        <w:rPr>
          <w:b/>
          <w:bCs/>
        </w:rPr>
        <w:t>а</w:t>
      </w:r>
      <w:r w:rsidRPr="00F41903">
        <w:rPr>
          <w:b/>
          <w:bCs/>
        </w:rPr>
        <w:t>гент находился в сжиженном состоянии и был подготовлен для обеспечения правильной работы системы стимулирования в</w:t>
      </w:r>
      <w:r w:rsidRPr="00F41903">
        <w:rPr>
          <w:b/>
          <w:bCs/>
        </w:rPr>
        <w:t>ы</w:t>
      </w:r>
      <w:r w:rsidRPr="00F41903">
        <w:rPr>
          <w:b/>
          <w:bCs/>
        </w:rPr>
        <w:t>бросов</w:t>
      </w:r>
      <w:r w:rsidRPr="00F41903">
        <w:t xml:space="preserve"> </w:t>
      </w:r>
      <w:r w:rsidRPr="00A949FA">
        <w:rPr>
          <w:strike/>
        </w:rPr>
        <w:t>его работоспособность</w:t>
      </w:r>
      <w:r w:rsidRPr="00F41903">
        <w:t xml:space="preserve"> не позднее чем через 20 минут п</w:t>
      </w:r>
      <w:r w:rsidRPr="00F41903">
        <w:t>о</w:t>
      </w:r>
      <w:r w:rsidRPr="00F41903">
        <w:t>сле запуска двигателя при температуре 258 К (−15 °C), измеряемой внутри емкости с реагентом</w:t>
      </w:r>
      <w:r w:rsidRPr="00A949FA">
        <w:rPr>
          <w:strike/>
        </w:rPr>
        <w:t>, с тем чтобы обеспечить правильную работу системы ограничения выбросов</w:t>
      </w:r>
      <w:r w:rsidR="000B4E4C">
        <w:t>»</w:t>
      </w:r>
      <w:r w:rsidRPr="00F41903">
        <w:t>.</w:t>
      </w:r>
    </w:p>
    <w:p w:rsidR="00F41903" w:rsidRPr="00F41903" w:rsidRDefault="00F41903" w:rsidP="000B4E4C">
      <w:pPr>
        <w:pStyle w:val="HChGR"/>
      </w:pPr>
      <w:r w:rsidRPr="00F41903">
        <w:tab/>
      </w:r>
      <w:r w:rsidRPr="00F41903">
        <w:rPr>
          <w:lang w:val="en-US"/>
        </w:rPr>
        <w:t>II</w:t>
      </w:r>
      <w:r w:rsidRPr="00F41903">
        <w:t>.</w:t>
      </w:r>
      <w:r w:rsidRPr="00F41903">
        <w:tab/>
        <w:t>Обоснование</w:t>
      </w:r>
    </w:p>
    <w:p w:rsidR="00F41903" w:rsidRPr="00F41903" w:rsidRDefault="00F41903" w:rsidP="004B0521">
      <w:pPr>
        <w:pStyle w:val="SingleTxtGR"/>
      </w:pPr>
      <w:r w:rsidRPr="00F41903">
        <w:t>1.</w:t>
      </w:r>
      <w:r w:rsidRPr="00F41903">
        <w:tab/>
        <w:t>Первоначальное внедрение базирующейся на реагентах системы нейтр</w:t>
      </w:r>
      <w:r w:rsidRPr="00F41903">
        <w:t>а</w:t>
      </w:r>
      <w:r w:rsidRPr="00F41903">
        <w:t xml:space="preserve">лизации </w:t>
      </w:r>
      <w:r w:rsidRPr="00F41903">
        <w:rPr>
          <w:lang w:val="en-GB"/>
        </w:rPr>
        <w:t>NO</w:t>
      </w:r>
      <w:r w:rsidRPr="00F41903">
        <w:rPr>
          <w:vertAlign w:val="subscript"/>
          <w:lang w:val="en-GB"/>
        </w:rPr>
        <w:t>x</w:t>
      </w:r>
      <w:r w:rsidRPr="00F41903">
        <w:t xml:space="preserve"> потребовало согласия потребителя на использование дополн</w:t>
      </w:r>
      <w:r w:rsidRPr="00F41903">
        <w:t>и</w:t>
      </w:r>
      <w:r w:rsidRPr="00F41903">
        <w:t>тельной рабочей жидкости. По этой причине по возможности габариты емкости с реагентом были определены таким образом, чтобы заправка реагентом треб</w:t>
      </w:r>
      <w:r w:rsidRPr="00F41903">
        <w:t>о</w:t>
      </w:r>
      <w:r w:rsidRPr="00F41903">
        <w:t>вал</w:t>
      </w:r>
      <w:r w:rsidR="004B0521">
        <w:t>а</w:t>
      </w:r>
      <w:r w:rsidRPr="00F41903">
        <w:t>сь лишь при прохождении периодического технического обслуживания. В</w:t>
      </w:r>
      <w:r w:rsidR="000B4E4C">
        <w:t> </w:t>
      </w:r>
      <w:r w:rsidRPr="00F41903">
        <w:t xml:space="preserve">этой связи возникла необходимость в предупреждении водителей дальнего следования относительно потребности в заправке раствором </w:t>
      </w:r>
      <w:bookmarkStart w:id="1" w:name="OLE_LINK21"/>
      <w:bookmarkStart w:id="2" w:name="OLE_LINK22"/>
      <w:r w:rsidR="00D07398">
        <w:t>«</w:t>
      </w:r>
      <w:r w:rsidRPr="00F41903">
        <w:t>адблю</w:t>
      </w:r>
      <w:r w:rsidR="00D07398">
        <w:t>»</w:t>
      </w:r>
      <w:r w:rsidRPr="00F41903">
        <w:t xml:space="preserve"> (</w:t>
      </w:r>
      <w:r w:rsidRPr="00F41903">
        <w:rPr>
          <w:lang w:val="en-GB"/>
        </w:rPr>
        <w:t>AdBlue</w:t>
      </w:r>
      <w:r w:rsidRPr="00F41903">
        <w:t>®)</w:t>
      </w:r>
      <w:bookmarkEnd w:id="1"/>
      <w:bookmarkEnd w:id="2"/>
      <w:r w:rsidRPr="00F41903">
        <w:t xml:space="preserve"> в рамках обычной периодичности технического обслуживания, в обеспечении наличия пунктов заправки этим раствором и в надлежащем план</w:t>
      </w:r>
      <w:r w:rsidRPr="00F41903">
        <w:t>и</w:t>
      </w:r>
      <w:r w:rsidRPr="00F41903">
        <w:t>ровании рейсов. Эта потребность нашла отражение в нынешних нормативных требованиях, которые могут быть резюмированы нижеследующим образом.</w:t>
      </w:r>
    </w:p>
    <w:p w:rsidR="00F41903" w:rsidRPr="00F41903" w:rsidRDefault="00F41903" w:rsidP="00F41903">
      <w:pPr>
        <w:pStyle w:val="SingleTxtGR"/>
      </w:pPr>
      <w:r w:rsidRPr="00F41903">
        <w:t>2.</w:t>
      </w:r>
      <w:r w:rsidRPr="00F41903">
        <w:tab/>
        <w:t>В случае легковых автомобилей датчик, предупреждающий о необход</w:t>
      </w:r>
      <w:r w:rsidRPr="00F41903">
        <w:t>и</w:t>
      </w:r>
      <w:r w:rsidRPr="00F41903">
        <w:t xml:space="preserve">мости заправки </w:t>
      </w:r>
      <w:r w:rsidR="00D07398">
        <w:t>«</w:t>
      </w:r>
      <w:r w:rsidRPr="00F41903">
        <w:t>адблю</w:t>
      </w:r>
      <w:r w:rsidR="00D07398">
        <w:t>»</w:t>
      </w:r>
      <w:r w:rsidRPr="00F41903">
        <w:t xml:space="preserve"> (</w:t>
      </w:r>
      <w:r w:rsidRPr="00F41903">
        <w:rPr>
          <w:lang w:val="en-GB"/>
        </w:rPr>
        <w:t>AdBlue</w:t>
      </w:r>
      <w:r w:rsidRPr="00F41903">
        <w:t>®) должен срабатывать в тот момент, когда к</w:t>
      </w:r>
      <w:r w:rsidRPr="00F41903">
        <w:t>о</w:t>
      </w:r>
      <w:r w:rsidRPr="00F41903">
        <w:t>личества реагента в емкости остается на 2 400 км. Система стимулирования действий водителя, предлагающая потребителю заправить емкость с реагентом, должна включаться по крайней мере тогда, когда запас хода транспортного средства соответствует количеству топлива, содержащемуся в одном баке. Он эквивалентен примерно 800 км.</w:t>
      </w:r>
    </w:p>
    <w:p w:rsidR="00F41903" w:rsidRPr="00F41903" w:rsidRDefault="00F41903" w:rsidP="00F41903">
      <w:pPr>
        <w:pStyle w:val="SingleTxtGR"/>
      </w:pPr>
      <w:r w:rsidRPr="00F41903">
        <w:t>3.</w:t>
      </w:r>
      <w:r w:rsidRPr="00F41903">
        <w:tab/>
        <w:t>Потребности в сокращении массы транспортного средства для оптимиз</w:t>
      </w:r>
      <w:r w:rsidRPr="00F41903">
        <w:t>а</w:t>
      </w:r>
      <w:r w:rsidRPr="00F41903">
        <w:t xml:space="preserve">ции выбросов </w:t>
      </w:r>
      <w:r w:rsidRPr="00F41903">
        <w:rPr>
          <w:lang w:val="en-GB"/>
        </w:rPr>
        <w:t>CO</w:t>
      </w:r>
      <w:r w:rsidRPr="00F41903">
        <w:rPr>
          <w:vertAlign w:val="subscript"/>
        </w:rPr>
        <w:t xml:space="preserve">2 </w:t>
      </w:r>
      <w:r w:rsidRPr="00F41903">
        <w:t xml:space="preserve">и проблемы, связанные с компоновкой транспортных средств, обусловливают использование меньших емкостей с раствором </w:t>
      </w:r>
      <w:r w:rsidR="00D07398">
        <w:t>«</w:t>
      </w:r>
      <w:r w:rsidRPr="00F41903">
        <w:t>адблю</w:t>
      </w:r>
      <w:r w:rsidR="00D07398">
        <w:t>»</w:t>
      </w:r>
      <w:r w:rsidRPr="00F41903">
        <w:t xml:space="preserve"> (</w:t>
      </w:r>
      <w:r w:rsidRPr="00F41903">
        <w:rPr>
          <w:lang w:val="en-GB"/>
        </w:rPr>
        <w:t>AdBlue</w:t>
      </w:r>
      <w:r w:rsidRPr="00F41903">
        <w:t>®). Должно начаться полномасштабное применение удобных систем з</w:t>
      </w:r>
      <w:r w:rsidRPr="00F41903">
        <w:t>а</w:t>
      </w:r>
      <w:r w:rsidRPr="00F41903">
        <w:t xml:space="preserve">правки </w:t>
      </w:r>
      <w:r w:rsidR="00D07398">
        <w:t>«</w:t>
      </w:r>
      <w:r w:rsidRPr="00F41903">
        <w:t>адблю</w:t>
      </w:r>
      <w:r w:rsidR="00D07398">
        <w:t>»</w:t>
      </w:r>
      <w:r w:rsidRPr="00F41903">
        <w:t xml:space="preserve"> (</w:t>
      </w:r>
      <w:r w:rsidRPr="00F41903">
        <w:rPr>
          <w:lang w:val="en-GB"/>
        </w:rPr>
        <w:t>AdBlue</w:t>
      </w:r>
      <w:r w:rsidRPr="00F41903">
        <w:t>®), по крайней мере в регионах, применяющих пр</w:t>
      </w:r>
      <w:r w:rsidRPr="00F41903">
        <w:t>е</w:t>
      </w:r>
      <w:r w:rsidRPr="00F41903">
        <w:t xml:space="preserve">дельные значения выбросов Евро 6. В целом потребители осведомлены об </w:t>
      </w:r>
      <w:r w:rsidR="00D07398">
        <w:t>«</w:t>
      </w:r>
      <w:r w:rsidRPr="00F41903">
        <w:t>адблю</w:t>
      </w:r>
      <w:r w:rsidR="00D07398">
        <w:t>»</w:t>
      </w:r>
      <w:r w:rsidRPr="00F41903">
        <w:t xml:space="preserve"> (</w:t>
      </w:r>
      <w:r w:rsidRPr="00F41903">
        <w:rPr>
          <w:lang w:val="en-GB"/>
        </w:rPr>
        <w:t>AdBlue</w:t>
      </w:r>
      <w:r w:rsidRPr="00F41903">
        <w:t>®) (однако потребуется широкомасштабное информирование, так как повсеместно используется СКВ)</w:t>
      </w:r>
      <w:r w:rsidR="00B3748A">
        <w:t>,</w:t>
      </w:r>
      <w:r w:rsidRPr="00F41903">
        <w:t xml:space="preserve"> и удобные возможности для заправки им будут созданы посредством полномасштабной установки заправочных кр</w:t>
      </w:r>
      <w:r w:rsidRPr="00F41903">
        <w:t>а</w:t>
      </w:r>
      <w:r w:rsidRPr="00F41903">
        <w:t xml:space="preserve">нов </w:t>
      </w:r>
      <w:r w:rsidR="00D07398">
        <w:t>«</w:t>
      </w:r>
      <w:r w:rsidRPr="00F41903">
        <w:t>адблю</w:t>
      </w:r>
      <w:r w:rsidR="00D07398">
        <w:t>»</w:t>
      </w:r>
      <w:r w:rsidRPr="00F41903">
        <w:t xml:space="preserve"> (</w:t>
      </w:r>
      <w:r w:rsidRPr="00F41903">
        <w:rPr>
          <w:lang w:val="en-GB"/>
        </w:rPr>
        <w:t>AdBlue</w:t>
      </w:r>
      <w:r w:rsidRPr="00F41903">
        <w:t xml:space="preserve">®) поблизости от дизельных насосов; по этой причине можно рассмотреть вопрос о более частой заправке </w:t>
      </w:r>
      <w:bookmarkStart w:id="3" w:name="OLE_LINK25"/>
      <w:bookmarkStart w:id="4" w:name="OLE_LINK26"/>
      <w:r w:rsidR="00D07398">
        <w:t>«</w:t>
      </w:r>
      <w:r w:rsidRPr="00F41903">
        <w:t>адблю</w:t>
      </w:r>
      <w:r w:rsidR="00D07398">
        <w:t>»</w:t>
      </w:r>
      <w:r w:rsidRPr="00F41903">
        <w:t xml:space="preserve"> (</w:t>
      </w:r>
      <w:r w:rsidRPr="00F41903">
        <w:rPr>
          <w:lang w:val="en-GB"/>
        </w:rPr>
        <w:t>AdBlue</w:t>
      </w:r>
      <w:r w:rsidRPr="00F41903">
        <w:t>®)</w:t>
      </w:r>
      <w:bookmarkEnd w:id="3"/>
      <w:bookmarkEnd w:id="4"/>
      <w:r w:rsidRPr="00F41903">
        <w:t xml:space="preserve"> потр</w:t>
      </w:r>
      <w:r w:rsidRPr="00F41903">
        <w:t>е</w:t>
      </w:r>
      <w:r w:rsidRPr="00F41903">
        <w:t>бителем. Для этого необходимо наладить сотрудничество.</w:t>
      </w:r>
    </w:p>
    <w:p w:rsidR="00F41903" w:rsidRPr="00F41903" w:rsidRDefault="00F41903" w:rsidP="00F41903">
      <w:pPr>
        <w:pStyle w:val="SingleTxtGR"/>
      </w:pPr>
      <w:r w:rsidRPr="00F41903">
        <w:t>4.</w:t>
      </w:r>
      <w:r w:rsidRPr="00F41903">
        <w:tab/>
        <w:t xml:space="preserve">Информацию о наличии станций заправки </w:t>
      </w:r>
      <w:bookmarkStart w:id="5" w:name="OLE_LINK27"/>
      <w:bookmarkStart w:id="6" w:name="OLE_LINK28"/>
      <w:r w:rsidR="00D07398">
        <w:t>«</w:t>
      </w:r>
      <w:r w:rsidRPr="00F41903">
        <w:t>адблю</w:t>
      </w:r>
      <w:r w:rsidR="00D07398">
        <w:t>»</w:t>
      </w:r>
      <w:r w:rsidRPr="00F41903">
        <w:t xml:space="preserve"> (</w:t>
      </w:r>
      <w:r w:rsidRPr="00F41903">
        <w:rPr>
          <w:lang w:val="en-GB"/>
        </w:rPr>
        <w:t>AdBlue</w:t>
      </w:r>
      <w:r w:rsidRPr="00F41903">
        <w:t>®)</w:t>
      </w:r>
      <w:bookmarkEnd w:id="5"/>
      <w:bookmarkEnd w:id="6"/>
      <w:r w:rsidRPr="00F41903">
        <w:t xml:space="preserve"> можно приобрести в режиме реального времени, по крайней мере в Европе, например через веб-сайт </w:t>
      </w:r>
      <w:hyperlink r:id="rId9" w:history="1">
        <w:r w:rsidRPr="00B3748A">
          <w:rPr>
            <w:rStyle w:val="Hyperlink"/>
            <w:color w:val="auto"/>
          </w:rPr>
          <w:t>www.findadblue.com</w:t>
        </w:r>
      </w:hyperlink>
      <w:r w:rsidRPr="00F41903">
        <w:t>, и соответствующие предприятия заним</w:t>
      </w:r>
      <w:r w:rsidRPr="00F41903">
        <w:t>а</w:t>
      </w:r>
      <w:r w:rsidRPr="00F41903">
        <w:t xml:space="preserve">ются реализацией нескольких экспериментальных проектов по обеспечению заправки автомобилей </w:t>
      </w:r>
      <w:r w:rsidR="00D07398">
        <w:t>«</w:t>
      </w:r>
      <w:r w:rsidRPr="00F41903">
        <w:t>адблю</w:t>
      </w:r>
      <w:r w:rsidR="00D07398">
        <w:t>»</w:t>
      </w:r>
      <w:r w:rsidRPr="00F41903">
        <w:t xml:space="preserve"> (</w:t>
      </w:r>
      <w:r w:rsidRPr="00F41903">
        <w:rPr>
          <w:lang w:val="en-GB"/>
        </w:rPr>
        <w:t>AdBlue</w:t>
      </w:r>
      <w:r w:rsidRPr="00F41903">
        <w:t>®).</w:t>
      </w:r>
    </w:p>
    <w:p w:rsidR="00F41903" w:rsidRPr="00F41903" w:rsidRDefault="00F41903" w:rsidP="00F41903">
      <w:pPr>
        <w:pStyle w:val="SingleTxtGR"/>
      </w:pPr>
      <w:r w:rsidRPr="00F41903">
        <w:t>5.</w:t>
      </w:r>
      <w:r w:rsidRPr="00F41903">
        <w:tab/>
        <w:t>С учетом необходимости сосредоточить внимание на менее крупных е</w:t>
      </w:r>
      <w:r w:rsidRPr="00F41903">
        <w:t>м</w:t>
      </w:r>
      <w:r w:rsidRPr="00F41903">
        <w:t xml:space="preserve">костях с раствором </w:t>
      </w:r>
      <w:r w:rsidR="00D07398">
        <w:t>«</w:t>
      </w:r>
      <w:r w:rsidRPr="00F41903">
        <w:t>адблю</w:t>
      </w:r>
      <w:r w:rsidR="00D07398">
        <w:t>»</w:t>
      </w:r>
      <w:r w:rsidRPr="00F41903">
        <w:t xml:space="preserve"> (</w:t>
      </w:r>
      <w:r w:rsidRPr="00F41903">
        <w:rPr>
          <w:lang w:val="en-GB"/>
        </w:rPr>
        <w:t>AdBlue</w:t>
      </w:r>
      <w:r w:rsidRPr="00F41903">
        <w:t>®) вариант предупреждения при дальности пробега в 2 400 км соответствовал бы высокому проценту общего объема емк</w:t>
      </w:r>
      <w:r w:rsidRPr="00F41903">
        <w:t>о</w:t>
      </w:r>
      <w:r w:rsidRPr="00F41903">
        <w:t>сти с реагентом в случае дизельных двигателей, и при его реализации потреб</w:t>
      </w:r>
      <w:r w:rsidRPr="00F41903">
        <w:t>и</w:t>
      </w:r>
      <w:r w:rsidRPr="00F41903">
        <w:t xml:space="preserve">телям требовалось бы пополнять </w:t>
      </w:r>
      <w:bookmarkStart w:id="7" w:name="OLE_LINK29"/>
      <w:bookmarkStart w:id="8" w:name="OLE_LINK30"/>
      <w:r w:rsidR="00D07398">
        <w:t>«</w:t>
      </w:r>
      <w:r w:rsidRPr="00F41903">
        <w:t>адблю</w:t>
      </w:r>
      <w:r w:rsidR="00D07398">
        <w:t>»</w:t>
      </w:r>
      <w:r w:rsidRPr="00F41903">
        <w:t xml:space="preserve"> (</w:t>
      </w:r>
      <w:r w:rsidRPr="00F41903">
        <w:rPr>
          <w:lang w:val="en-GB"/>
        </w:rPr>
        <w:t>AdBlue</w:t>
      </w:r>
      <w:r w:rsidRPr="00F41903">
        <w:t>®)</w:t>
      </w:r>
      <w:bookmarkEnd w:id="7"/>
      <w:bookmarkEnd w:id="8"/>
      <w:r w:rsidRPr="00F41903">
        <w:t xml:space="preserve"> практически при каждой второй заправке топливом. </w:t>
      </w:r>
    </w:p>
    <w:p w:rsidR="00F41903" w:rsidRPr="00F41903" w:rsidRDefault="00F41903" w:rsidP="00B3748A">
      <w:pPr>
        <w:pStyle w:val="SingleTxtGR"/>
      </w:pPr>
      <w:r w:rsidRPr="00F41903">
        <w:t>6.</w:t>
      </w:r>
      <w:r w:rsidRPr="00F41903">
        <w:tab/>
        <w:t>В Соединенных Штатах Америки, где водители в среднем преодолевают более значительны</w:t>
      </w:r>
      <w:r w:rsidR="00B3748A">
        <w:t>е</w:t>
      </w:r>
      <w:r w:rsidRPr="00F41903">
        <w:t xml:space="preserve"> расстояния, чем в Европе, Агентство по охране окружа</w:t>
      </w:r>
      <w:r w:rsidRPr="00F41903">
        <w:t>ю</w:t>
      </w:r>
      <w:r w:rsidRPr="00F41903">
        <w:t xml:space="preserve">щей среды (АООС) в 2007 году определило 1 000 миль в качестве предельного значения для пополнения </w:t>
      </w:r>
      <w:r w:rsidR="00D07398">
        <w:t>«</w:t>
      </w:r>
      <w:r w:rsidRPr="00F41903">
        <w:t>адблю</w:t>
      </w:r>
      <w:r w:rsidR="00D07398">
        <w:t>»</w:t>
      </w:r>
      <w:r w:rsidRPr="00F41903">
        <w:t xml:space="preserve"> (</w:t>
      </w:r>
      <w:r w:rsidRPr="00F41903">
        <w:rPr>
          <w:lang w:val="en-GB"/>
        </w:rPr>
        <w:t>AdBlue</w:t>
      </w:r>
      <w:r w:rsidRPr="00F41903">
        <w:t>®), даже несмотря на то</w:t>
      </w:r>
      <w:r w:rsidR="00ED3BFB">
        <w:t>,</w:t>
      </w:r>
      <w:r w:rsidRPr="00F41903">
        <w:t xml:space="preserve"> что в то время не было обеспечено широкомасштабного доступа к системе заправок </w:t>
      </w:r>
      <w:r w:rsidR="00D07398">
        <w:t>«</w:t>
      </w:r>
      <w:r w:rsidRPr="00F41903">
        <w:t>адблю</w:t>
      </w:r>
      <w:r w:rsidR="00D07398">
        <w:t>»</w:t>
      </w:r>
      <w:r w:rsidRPr="00F41903">
        <w:t xml:space="preserve"> (</w:t>
      </w:r>
      <w:r w:rsidRPr="00F41903">
        <w:rPr>
          <w:lang w:val="en-GB"/>
        </w:rPr>
        <w:t>AdBlue</w:t>
      </w:r>
      <w:r w:rsidRPr="00F41903">
        <w:t>®).</w:t>
      </w:r>
    </w:p>
    <w:p w:rsidR="00F41903" w:rsidRPr="00F41903" w:rsidRDefault="00F41903" w:rsidP="000B4E4C">
      <w:pPr>
        <w:pStyle w:val="SingleTxtGR"/>
      </w:pPr>
      <w:r w:rsidRPr="00F41903">
        <w:t>7.</w:t>
      </w:r>
      <w:r w:rsidRPr="00F41903">
        <w:tab/>
        <w:t>В случае транспортных средств большой грузоподъемности датчик пр</w:t>
      </w:r>
      <w:r w:rsidRPr="00F41903">
        <w:t>е</w:t>
      </w:r>
      <w:r w:rsidRPr="00F41903">
        <w:t>дупреждения должен срабатывать, когда количество реагента достигает 10%</w:t>
      </w:r>
      <w:r w:rsidRPr="00F41903">
        <w:rPr>
          <w:bCs/>
        </w:rPr>
        <w:t xml:space="preserve"> от полного объема емкости с реагентом</w:t>
      </w:r>
      <w:r w:rsidRPr="00F41903">
        <w:t>. Система стимулирования действий вод</w:t>
      </w:r>
      <w:r w:rsidRPr="00F41903">
        <w:t>и</w:t>
      </w:r>
      <w:r w:rsidRPr="00F41903">
        <w:t>теля должна включаться по крайней мере при снижении уровня реагента до</w:t>
      </w:r>
      <w:r w:rsidR="000B4E4C">
        <w:t> </w:t>
      </w:r>
      <w:r w:rsidRPr="00F41903">
        <w:t>2,5%.</w:t>
      </w:r>
    </w:p>
    <w:p w:rsidR="00F41903" w:rsidRPr="00F41903" w:rsidRDefault="00F41903" w:rsidP="00ED3BFB">
      <w:pPr>
        <w:pStyle w:val="SingleTxtGR"/>
      </w:pPr>
      <w:r w:rsidRPr="00F41903">
        <w:t>8.</w:t>
      </w:r>
      <w:r w:rsidRPr="00F41903">
        <w:tab/>
        <w:t xml:space="preserve">С учетом усовершенствования инфраструктуры заправок </w:t>
      </w:r>
      <w:r w:rsidR="00D07398">
        <w:t>«</w:t>
      </w:r>
      <w:r w:rsidRPr="00F41903">
        <w:t>адблю</w:t>
      </w:r>
      <w:r w:rsidR="00D07398">
        <w:t>»</w:t>
      </w:r>
      <w:r w:rsidRPr="00F41903">
        <w:t xml:space="preserve"> </w:t>
      </w:r>
      <w:r w:rsidR="000B4E4C">
        <w:br/>
      </w:r>
      <w:r w:rsidRPr="00F41903">
        <w:t>(</w:t>
      </w:r>
      <w:r w:rsidRPr="00F41903">
        <w:rPr>
          <w:lang w:val="en-GB"/>
        </w:rPr>
        <w:t>AdBlue</w:t>
      </w:r>
      <w:r w:rsidRPr="00F41903">
        <w:t>®), создающей потребителям более удобные возможности для прим</w:t>
      </w:r>
      <w:r w:rsidRPr="00F41903">
        <w:t>е</w:t>
      </w:r>
      <w:r w:rsidRPr="00F41903">
        <w:t>нения этого раствора, а также более широкого ознакомления пользователей с его преимуществами и их готовности его использовать следует принять пол</w:t>
      </w:r>
      <w:r w:rsidRPr="00F41903">
        <w:t>о</w:t>
      </w:r>
      <w:r w:rsidRPr="00F41903">
        <w:t>жения о срабатывании системы предупреждения/стимулирования при достиж</w:t>
      </w:r>
      <w:r w:rsidRPr="00F41903">
        <w:t>е</w:t>
      </w:r>
      <w:r w:rsidRPr="00F41903">
        <w:t xml:space="preserve">нии указанных выше показателей. </w:t>
      </w:r>
    </w:p>
    <w:p w:rsidR="00F41903" w:rsidRDefault="00F41903" w:rsidP="00F41903">
      <w:pPr>
        <w:pStyle w:val="SingleTxtGR"/>
      </w:pPr>
      <w:r w:rsidRPr="00F41903">
        <w:t>9.</w:t>
      </w:r>
      <w:r w:rsidRPr="00F41903">
        <w:tab/>
        <w:t>Эти положения должны позволить изготовителям – с согласия органа по официальному утверждению типа – определить момент срабатывания системы предупреждения и стимулирования в разумных пределах с учетом типа тран</w:t>
      </w:r>
      <w:r w:rsidRPr="00F41903">
        <w:t>с</w:t>
      </w:r>
      <w:r w:rsidRPr="00F41903">
        <w:t>портного средства, с тем чтобы исключить вероятность направления потреб</w:t>
      </w:r>
      <w:r w:rsidRPr="00F41903">
        <w:t>и</w:t>
      </w:r>
      <w:r w:rsidRPr="00F41903">
        <w:t>телю многократных и несвоевременных предупредительных сообщений. Треб</w:t>
      </w:r>
      <w:r w:rsidRPr="00F41903">
        <w:t>о</w:t>
      </w:r>
      <w:r w:rsidRPr="00F41903">
        <w:t>вания о предупреждении и стимулировании в случае транспортных средств большой грузоподъемности вполне обоснованы, что следует отразить в закон</w:t>
      </w:r>
      <w:r w:rsidRPr="00F41903">
        <w:t>о</w:t>
      </w:r>
      <w:r w:rsidRPr="00F41903">
        <w:t>дательстве по Евро 6 в качестве одного из вариантов для изготовителя.</w:t>
      </w:r>
    </w:p>
    <w:p w:rsidR="00F41903" w:rsidRPr="00F41903" w:rsidRDefault="00F41903" w:rsidP="00F41903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41903" w:rsidRPr="00F41903" w:rsidSect="00774893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071" w:rsidRPr="00A312BC" w:rsidRDefault="005C3071" w:rsidP="00A312BC"/>
  </w:endnote>
  <w:endnote w:type="continuationSeparator" w:id="0">
    <w:p w:rsidR="005C3071" w:rsidRPr="00A312BC" w:rsidRDefault="005C307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93" w:rsidRPr="00774893" w:rsidRDefault="00774893">
    <w:pPr>
      <w:pStyle w:val="Footer"/>
    </w:pPr>
    <w:r w:rsidRPr="00774893">
      <w:rPr>
        <w:b/>
        <w:sz w:val="18"/>
      </w:rPr>
      <w:fldChar w:fldCharType="begin"/>
    </w:r>
    <w:r w:rsidRPr="00774893">
      <w:rPr>
        <w:b/>
        <w:sz w:val="18"/>
      </w:rPr>
      <w:instrText xml:space="preserve"> PAGE  \* MERGEFORMAT </w:instrText>
    </w:r>
    <w:r w:rsidRPr="00774893">
      <w:rPr>
        <w:b/>
        <w:sz w:val="18"/>
      </w:rPr>
      <w:fldChar w:fldCharType="separate"/>
    </w:r>
    <w:r w:rsidR="004E61ED">
      <w:rPr>
        <w:b/>
        <w:noProof/>
        <w:sz w:val="18"/>
      </w:rPr>
      <w:t>8</w:t>
    </w:r>
    <w:r w:rsidRPr="00774893">
      <w:rPr>
        <w:b/>
        <w:sz w:val="18"/>
      </w:rPr>
      <w:fldChar w:fldCharType="end"/>
    </w:r>
    <w:r>
      <w:rPr>
        <w:b/>
        <w:sz w:val="18"/>
      </w:rPr>
      <w:tab/>
    </w:r>
    <w:r>
      <w:t>GE.17-18456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93" w:rsidRPr="00774893" w:rsidRDefault="00774893" w:rsidP="00774893">
    <w:pPr>
      <w:pStyle w:val="Footer"/>
      <w:tabs>
        <w:tab w:val="clear" w:pos="9639"/>
        <w:tab w:val="right" w:pos="9638"/>
      </w:tabs>
      <w:rPr>
        <w:b/>
        <w:sz w:val="18"/>
      </w:rPr>
    </w:pPr>
    <w:r>
      <w:t>GE.17-18456</w:t>
    </w:r>
    <w:r>
      <w:tab/>
    </w:r>
    <w:r w:rsidRPr="00774893">
      <w:rPr>
        <w:b/>
        <w:sz w:val="18"/>
      </w:rPr>
      <w:fldChar w:fldCharType="begin"/>
    </w:r>
    <w:r w:rsidRPr="00774893">
      <w:rPr>
        <w:b/>
        <w:sz w:val="18"/>
      </w:rPr>
      <w:instrText xml:space="preserve"> PAGE  \* MERGEFORMAT </w:instrText>
    </w:r>
    <w:r w:rsidRPr="00774893">
      <w:rPr>
        <w:b/>
        <w:sz w:val="18"/>
      </w:rPr>
      <w:fldChar w:fldCharType="separate"/>
    </w:r>
    <w:r w:rsidR="004E61ED">
      <w:rPr>
        <w:b/>
        <w:noProof/>
        <w:sz w:val="18"/>
      </w:rPr>
      <w:t>9</w:t>
    </w:r>
    <w:r w:rsidRPr="0077489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774893" w:rsidRDefault="00774893" w:rsidP="00774893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17-18456  (R)</w:t>
    </w:r>
    <w:r w:rsidR="0072525A">
      <w:rPr>
        <w:lang w:val="en-US"/>
      </w:rPr>
      <w:t xml:space="preserve">   071117   071117</w:t>
    </w:r>
    <w:r>
      <w:br/>
    </w:r>
    <w:r w:rsidRPr="00774893">
      <w:rPr>
        <w:rFonts w:ascii="C39T30Lfz" w:hAnsi="C39T30Lfz"/>
        <w:spacing w:val="0"/>
        <w:w w:val="100"/>
        <w:sz w:val="56"/>
      </w:rPr>
      <w:t></w:t>
    </w:r>
    <w:r w:rsidRPr="00774893">
      <w:rPr>
        <w:rFonts w:ascii="C39T30Lfz" w:hAnsi="C39T30Lfz"/>
        <w:spacing w:val="0"/>
        <w:w w:val="100"/>
        <w:sz w:val="56"/>
      </w:rPr>
      <w:t></w:t>
    </w:r>
    <w:r w:rsidRPr="00774893">
      <w:rPr>
        <w:rFonts w:ascii="C39T30Lfz" w:hAnsi="C39T30Lfz"/>
        <w:spacing w:val="0"/>
        <w:w w:val="100"/>
        <w:sz w:val="56"/>
      </w:rPr>
      <w:t></w:t>
    </w:r>
    <w:r w:rsidRPr="00774893">
      <w:rPr>
        <w:rFonts w:ascii="C39T30Lfz" w:hAnsi="C39T30Lfz"/>
        <w:spacing w:val="0"/>
        <w:w w:val="100"/>
        <w:sz w:val="56"/>
      </w:rPr>
      <w:t></w:t>
    </w:r>
    <w:r w:rsidRPr="00774893">
      <w:rPr>
        <w:rFonts w:ascii="C39T30Lfz" w:hAnsi="C39T30Lfz"/>
        <w:spacing w:val="0"/>
        <w:w w:val="100"/>
        <w:sz w:val="56"/>
      </w:rPr>
      <w:t></w:t>
    </w:r>
    <w:r w:rsidRPr="00774893">
      <w:rPr>
        <w:rFonts w:ascii="C39T30Lfz" w:hAnsi="C39T30Lfz"/>
        <w:spacing w:val="0"/>
        <w:w w:val="100"/>
        <w:sz w:val="56"/>
      </w:rPr>
      <w:t></w:t>
    </w:r>
    <w:r w:rsidRPr="00774893">
      <w:rPr>
        <w:rFonts w:ascii="C39T30Lfz" w:hAnsi="C39T30Lfz"/>
        <w:spacing w:val="0"/>
        <w:w w:val="100"/>
        <w:sz w:val="56"/>
      </w:rPr>
      <w:t></w:t>
    </w:r>
    <w:r w:rsidRPr="00774893">
      <w:rPr>
        <w:rFonts w:ascii="C39T30Lfz" w:hAnsi="C39T30Lfz"/>
        <w:spacing w:val="0"/>
        <w:w w:val="100"/>
        <w:sz w:val="56"/>
      </w:rPr>
      <w:t></w:t>
    </w:r>
    <w:r w:rsidRPr="00774893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PE/2018/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PE/2018/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071" w:rsidRPr="001075E9" w:rsidRDefault="005C307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C3071" w:rsidRDefault="005C307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41903" w:rsidRPr="0072525A" w:rsidRDefault="00F41903" w:rsidP="0072525A">
      <w:pPr>
        <w:pStyle w:val="FootnoteText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>В соответствии с программой работы Комитета по внутреннему транспорту на</w:t>
      </w:r>
      <w:r w:rsidR="0072525A">
        <w:rPr>
          <w:lang w:val="en-US"/>
        </w:rPr>
        <w:t> </w:t>
      </w:r>
      <w:r>
        <w:rPr>
          <w:lang w:val="ru-RU"/>
        </w:rPr>
        <w:t>2014</w:t>
      </w:r>
      <w:r w:rsidR="0072525A" w:rsidRPr="0072525A">
        <w:rPr>
          <w:lang w:val="ru-RU"/>
        </w:rPr>
        <w:t>−</w:t>
      </w:r>
      <w:r>
        <w:rPr>
          <w:lang w:val="ru-RU"/>
        </w:rPr>
        <w:t>2018 годы (ECE/TRANS/240, пункт 105, и ECE/TRANS/2014/26, подпрограмма 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93" w:rsidRPr="00774893" w:rsidRDefault="00E1686F">
    <w:pPr>
      <w:pStyle w:val="Header"/>
    </w:pPr>
    <w:fldSimple w:instr=" TITLE  \* MERGEFORMAT ">
      <w:r>
        <w:t>ECE/TRANS/WP.29/GRPE/2018/7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93" w:rsidRPr="00774893" w:rsidRDefault="00E1686F" w:rsidP="00774893">
    <w:pPr>
      <w:pStyle w:val="Header"/>
      <w:jc w:val="right"/>
    </w:pPr>
    <w:fldSimple w:instr=" TITLE  \* MERGEFORMAT ">
      <w:r>
        <w:t>ECE/TRANS/WP.29/GRPE/2018/7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9214B2C"/>
    <w:multiLevelType w:val="hybridMultilevel"/>
    <w:tmpl w:val="07302068"/>
    <w:lvl w:ilvl="0" w:tplc="2A3EF4FC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71"/>
    <w:rsid w:val="00033EE1"/>
    <w:rsid w:val="00042B72"/>
    <w:rsid w:val="000558BD"/>
    <w:rsid w:val="00061987"/>
    <w:rsid w:val="000B4E4C"/>
    <w:rsid w:val="000B57E7"/>
    <w:rsid w:val="000B6373"/>
    <w:rsid w:val="000E4E5B"/>
    <w:rsid w:val="000F09DF"/>
    <w:rsid w:val="000F61B2"/>
    <w:rsid w:val="001075E9"/>
    <w:rsid w:val="00135713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86F2B"/>
    <w:rsid w:val="00293244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B0521"/>
    <w:rsid w:val="004E05B7"/>
    <w:rsid w:val="004E61ED"/>
    <w:rsid w:val="004F1932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C307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525A"/>
    <w:rsid w:val="00734ACB"/>
    <w:rsid w:val="00757357"/>
    <w:rsid w:val="00774893"/>
    <w:rsid w:val="00792497"/>
    <w:rsid w:val="007C0261"/>
    <w:rsid w:val="00806737"/>
    <w:rsid w:val="0082265B"/>
    <w:rsid w:val="00825F8D"/>
    <w:rsid w:val="00834B71"/>
    <w:rsid w:val="00837E38"/>
    <w:rsid w:val="00842C4F"/>
    <w:rsid w:val="0086445C"/>
    <w:rsid w:val="00894693"/>
    <w:rsid w:val="008A08D7"/>
    <w:rsid w:val="008A37C8"/>
    <w:rsid w:val="008B6909"/>
    <w:rsid w:val="008D53B6"/>
    <w:rsid w:val="008F2FD4"/>
    <w:rsid w:val="008F7609"/>
    <w:rsid w:val="00906890"/>
    <w:rsid w:val="00911BE4"/>
    <w:rsid w:val="00951972"/>
    <w:rsid w:val="009608F3"/>
    <w:rsid w:val="009A24AC"/>
    <w:rsid w:val="009A53D8"/>
    <w:rsid w:val="009C6FE6"/>
    <w:rsid w:val="009D7E7D"/>
    <w:rsid w:val="00A14DA8"/>
    <w:rsid w:val="00A312BC"/>
    <w:rsid w:val="00A84021"/>
    <w:rsid w:val="00A84D35"/>
    <w:rsid w:val="00A917B3"/>
    <w:rsid w:val="00A949FA"/>
    <w:rsid w:val="00AB4B51"/>
    <w:rsid w:val="00B10CC7"/>
    <w:rsid w:val="00B36DF7"/>
    <w:rsid w:val="00B3748A"/>
    <w:rsid w:val="00B539E7"/>
    <w:rsid w:val="00B62458"/>
    <w:rsid w:val="00BC18B2"/>
    <w:rsid w:val="00BD33EE"/>
    <w:rsid w:val="00BE1CC7"/>
    <w:rsid w:val="00C106D6"/>
    <w:rsid w:val="00C119AE"/>
    <w:rsid w:val="00C35479"/>
    <w:rsid w:val="00C60F0C"/>
    <w:rsid w:val="00C805C9"/>
    <w:rsid w:val="00C92939"/>
    <w:rsid w:val="00CA1679"/>
    <w:rsid w:val="00CB151C"/>
    <w:rsid w:val="00CE5A1A"/>
    <w:rsid w:val="00CF55F6"/>
    <w:rsid w:val="00D07398"/>
    <w:rsid w:val="00D33D63"/>
    <w:rsid w:val="00D511BF"/>
    <w:rsid w:val="00D5253A"/>
    <w:rsid w:val="00D720A2"/>
    <w:rsid w:val="00D8250E"/>
    <w:rsid w:val="00D87A3C"/>
    <w:rsid w:val="00D90028"/>
    <w:rsid w:val="00D90138"/>
    <w:rsid w:val="00DD78D1"/>
    <w:rsid w:val="00DE32CD"/>
    <w:rsid w:val="00DF5767"/>
    <w:rsid w:val="00DF71B9"/>
    <w:rsid w:val="00E12C5F"/>
    <w:rsid w:val="00E1686F"/>
    <w:rsid w:val="00E73F76"/>
    <w:rsid w:val="00E77188"/>
    <w:rsid w:val="00EA2C9F"/>
    <w:rsid w:val="00EA420E"/>
    <w:rsid w:val="00ED0BDA"/>
    <w:rsid w:val="00ED3BFB"/>
    <w:rsid w:val="00EE142A"/>
    <w:rsid w:val="00EF1360"/>
    <w:rsid w:val="00EF3220"/>
    <w:rsid w:val="00F2523A"/>
    <w:rsid w:val="00F41903"/>
    <w:rsid w:val="00F43903"/>
    <w:rsid w:val="00F8744F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Footnote Text Char"/>
    <w:basedOn w:val="Normal"/>
    <w:link w:val="FootnoteTextChar1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1">
    <w:name w:val="Footnote Text Char1"/>
    <w:aliases w:val="5_GR Char,5_G Char,PP Char,Footnote Text Cha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77489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SingleTxtGChar">
    <w:name w:val="_ Single Txt_G Char"/>
    <w:link w:val="SingleTxtG"/>
    <w:rsid w:val="00774893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774893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BlockText">
    <w:name w:val="Block Text"/>
    <w:basedOn w:val="Normal"/>
    <w:semiHidden/>
    <w:rsid w:val="00774893"/>
    <w:pPr>
      <w:suppressAutoHyphens/>
      <w:ind w:left="1440" w:right="144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link w:val="H1GChar"/>
    <w:rsid w:val="0077489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x-none" w:eastAsia="en-US"/>
    </w:rPr>
  </w:style>
  <w:style w:type="character" w:customStyle="1" w:styleId="HChGChar">
    <w:name w:val="_ H _Ch_G Char"/>
    <w:link w:val="HChG"/>
    <w:rsid w:val="00774893"/>
    <w:rPr>
      <w:b/>
      <w:sz w:val="28"/>
      <w:lang w:val="en-GB" w:eastAsia="en-US"/>
    </w:rPr>
  </w:style>
  <w:style w:type="paragraph" w:customStyle="1" w:styleId="para">
    <w:name w:val="para"/>
    <w:basedOn w:val="SingleTxtG"/>
    <w:link w:val="paraChar"/>
    <w:qFormat/>
    <w:rsid w:val="00774893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774893"/>
    <w:rPr>
      <w:lang w:val="fr-CH" w:eastAsia="en-US"/>
    </w:rPr>
  </w:style>
  <w:style w:type="character" w:customStyle="1" w:styleId="H1GChar">
    <w:name w:val="_ H_1_G Char"/>
    <w:link w:val="H1G"/>
    <w:rsid w:val="00774893"/>
    <w:rPr>
      <w:b/>
      <w:sz w:val="24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Footnote Text Char"/>
    <w:basedOn w:val="Normal"/>
    <w:link w:val="FootnoteTextChar1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1">
    <w:name w:val="Footnote Text Char1"/>
    <w:aliases w:val="5_GR Char,5_G Char,PP Char,Footnote Text Cha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77489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SingleTxtGChar">
    <w:name w:val="_ Single Txt_G Char"/>
    <w:link w:val="SingleTxtG"/>
    <w:rsid w:val="00774893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774893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BlockText">
    <w:name w:val="Block Text"/>
    <w:basedOn w:val="Normal"/>
    <w:semiHidden/>
    <w:rsid w:val="00774893"/>
    <w:pPr>
      <w:suppressAutoHyphens/>
      <w:ind w:left="1440" w:right="144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link w:val="H1GChar"/>
    <w:rsid w:val="0077489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x-none" w:eastAsia="en-US"/>
    </w:rPr>
  </w:style>
  <w:style w:type="character" w:customStyle="1" w:styleId="HChGChar">
    <w:name w:val="_ H _Ch_G Char"/>
    <w:link w:val="HChG"/>
    <w:rsid w:val="00774893"/>
    <w:rPr>
      <w:b/>
      <w:sz w:val="28"/>
      <w:lang w:val="en-GB" w:eastAsia="en-US"/>
    </w:rPr>
  </w:style>
  <w:style w:type="paragraph" w:customStyle="1" w:styleId="para">
    <w:name w:val="para"/>
    <w:basedOn w:val="SingleTxtG"/>
    <w:link w:val="paraChar"/>
    <w:qFormat/>
    <w:rsid w:val="00774893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774893"/>
    <w:rPr>
      <w:lang w:val="fr-CH" w:eastAsia="en-US"/>
    </w:rPr>
  </w:style>
  <w:style w:type="character" w:customStyle="1" w:styleId="H1GChar">
    <w:name w:val="_ H_1_G Char"/>
    <w:link w:val="H1G"/>
    <w:rsid w:val="00774893"/>
    <w:rPr>
      <w:b/>
      <w:sz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conf-share1\LS\RUS\COMMON\MSWDocs\_3Final\www.findadblue.com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3146</Words>
  <Characters>17936</Characters>
  <Application>Microsoft Office Word</Application>
  <DocSecurity>4</DocSecurity>
  <Lines>149</Lines>
  <Paragraphs>42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ECE/TRANS/WP.29/GRPE/2018/7</vt:lpstr>
      <vt:lpstr>ECE/TRANS/WP.29/GRPE/2018/7</vt:lpstr>
      <vt:lpstr>A/</vt:lpstr>
    </vt:vector>
  </TitlesOfParts>
  <Company>DCM</Company>
  <LinksUpToDate>false</LinksUpToDate>
  <CharactersWithSpaces>21040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ECE/TRANS/WP.29/GRPE/2018/7</dc:title>
  <dc:creator>Larisa MAYKOVSKAYA</dc:creator>
  <cp:lastModifiedBy>Benedicte Boudol</cp:lastModifiedBy>
  <cp:revision>2</cp:revision>
  <cp:lastPrinted>2017-11-07T11:49:00Z</cp:lastPrinted>
  <dcterms:created xsi:type="dcterms:W3CDTF">2017-11-09T13:02:00Z</dcterms:created>
  <dcterms:modified xsi:type="dcterms:W3CDTF">2017-11-09T13:02:00Z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