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4786"/>
        <w:gridCol w:w="5245"/>
      </w:tblGrid>
      <w:tr w:rsidR="00C6535E" w:rsidRPr="007F756D" w:rsidTr="003143C0">
        <w:trPr>
          <w:trHeight w:val="1079"/>
        </w:trPr>
        <w:tc>
          <w:tcPr>
            <w:tcW w:w="4786" w:type="dxa"/>
          </w:tcPr>
          <w:p w:rsidR="00C6535E" w:rsidRPr="008030C0" w:rsidRDefault="00C6535E" w:rsidP="003143C0">
            <w:pPr>
              <w:spacing w:before="60" w:after="60"/>
              <w:ind w:right="-391"/>
              <w:rPr>
                <w:lang w:val="en-US"/>
              </w:rPr>
            </w:pPr>
            <w:r>
              <w:rPr>
                <w:lang w:val="en-US"/>
              </w:rPr>
              <w:t xml:space="preserve">Submitted by the experts </w:t>
            </w:r>
            <w:r w:rsidRPr="008030C0">
              <w:rPr>
                <w:lang w:val="en-US"/>
              </w:rPr>
              <w:t xml:space="preserve">from ETRTO </w:t>
            </w:r>
          </w:p>
        </w:tc>
        <w:tc>
          <w:tcPr>
            <w:tcW w:w="5245" w:type="dxa"/>
          </w:tcPr>
          <w:p w:rsidR="00C6535E" w:rsidRPr="00810524" w:rsidRDefault="00C6535E" w:rsidP="003143C0">
            <w:pPr>
              <w:spacing w:before="60" w:after="60"/>
              <w:ind w:left="743"/>
              <w:rPr>
                <w:b/>
                <w:lang w:val="nl-BE"/>
              </w:rPr>
            </w:pPr>
            <w:proofErr w:type="spellStart"/>
            <w:r w:rsidRPr="00810524">
              <w:rPr>
                <w:u w:val="single"/>
                <w:lang w:val="nl-BE"/>
              </w:rPr>
              <w:t>Informal</w:t>
            </w:r>
            <w:proofErr w:type="spellEnd"/>
            <w:r w:rsidRPr="00810524">
              <w:rPr>
                <w:u w:val="single"/>
                <w:lang w:val="nl-BE"/>
              </w:rPr>
              <w:t xml:space="preserve"> document</w:t>
            </w:r>
            <w:r w:rsidRPr="00810524">
              <w:rPr>
                <w:lang w:val="nl-BE"/>
              </w:rPr>
              <w:t xml:space="preserve"> </w:t>
            </w:r>
            <w:r>
              <w:rPr>
                <w:b/>
                <w:lang w:val="nl-BE"/>
              </w:rPr>
              <w:t>GRRF-83-</w:t>
            </w:r>
            <w:r w:rsidR="007F756D">
              <w:rPr>
                <w:b/>
                <w:lang w:val="nl-BE"/>
              </w:rPr>
              <w:t>11</w:t>
            </w:r>
          </w:p>
          <w:p w:rsidR="00C6535E" w:rsidRPr="00810524" w:rsidRDefault="00C6535E" w:rsidP="003143C0">
            <w:pPr>
              <w:ind w:left="743"/>
              <w:jc w:val="both"/>
              <w:rPr>
                <w:lang w:val="nl-BE"/>
              </w:rPr>
            </w:pPr>
            <w:r w:rsidRPr="00810524">
              <w:rPr>
                <w:lang w:val="nl-BE"/>
              </w:rPr>
              <w:t>83</w:t>
            </w:r>
            <w:r w:rsidRPr="00810524">
              <w:rPr>
                <w:vertAlign w:val="superscript"/>
                <w:lang w:val="nl-BE"/>
              </w:rPr>
              <w:t>rd</w:t>
            </w:r>
            <w:r w:rsidRPr="00810524">
              <w:rPr>
                <w:lang w:val="nl-BE"/>
              </w:rPr>
              <w:t xml:space="preserve"> GRRF, 23-27</w:t>
            </w:r>
            <w:r w:rsidRPr="00810524">
              <w:rPr>
                <w:lang w:val="nl-BE" w:eastAsia="ja-JP"/>
              </w:rPr>
              <w:t xml:space="preserve"> </w:t>
            </w:r>
            <w:proofErr w:type="spellStart"/>
            <w:r w:rsidRPr="00810524">
              <w:rPr>
                <w:lang w:val="nl-BE" w:eastAsia="ja-JP"/>
              </w:rPr>
              <w:t>January</w:t>
            </w:r>
            <w:proofErr w:type="spellEnd"/>
            <w:r w:rsidRPr="00810524">
              <w:rPr>
                <w:lang w:val="nl-BE" w:eastAsia="ja-JP"/>
              </w:rPr>
              <w:t xml:space="preserve"> </w:t>
            </w:r>
            <w:r w:rsidRPr="00810524">
              <w:rPr>
                <w:lang w:val="nl-BE"/>
              </w:rPr>
              <w:t>201</w:t>
            </w:r>
            <w:r w:rsidRPr="00810524">
              <w:rPr>
                <w:lang w:val="nl-BE" w:eastAsia="ja-JP"/>
              </w:rPr>
              <w:t>7</w:t>
            </w:r>
          </w:p>
          <w:p w:rsidR="00C6535E" w:rsidRDefault="00C6535E" w:rsidP="003143C0">
            <w:pPr>
              <w:ind w:left="743"/>
              <w:jc w:val="both"/>
              <w:rPr>
                <w:lang w:val="en-US"/>
              </w:rPr>
            </w:pPr>
            <w:r w:rsidRPr="009B2102">
              <w:rPr>
                <w:lang w:val="en-US"/>
              </w:rPr>
              <w:t xml:space="preserve">Item </w:t>
            </w:r>
            <w:r>
              <w:rPr>
                <w:lang w:val="en-US"/>
              </w:rPr>
              <w:t xml:space="preserve">7(e) </w:t>
            </w:r>
            <w:r w:rsidRPr="00260EE0">
              <w:rPr>
                <w:lang w:val="en-US"/>
              </w:rPr>
              <w:t>of the provisional agenda</w:t>
            </w:r>
          </w:p>
          <w:p w:rsidR="00C6535E" w:rsidRPr="005D067B" w:rsidRDefault="00C6535E" w:rsidP="003143C0">
            <w:pPr>
              <w:spacing w:before="60" w:after="60"/>
              <w:ind w:left="743"/>
              <w:rPr>
                <w:lang w:val="en-US"/>
              </w:rPr>
            </w:pPr>
          </w:p>
        </w:tc>
      </w:tr>
    </w:tbl>
    <w:p w:rsidR="00C6535E" w:rsidRDefault="00C6535E" w:rsidP="00C6535E">
      <w:pPr>
        <w:jc w:val="center"/>
        <w:rPr>
          <w:b/>
          <w:bCs/>
          <w:sz w:val="28"/>
          <w:szCs w:val="28"/>
          <w:lang w:val="en-US"/>
        </w:rPr>
      </w:pPr>
    </w:p>
    <w:p w:rsidR="00C6535E" w:rsidRPr="00BA656D" w:rsidRDefault="00C6535E" w:rsidP="00C6535E">
      <w:pPr>
        <w:jc w:val="center"/>
        <w:rPr>
          <w:b/>
          <w:bCs/>
          <w:sz w:val="28"/>
          <w:szCs w:val="28"/>
          <w:lang w:val="en-US"/>
        </w:rPr>
      </w:pPr>
      <w:r w:rsidRPr="00BA656D">
        <w:rPr>
          <w:b/>
          <w:bCs/>
          <w:sz w:val="28"/>
          <w:szCs w:val="28"/>
          <w:lang w:val="en-US"/>
        </w:rPr>
        <w:t>Proposal for amendments to ECE/TRANS/WP.29/GRRF/201</w:t>
      </w:r>
      <w:r>
        <w:rPr>
          <w:b/>
          <w:bCs/>
          <w:sz w:val="28"/>
          <w:szCs w:val="28"/>
          <w:lang w:val="en-US"/>
        </w:rPr>
        <w:t>7</w:t>
      </w:r>
      <w:r w:rsidRPr="00BA656D">
        <w:rPr>
          <w:b/>
          <w:bCs/>
          <w:sz w:val="28"/>
          <w:szCs w:val="28"/>
          <w:lang w:val="en-US"/>
        </w:rPr>
        <w:t>/</w:t>
      </w:r>
      <w:r>
        <w:rPr>
          <w:b/>
          <w:bCs/>
          <w:sz w:val="28"/>
          <w:szCs w:val="28"/>
          <w:lang w:val="en-US"/>
        </w:rPr>
        <w:t>5</w:t>
      </w:r>
    </w:p>
    <w:p w:rsidR="00C6535E" w:rsidRPr="00B75E38" w:rsidRDefault="00C6535E" w:rsidP="00C6535E">
      <w:pPr>
        <w:rPr>
          <w:b/>
          <w:bCs/>
          <w:sz w:val="23"/>
          <w:szCs w:val="23"/>
          <w:lang w:val="en-US"/>
        </w:rPr>
      </w:pPr>
    </w:p>
    <w:p w:rsidR="00C6535E" w:rsidRPr="00B75E38" w:rsidRDefault="00C6535E" w:rsidP="00C6535E">
      <w:pPr>
        <w:ind w:left="360"/>
        <w:jc w:val="center"/>
        <w:rPr>
          <w:b/>
          <w:bCs/>
          <w:sz w:val="23"/>
          <w:szCs w:val="23"/>
          <w:lang w:val="en-US"/>
        </w:rPr>
      </w:pPr>
      <w:r>
        <w:rPr>
          <w:lang w:val="en-US"/>
        </w:rPr>
        <w:t>The changes to the original document</w:t>
      </w:r>
      <w:r w:rsidRPr="00B75E38">
        <w:rPr>
          <w:lang w:val="en-US"/>
        </w:rPr>
        <w:t xml:space="preserve"> are indicated in </w:t>
      </w:r>
      <w:r w:rsidRPr="00B75E38">
        <w:rPr>
          <w:b/>
          <w:color w:val="FF0000"/>
          <w:lang w:val="en-US"/>
        </w:rPr>
        <w:t>red</w:t>
      </w:r>
      <w:r w:rsidRPr="00B75E38">
        <w:rPr>
          <w:lang w:val="en-US"/>
        </w:rPr>
        <w:t>.</w:t>
      </w:r>
    </w:p>
    <w:p w:rsidR="00C6535E" w:rsidRDefault="00C6535E" w:rsidP="00C6535E">
      <w:pPr>
        <w:spacing w:before="120"/>
        <w:rPr>
          <w:b/>
          <w:sz w:val="28"/>
          <w:szCs w:val="28"/>
          <w:lang w:val="en-GB"/>
        </w:rPr>
      </w:pPr>
    </w:p>
    <w:p w:rsidR="00C701A5" w:rsidRPr="007F756D" w:rsidRDefault="00DE5EEF" w:rsidP="007F756D">
      <w:pPr>
        <w:pStyle w:val="HChG"/>
        <w:tabs>
          <w:tab w:val="clear" w:pos="851"/>
        </w:tabs>
        <w:ind w:firstLine="0"/>
        <w:jc w:val="both"/>
        <w:rPr>
          <w:lang w:val="en-US"/>
        </w:rPr>
      </w:pPr>
      <w:r w:rsidRPr="00DE5EEF">
        <w:rPr>
          <w:bCs/>
          <w:lang w:val="en-US"/>
        </w:rPr>
        <w:t xml:space="preserve">Proposal for </w:t>
      </w:r>
      <w:r w:rsidR="00F506FF">
        <w:rPr>
          <w:lang w:val="en-US"/>
        </w:rPr>
        <w:t>amendments to</w:t>
      </w:r>
      <w:r w:rsidR="0059693F">
        <w:rPr>
          <w:lang w:val="en-US"/>
        </w:rPr>
        <w:t xml:space="preserve"> </w:t>
      </w:r>
      <w:r w:rsidR="000763A5">
        <w:rPr>
          <w:lang w:val="en-US"/>
        </w:rPr>
        <w:t>Regulation No. 106</w:t>
      </w:r>
      <w:r w:rsidRPr="00DE5EEF">
        <w:rPr>
          <w:lang w:val="en-US"/>
        </w:rPr>
        <w:t xml:space="preserve"> (</w:t>
      </w:r>
      <w:bookmarkStart w:id="0" w:name="_Toc365964464"/>
      <w:r w:rsidR="0059693F" w:rsidRPr="00F506FF">
        <w:rPr>
          <w:lang w:val="en-US"/>
        </w:rPr>
        <w:t xml:space="preserve">Uniform provisions concerning the approval of pneumatic </w:t>
      </w:r>
      <w:proofErr w:type="spellStart"/>
      <w:r w:rsidR="0059693F" w:rsidRPr="00F506FF">
        <w:rPr>
          <w:lang w:val="en-US"/>
        </w:rPr>
        <w:t>tyres</w:t>
      </w:r>
      <w:proofErr w:type="spellEnd"/>
      <w:r w:rsidR="0059693F" w:rsidRPr="00F506FF">
        <w:rPr>
          <w:lang w:val="en-US"/>
        </w:rPr>
        <w:t xml:space="preserve"> for agricultural vehicles and their trailers</w:t>
      </w:r>
      <w:bookmarkEnd w:id="0"/>
      <w:r w:rsidRPr="00DE5EEF">
        <w:rPr>
          <w:lang w:val="en-US"/>
        </w:rPr>
        <w:t>)</w:t>
      </w:r>
    </w:p>
    <w:p w:rsidR="002067D0" w:rsidRPr="002067D0" w:rsidRDefault="002067D0" w:rsidP="002067D0">
      <w:pPr>
        <w:pStyle w:val="HChG"/>
        <w:rPr>
          <w:lang w:val="en-US"/>
        </w:rPr>
      </w:pPr>
      <w:r>
        <w:rPr>
          <w:lang w:val="en-US"/>
        </w:rPr>
        <w:lastRenderedPageBreak/>
        <w:tab/>
        <w:t>I.</w:t>
      </w:r>
      <w:r>
        <w:rPr>
          <w:lang w:val="en-US"/>
        </w:rPr>
        <w:tab/>
        <w:t>Proposal</w:t>
      </w:r>
    </w:p>
    <w:p w:rsidR="00C6535E" w:rsidRDefault="00C6535E" w:rsidP="00C6535E">
      <w:pPr>
        <w:pStyle w:val="SingleTxtG"/>
        <w:ind w:right="850"/>
        <w:rPr>
          <w:lang w:val="en-US"/>
        </w:rPr>
      </w:pPr>
      <w:r>
        <w:rPr>
          <w:i/>
          <w:lang w:val="en-US"/>
        </w:rPr>
        <w:t>P</w:t>
      </w:r>
      <w:r w:rsidRPr="00FB5509">
        <w:rPr>
          <w:i/>
          <w:lang w:val="en-US"/>
        </w:rPr>
        <w:t xml:space="preserve">aragraph </w:t>
      </w:r>
      <w:r>
        <w:rPr>
          <w:i/>
          <w:lang w:val="en-US"/>
        </w:rPr>
        <w:t>2.15.7.</w:t>
      </w:r>
      <w:r>
        <w:rPr>
          <w:lang w:val="en-US"/>
        </w:rPr>
        <w:t>, amend to read:</w:t>
      </w:r>
    </w:p>
    <w:p w:rsidR="00C6535E" w:rsidRDefault="00C6535E" w:rsidP="00C6535E">
      <w:pPr>
        <w:pStyle w:val="SingleTxtG"/>
        <w:ind w:left="2268" w:right="850" w:hanging="1134"/>
        <w:rPr>
          <w:lang w:val="en-US"/>
        </w:rPr>
      </w:pPr>
      <w:bookmarkStart w:id="1" w:name="_Toc365964494"/>
      <w:proofErr w:type="gramStart"/>
      <w:r w:rsidRPr="00C45D5F">
        <w:rPr>
          <w:lang w:val="en-US"/>
        </w:rPr>
        <w:t>"</w:t>
      </w:r>
      <w:bookmarkEnd w:id="1"/>
      <w:r>
        <w:rPr>
          <w:lang w:val="en-US"/>
        </w:rPr>
        <w:t>2.15.7.</w:t>
      </w:r>
      <w:r>
        <w:rPr>
          <w:lang w:val="en-US"/>
        </w:rPr>
        <w:tab/>
      </w:r>
      <w:r w:rsidRPr="00C45D5F">
        <w:rPr>
          <w:lang w:val="en-US"/>
        </w:rPr>
        <w:t xml:space="preserve">However for </w:t>
      </w:r>
      <w:proofErr w:type="spellStart"/>
      <w:r w:rsidRPr="00C45D5F">
        <w:rPr>
          <w:lang w:val="en-US"/>
        </w:rPr>
        <w:t>tyres</w:t>
      </w:r>
      <w:proofErr w:type="spellEnd"/>
      <w:r w:rsidRPr="00C45D5F">
        <w:rPr>
          <w:lang w:val="en-US"/>
        </w:rPr>
        <w:t xml:space="preserve"> listed in Annex 5 </w:t>
      </w:r>
      <w:r w:rsidRPr="00C45D5F">
        <w:rPr>
          <w:b/>
          <w:lang w:val="en-US"/>
        </w:rPr>
        <w:t>and/or in [ECE/…</w:t>
      </w:r>
      <w:proofErr w:type="gramEnd"/>
      <w:r w:rsidRPr="00C45D5F">
        <w:rPr>
          <w:b/>
          <w:lang w:val="en-US"/>
        </w:rPr>
        <w:t xml:space="preserve"> (Resolution on </w:t>
      </w:r>
      <w:proofErr w:type="spellStart"/>
      <w:r w:rsidRPr="00C45D5F">
        <w:rPr>
          <w:b/>
          <w:lang w:val="en-US"/>
        </w:rPr>
        <w:t>Tyre</w:t>
      </w:r>
      <w:proofErr w:type="spellEnd"/>
      <w:r w:rsidRPr="00C45D5F">
        <w:rPr>
          <w:b/>
          <w:lang w:val="en-US"/>
        </w:rPr>
        <w:t xml:space="preserve"> sizes)]</w:t>
      </w:r>
      <w:r w:rsidRPr="00C45D5F">
        <w:rPr>
          <w:lang w:val="en-US"/>
        </w:rPr>
        <w:t xml:space="preserve"> </w:t>
      </w:r>
      <w:proofErr w:type="gramStart"/>
      <w:r w:rsidRPr="00C45D5F">
        <w:rPr>
          <w:lang w:val="en-US"/>
        </w:rPr>
        <w:t>the</w:t>
      </w:r>
      <w:proofErr w:type="gramEnd"/>
      <w:r w:rsidRPr="00C45D5F">
        <w:rPr>
          <w:lang w:val="en-US"/>
        </w:rPr>
        <w:t xml:space="preserve"> "</w:t>
      </w:r>
      <w:proofErr w:type="spellStart"/>
      <w:r w:rsidRPr="00C45D5F">
        <w:rPr>
          <w:lang w:val="en-US"/>
        </w:rPr>
        <w:t>tyre</w:t>
      </w:r>
      <w:proofErr w:type="spellEnd"/>
      <w:r w:rsidRPr="00C45D5F">
        <w:rPr>
          <w:lang w:val="en-US"/>
        </w:rPr>
        <w:t xml:space="preserve"> size designation" is that shown in the first column of those tables."</w:t>
      </w:r>
    </w:p>
    <w:p w:rsidR="00D6772B" w:rsidRPr="00D6772B" w:rsidRDefault="00D6772B" w:rsidP="00D6772B">
      <w:pPr>
        <w:pStyle w:val="SingleTxtG"/>
        <w:ind w:right="850"/>
        <w:rPr>
          <w:i/>
          <w:color w:val="FF0000"/>
          <w:lang w:val="en-US"/>
        </w:rPr>
      </w:pPr>
      <w:proofErr w:type="gramStart"/>
      <w:r w:rsidRPr="00D6772B">
        <w:rPr>
          <w:i/>
          <w:color w:val="FF0000"/>
          <w:lang w:val="en-US"/>
        </w:rPr>
        <w:t>Paragraph 2.16.</w:t>
      </w:r>
      <w:proofErr w:type="gramEnd"/>
      <w:r w:rsidRPr="00D6772B">
        <w:rPr>
          <w:i/>
          <w:color w:val="FF0000"/>
          <w:lang w:val="en-US"/>
        </w:rPr>
        <w:t xml:space="preserve"> </w:t>
      </w:r>
      <w:proofErr w:type="gramStart"/>
      <w:r w:rsidRPr="00D6772B">
        <w:rPr>
          <w:i/>
          <w:color w:val="FF0000"/>
          <w:lang w:val="en-US"/>
        </w:rPr>
        <w:t>amend</w:t>
      </w:r>
      <w:proofErr w:type="gramEnd"/>
      <w:r w:rsidR="00C6535E">
        <w:rPr>
          <w:i/>
          <w:color w:val="FF0000"/>
          <w:lang w:val="en-US"/>
        </w:rPr>
        <w:t xml:space="preserve"> the table</w:t>
      </w:r>
      <w:r w:rsidRPr="00D6772B">
        <w:rPr>
          <w:i/>
          <w:color w:val="FF0000"/>
          <w:lang w:val="en-US"/>
        </w:rPr>
        <w:t xml:space="preserve">  by adding diameter code 'd' 28.5 as follows:</w:t>
      </w:r>
    </w:p>
    <w:p w:rsidR="00D6772B" w:rsidRPr="00D6772B" w:rsidRDefault="00D6772B" w:rsidP="00D6772B">
      <w:pPr>
        <w:pStyle w:val="SingleTxtG"/>
        <w:ind w:right="850"/>
        <w:rPr>
          <w:i/>
          <w:color w:val="FF0000"/>
          <w:lang w:val="en-US"/>
        </w:rPr>
      </w:pPr>
      <w:r w:rsidRPr="00D6772B">
        <w:rPr>
          <w:i/>
          <w:color w:val="FF0000"/>
          <w:lang w:val="en-US"/>
        </w:rPr>
        <w:t>"</w:t>
      </w:r>
      <w:proofErr w:type="gramStart"/>
      <w:r w:rsidRPr="00D6772B">
        <w:rPr>
          <w:i/>
          <w:color w:val="FF0000"/>
          <w:lang w:val="en-US"/>
        </w:rPr>
        <w:t>d</w:t>
      </w:r>
      <w:proofErr w:type="gramEnd"/>
      <w:r w:rsidRPr="00D6772B">
        <w:rPr>
          <w:i/>
          <w:color w:val="FF0000"/>
          <w:lang w:val="en-US"/>
        </w:rPr>
        <w:t>"                                             Value to be used for</w:t>
      </w:r>
    </w:p>
    <w:p w:rsidR="00D6772B" w:rsidRPr="00D6772B" w:rsidRDefault="00D6772B" w:rsidP="00D6772B">
      <w:pPr>
        <w:pStyle w:val="SingleTxtG"/>
        <w:ind w:right="850"/>
        <w:rPr>
          <w:i/>
          <w:color w:val="FF0000"/>
          <w:lang w:val="en-US"/>
        </w:rPr>
      </w:pPr>
      <w:proofErr w:type="gramStart"/>
      <w:r w:rsidRPr="00D6772B">
        <w:rPr>
          <w:i/>
          <w:color w:val="FF0000"/>
          <w:lang w:val="en-US"/>
        </w:rPr>
        <w:t>symbol</w:t>
      </w:r>
      <w:proofErr w:type="gramEnd"/>
      <w:r w:rsidRPr="00D6772B">
        <w:rPr>
          <w:i/>
          <w:color w:val="FF0000"/>
          <w:lang w:val="en-US"/>
        </w:rPr>
        <w:t xml:space="preserve"> expressed                     the calculation in</w:t>
      </w:r>
    </w:p>
    <w:p w:rsidR="00D6772B" w:rsidRPr="00D6772B" w:rsidRDefault="00D6772B" w:rsidP="00D6772B">
      <w:pPr>
        <w:pStyle w:val="SingleTxtG"/>
        <w:ind w:right="850"/>
        <w:rPr>
          <w:i/>
          <w:color w:val="FF0000"/>
          <w:lang w:val="en-US"/>
        </w:rPr>
      </w:pPr>
      <w:proofErr w:type="gramStart"/>
      <w:r w:rsidRPr="00D6772B">
        <w:rPr>
          <w:i/>
          <w:color w:val="FF0000"/>
          <w:lang w:val="en-US"/>
        </w:rPr>
        <w:t>by</w:t>
      </w:r>
      <w:proofErr w:type="gramEnd"/>
      <w:r w:rsidRPr="00D6772B">
        <w:rPr>
          <w:i/>
          <w:color w:val="FF0000"/>
          <w:lang w:val="en-US"/>
        </w:rPr>
        <w:t xml:space="preserve"> code                                      paras. 6.2.1 </w:t>
      </w:r>
      <w:proofErr w:type="gramStart"/>
      <w:r w:rsidRPr="00D6772B">
        <w:rPr>
          <w:i/>
          <w:color w:val="FF0000"/>
          <w:lang w:val="en-US"/>
        </w:rPr>
        <w:t>and</w:t>
      </w:r>
      <w:proofErr w:type="gramEnd"/>
      <w:r w:rsidRPr="00D6772B">
        <w:rPr>
          <w:i/>
          <w:color w:val="FF0000"/>
          <w:lang w:val="en-US"/>
        </w:rPr>
        <w:t xml:space="preserve"> 6.4 (mm)</w:t>
      </w:r>
    </w:p>
    <w:p w:rsidR="00D6772B" w:rsidRPr="00D6772B" w:rsidRDefault="00D6772B" w:rsidP="00D6772B">
      <w:pPr>
        <w:pStyle w:val="SingleTxtG"/>
        <w:ind w:right="850"/>
        <w:rPr>
          <w:i/>
          <w:color w:val="FF0000"/>
          <w:lang w:val="en-US"/>
        </w:rPr>
      </w:pPr>
      <w:r w:rsidRPr="00D6772B">
        <w:rPr>
          <w:i/>
          <w:color w:val="FF0000"/>
          <w:lang w:val="en-US"/>
        </w:rPr>
        <w:t xml:space="preserve">     ....</w:t>
      </w:r>
      <w:r w:rsidRPr="00D6772B">
        <w:rPr>
          <w:i/>
          <w:color w:val="FF0000"/>
          <w:lang w:val="en-US"/>
        </w:rPr>
        <w:tab/>
        <w:t xml:space="preserve">                                     ….</w:t>
      </w:r>
    </w:p>
    <w:p w:rsidR="00D6772B" w:rsidRPr="00D6772B" w:rsidRDefault="00D6772B" w:rsidP="00D6772B">
      <w:pPr>
        <w:pStyle w:val="SingleTxtG"/>
        <w:ind w:right="850"/>
        <w:rPr>
          <w:i/>
          <w:color w:val="FF0000"/>
          <w:lang w:val="en-US"/>
        </w:rPr>
      </w:pPr>
      <w:r w:rsidRPr="00D6772B">
        <w:rPr>
          <w:i/>
          <w:color w:val="FF0000"/>
          <w:lang w:val="en-US"/>
        </w:rPr>
        <w:t xml:space="preserve">     26.5</w:t>
      </w:r>
      <w:r w:rsidRPr="00D6772B">
        <w:rPr>
          <w:i/>
          <w:color w:val="FF0000"/>
          <w:lang w:val="en-US"/>
        </w:rPr>
        <w:tab/>
        <w:t xml:space="preserve">                                         673</w:t>
      </w:r>
    </w:p>
    <w:p w:rsidR="00D6772B" w:rsidRPr="00BB211B" w:rsidRDefault="00D6772B" w:rsidP="00D6772B">
      <w:pPr>
        <w:pStyle w:val="SingleTxtG"/>
        <w:ind w:right="850"/>
        <w:rPr>
          <w:b/>
          <w:i/>
          <w:color w:val="FF0000"/>
          <w:lang w:val="en-US"/>
        </w:rPr>
      </w:pPr>
      <w:r w:rsidRPr="00BB211B">
        <w:rPr>
          <w:b/>
          <w:i/>
          <w:color w:val="FF0000"/>
          <w:lang w:val="en-US"/>
        </w:rPr>
        <w:t xml:space="preserve">     28.5</w:t>
      </w:r>
      <w:r w:rsidRPr="00BB211B">
        <w:rPr>
          <w:b/>
          <w:i/>
          <w:color w:val="FF0000"/>
          <w:lang w:val="en-US"/>
        </w:rPr>
        <w:tab/>
        <w:t xml:space="preserve">                                         724</w:t>
      </w:r>
    </w:p>
    <w:p w:rsidR="00D6772B" w:rsidRPr="00D6772B" w:rsidRDefault="00D6772B" w:rsidP="00D6772B">
      <w:pPr>
        <w:pStyle w:val="SingleTxtG"/>
        <w:ind w:right="850"/>
        <w:rPr>
          <w:i/>
          <w:color w:val="FF0000"/>
          <w:lang w:val="en-US"/>
        </w:rPr>
      </w:pPr>
      <w:r w:rsidRPr="00D6772B">
        <w:rPr>
          <w:i/>
          <w:color w:val="FF0000"/>
          <w:lang w:val="en-US"/>
        </w:rPr>
        <w:t xml:space="preserve">     30.5</w:t>
      </w:r>
      <w:r w:rsidRPr="00D6772B">
        <w:rPr>
          <w:i/>
          <w:color w:val="FF0000"/>
          <w:lang w:val="en-US"/>
        </w:rPr>
        <w:tab/>
        <w:t xml:space="preserve">                                         775</w:t>
      </w:r>
    </w:p>
    <w:p w:rsidR="002D4965" w:rsidRPr="00C45D5F" w:rsidRDefault="002D4965" w:rsidP="00A75571">
      <w:pPr>
        <w:pStyle w:val="SingleTxtG"/>
        <w:ind w:right="850"/>
        <w:rPr>
          <w:lang w:val="en-US"/>
        </w:rPr>
      </w:pPr>
      <w:bookmarkStart w:id="2" w:name="_GoBack"/>
      <w:bookmarkEnd w:id="2"/>
      <w:r w:rsidRPr="00C45D5F">
        <w:rPr>
          <w:i/>
          <w:lang w:val="en-US"/>
        </w:rPr>
        <w:t>Paragraph 2.18</w:t>
      </w:r>
      <w:r w:rsidR="00C45D5F">
        <w:rPr>
          <w:i/>
          <w:lang w:val="en-US"/>
        </w:rPr>
        <w:t>.</w:t>
      </w:r>
      <w:r w:rsidRPr="00C45D5F">
        <w:rPr>
          <w:lang w:val="en-US"/>
        </w:rPr>
        <w:t>, amend to read:</w:t>
      </w:r>
    </w:p>
    <w:p w:rsidR="002D4965" w:rsidRPr="00C45D5F" w:rsidRDefault="002D4965" w:rsidP="007F4328">
      <w:pPr>
        <w:pStyle w:val="SingleTxtG"/>
        <w:ind w:left="2268" w:right="850" w:hanging="1134"/>
        <w:rPr>
          <w:lang w:val="en-US"/>
        </w:rPr>
      </w:pPr>
      <w:r w:rsidRPr="00C45D5F">
        <w:rPr>
          <w:lang w:val="en-US"/>
        </w:rPr>
        <w:t>"</w:t>
      </w:r>
      <w:r w:rsidR="007F4328">
        <w:rPr>
          <w:lang w:val="en-US"/>
        </w:rPr>
        <w:t>2.18.</w:t>
      </w:r>
      <w:r w:rsidR="007F4328">
        <w:rPr>
          <w:lang w:val="en-US"/>
        </w:rPr>
        <w:tab/>
      </w:r>
      <w:r w:rsidRPr="00C45D5F">
        <w:rPr>
          <w:lang w:val="en-US"/>
        </w:rPr>
        <w:t>"</w:t>
      </w:r>
      <w:r w:rsidRPr="00C45D5F">
        <w:rPr>
          <w:i/>
          <w:lang w:val="en-US"/>
        </w:rPr>
        <w:t>Theoretical rim</w:t>
      </w:r>
      <w:r w:rsidRPr="00C45D5F">
        <w:rPr>
          <w:lang w:val="en-US"/>
        </w:rPr>
        <w:t xml:space="preserve">" means the notional rim whose width would be equal to X times the nominal section width of a </w:t>
      </w:r>
      <w:proofErr w:type="spellStart"/>
      <w:r w:rsidRPr="00C45D5F">
        <w:rPr>
          <w:lang w:val="en-US"/>
        </w:rPr>
        <w:t>tyre</w:t>
      </w:r>
      <w:proofErr w:type="spellEnd"/>
      <w:r w:rsidRPr="00C45D5F">
        <w:rPr>
          <w:lang w:val="en-US"/>
        </w:rPr>
        <w:t xml:space="preserve">; the value "X" must be specified by the </w:t>
      </w:r>
      <w:proofErr w:type="spellStart"/>
      <w:r w:rsidRPr="00C45D5F">
        <w:rPr>
          <w:lang w:val="en-US"/>
        </w:rPr>
        <w:t>tyre</w:t>
      </w:r>
      <w:proofErr w:type="spellEnd"/>
      <w:r w:rsidRPr="00C45D5F">
        <w:rPr>
          <w:lang w:val="en-US"/>
        </w:rPr>
        <w:t xml:space="preserve"> manufacturer or the reference rim width is that mentioned in Annex 5 </w:t>
      </w:r>
      <w:r w:rsidRPr="00C45D5F">
        <w:rPr>
          <w:b/>
          <w:lang w:val="en-US"/>
        </w:rPr>
        <w:t xml:space="preserve">and/or [ECE/… (Resolution on </w:t>
      </w:r>
      <w:proofErr w:type="spellStart"/>
      <w:r w:rsidRPr="00C45D5F">
        <w:rPr>
          <w:b/>
          <w:lang w:val="en-US"/>
        </w:rPr>
        <w:t>Tyre</w:t>
      </w:r>
      <w:proofErr w:type="spellEnd"/>
      <w:r w:rsidRPr="00C45D5F">
        <w:rPr>
          <w:b/>
          <w:lang w:val="en-US"/>
        </w:rPr>
        <w:t xml:space="preserve"> sizes)]</w:t>
      </w:r>
      <w:r w:rsidRPr="00C45D5F">
        <w:rPr>
          <w:lang w:val="en-US"/>
        </w:rPr>
        <w:t xml:space="preserve"> </w:t>
      </w:r>
      <w:proofErr w:type="gramStart"/>
      <w:r w:rsidRPr="00C45D5F">
        <w:rPr>
          <w:lang w:val="en-US"/>
        </w:rPr>
        <w:t>for</w:t>
      </w:r>
      <w:proofErr w:type="gramEnd"/>
      <w:r w:rsidRPr="00C45D5F">
        <w:rPr>
          <w:lang w:val="en-US"/>
        </w:rPr>
        <w:t xml:space="preserve"> the relevant "</w:t>
      </w:r>
      <w:proofErr w:type="spellStart"/>
      <w:r w:rsidRPr="00C45D5F">
        <w:rPr>
          <w:lang w:val="en-US"/>
        </w:rPr>
        <w:t>tyre</w:t>
      </w:r>
      <w:proofErr w:type="spellEnd"/>
      <w:r w:rsidRPr="00C45D5F">
        <w:rPr>
          <w:lang w:val="en-US"/>
        </w:rPr>
        <w:t xml:space="preserve"> size designation";"</w:t>
      </w:r>
    </w:p>
    <w:p w:rsidR="002D4965" w:rsidRPr="00C45D5F" w:rsidRDefault="002D4965" w:rsidP="00A75571">
      <w:pPr>
        <w:pStyle w:val="SingleTxtG"/>
        <w:ind w:right="850"/>
        <w:rPr>
          <w:lang w:val="en-US"/>
        </w:rPr>
      </w:pPr>
      <w:r w:rsidRPr="00C45D5F">
        <w:rPr>
          <w:i/>
          <w:lang w:val="en-US"/>
        </w:rPr>
        <w:t xml:space="preserve">Paragraph </w:t>
      </w:r>
      <w:r w:rsidR="00E02BEE" w:rsidRPr="00C45D5F">
        <w:rPr>
          <w:i/>
          <w:lang w:val="en-US"/>
        </w:rPr>
        <w:t>3.1.8.2</w:t>
      </w:r>
      <w:r w:rsidR="00C45D5F">
        <w:rPr>
          <w:i/>
          <w:lang w:val="en-US"/>
        </w:rPr>
        <w:t>.</w:t>
      </w:r>
      <w:r w:rsidRPr="00C45D5F">
        <w:rPr>
          <w:lang w:val="en-US"/>
        </w:rPr>
        <w:t>, amend to read:</w:t>
      </w:r>
    </w:p>
    <w:p w:rsidR="002D4965" w:rsidRPr="00C45D5F" w:rsidRDefault="002D4965" w:rsidP="007F4328">
      <w:pPr>
        <w:pStyle w:val="SingleTxtG"/>
        <w:ind w:left="2268" w:right="850" w:hanging="1134"/>
        <w:rPr>
          <w:lang w:val="en-US"/>
        </w:rPr>
      </w:pPr>
      <w:r w:rsidRPr="00C45D5F">
        <w:rPr>
          <w:lang w:val="en-US"/>
        </w:rPr>
        <w:t>"</w:t>
      </w:r>
      <w:r w:rsidR="007F4328">
        <w:rPr>
          <w:lang w:val="en-US"/>
        </w:rPr>
        <w:t>3.1.8.2.</w:t>
      </w:r>
      <w:r w:rsidR="007F4328">
        <w:rPr>
          <w:lang w:val="en-US"/>
        </w:rPr>
        <w:tab/>
      </w:r>
      <w:r w:rsidR="00E02BEE" w:rsidRPr="00C45D5F">
        <w:rPr>
          <w:iCs/>
          <w:lang w:val="en-US"/>
        </w:rPr>
        <w:t xml:space="preserve">The inscription 'I-3' for </w:t>
      </w:r>
      <w:proofErr w:type="gramStart"/>
      <w:r w:rsidR="00E02BEE" w:rsidRPr="00C45D5F">
        <w:rPr>
          <w:iCs/>
          <w:lang w:val="en-US"/>
        </w:rPr>
        <w:t>implement</w:t>
      </w:r>
      <w:proofErr w:type="gramEnd"/>
      <w:r w:rsidR="00E02BEE" w:rsidRPr="00C45D5F">
        <w:rPr>
          <w:iCs/>
          <w:lang w:val="en-US"/>
        </w:rPr>
        <w:t xml:space="preserve"> </w:t>
      </w:r>
      <w:proofErr w:type="spellStart"/>
      <w:r w:rsidR="00E02BEE" w:rsidRPr="00C45D5F">
        <w:rPr>
          <w:iCs/>
          <w:lang w:val="en-US"/>
        </w:rPr>
        <w:t>tyres</w:t>
      </w:r>
      <w:proofErr w:type="spellEnd"/>
      <w:r w:rsidR="00E02BEE" w:rsidRPr="00C45D5F">
        <w:rPr>
          <w:iCs/>
          <w:lang w:val="en-US"/>
        </w:rPr>
        <w:t xml:space="preserve"> with traction tread as identified in Annex 5, Tables 5 and 6</w:t>
      </w:r>
      <w:r w:rsidR="00E02BEE" w:rsidRPr="00C45D5F">
        <w:rPr>
          <w:lang w:val="en-US"/>
        </w:rPr>
        <w:t xml:space="preserve"> </w:t>
      </w:r>
      <w:r w:rsidR="00E02BEE" w:rsidRPr="00C45D5F">
        <w:rPr>
          <w:b/>
          <w:lang w:val="en-US"/>
        </w:rPr>
        <w:t xml:space="preserve">and/or in [ECE/… (Resolution on </w:t>
      </w:r>
      <w:proofErr w:type="spellStart"/>
      <w:r w:rsidR="00E02BEE" w:rsidRPr="00C45D5F">
        <w:rPr>
          <w:b/>
          <w:lang w:val="en-US"/>
        </w:rPr>
        <w:t>Tyre</w:t>
      </w:r>
      <w:proofErr w:type="spellEnd"/>
      <w:r w:rsidR="00E02BEE" w:rsidRPr="00C45D5F">
        <w:rPr>
          <w:b/>
          <w:lang w:val="en-US"/>
        </w:rPr>
        <w:t xml:space="preserve"> sizes)]</w:t>
      </w:r>
      <w:r w:rsidRPr="00C45D5F">
        <w:rPr>
          <w:lang w:val="en-US"/>
        </w:rPr>
        <w:t>."</w:t>
      </w:r>
    </w:p>
    <w:p w:rsidR="002D4965" w:rsidRPr="00C45D5F" w:rsidRDefault="002D4965" w:rsidP="00A75571">
      <w:pPr>
        <w:pStyle w:val="SingleTxtG"/>
        <w:ind w:right="850"/>
        <w:rPr>
          <w:lang w:val="en-US"/>
        </w:rPr>
      </w:pPr>
      <w:r w:rsidRPr="00C45D5F">
        <w:rPr>
          <w:i/>
          <w:lang w:val="en-US"/>
        </w:rPr>
        <w:t xml:space="preserve">Paragraph </w:t>
      </w:r>
      <w:r w:rsidR="00E02BEE" w:rsidRPr="00C45D5F">
        <w:rPr>
          <w:i/>
          <w:lang w:val="en-US"/>
        </w:rPr>
        <w:t>4.1.13</w:t>
      </w:r>
      <w:r w:rsidR="00C45D5F">
        <w:rPr>
          <w:i/>
          <w:lang w:val="en-US"/>
        </w:rPr>
        <w:t>.</w:t>
      </w:r>
      <w:r w:rsidRPr="00C45D5F">
        <w:rPr>
          <w:lang w:val="en-US"/>
        </w:rPr>
        <w:t>, amend to read:</w:t>
      </w:r>
    </w:p>
    <w:p w:rsidR="002D4965" w:rsidRPr="00C45D5F" w:rsidRDefault="002D4965" w:rsidP="007F4328">
      <w:pPr>
        <w:pStyle w:val="SingleTxtG"/>
        <w:ind w:left="2268" w:right="850" w:hanging="1134"/>
        <w:rPr>
          <w:lang w:val="en-US"/>
        </w:rPr>
      </w:pPr>
      <w:r w:rsidRPr="00C45D5F">
        <w:rPr>
          <w:lang w:val="en-US"/>
        </w:rPr>
        <w:t>"</w:t>
      </w:r>
      <w:r w:rsidR="007F4328">
        <w:rPr>
          <w:lang w:val="en-US"/>
        </w:rPr>
        <w:t>4.1.13.</w:t>
      </w:r>
      <w:r w:rsidR="007F4328">
        <w:rPr>
          <w:lang w:val="en-US"/>
        </w:rPr>
        <w:tab/>
      </w:r>
      <w:r w:rsidR="00E02BEE" w:rsidRPr="00C45D5F">
        <w:rPr>
          <w:lang w:val="en-US"/>
        </w:rPr>
        <w:t xml:space="preserve">The factor X referred to in paragraph 2.18. </w:t>
      </w:r>
      <w:proofErr w:type="gramStart"/>
      <w:r w:rsidR="00E02BEE" w:rsidRPr="00C45D5F">
        <w:rPr>
          <w:lang w:val="en-US"/>
        </w:rPr>
        <w:t>or</w:t>
      </w:r>
      <w:proofErr w:type="gramEnd"/>
      <w:r w:rsidR="00E02BEE" w:rsidRPr="00C45D5F">
        <w:rPr>
          <w:lang w:val="en-US"/>
        </w:rPr>
        <w:t xml:space="preserve"> the applicable table of Annex 5 </w:t>
      </w:r>
      <w:r w:rsidR="00E02BEE" w:rsidRPr="00C45D5F">
        <w:rPr>
          <w:b/>
          <w:lang w:val="en-US"/>
        </w:rPr>
        <w:t xml:space="preserve">and/or of [ECE/… (Resolution on </w:t>
      </w:r>
      <w:proofErr w:type="spellStart"/>
      <w:r w:rsidR="00E02BEE" w:rsidRPr="00C45D5F">
        <w:rPr>
          <w:b/>
          <w:lang w:val="en-US"/>
        </w:rPr>
        <w:t>Tyre</w:t>
      </w:r>
      <w:proofErr w:type="spellEnd"/>
      <w:r w:rsidR="00E02BEE" w:rsidRPr="00C45D5F">
        <w:rPr>
          <w:b/>
          <w:lang w:val="en-US"/>
        </w:rPr>
        <w:t xml:space="preserve"> sizes)]</w:t>
      </w:r>
      <w:r w:rsidRPr="00C45D5F">
        <w:rPr>
          <w:b/>
          <w:lang w:val="en-US"/>
        </w:rPr>
        <w:t>."</w:t>
      </w:r>
    </w:p>
    <w:p w:rsidR="00E02BEE" w:rsidRPr="00C45D5F" w:rsidRDefault="00E02BEE" w:rsidP="00A75571">
      <w:pPr>
        <w:pStyle w:val="SingleTxtG"/>
        <w:ind w:right="850"/>
        <w:rPr>
          <w:lang w:val="en-US"/>
        </w:rPr>
      </w:pPr>
      <w:r w:rsidRPr="00C45D5F">
        <w:rPr>
          <w:i/>
          <w:lang w:val="en-US"/>
        </w:rPr>
        <w:t>Paragraph 6.1.2</w:t>
      </w:r>
      <w:r w:rsidR="00C45D5F">
        <w:rPr>
          <w:i/>
          <w:lang w:val="en-US"/>
        </w:rPr>
        <w:t>.</w:t>
      </w:r>
      <w:r w:rsidRPr="00C45D5F">
        <w:rPr>
          <w:lang w:val="en-US"/>
        </w:rPr>
        <w:t>, amend to read:</w:t>
      </w:r>
    </w:p>
    <w:p w:rsidR="00E02BEE" w:rsidRPr="00C45D5F" w:rsidRDefault="00E02BEE" w:rsidP="007F4328">
      <w:pPr>
        <w:pStyle w:val="SingleTxtG"/>
        <w:ind w:left="2268" w:right="850" w:hanging="1134"/>
        <w:rPr>
          <w:lang w:val="en-US"/>
        </w:rPr>
      </w:pPr>
      <w:proofErr w:type="gramStart"/>
      <w:r w:rsidRPr="00C45D5F">
        <w:rPr>
          <w:lang w:val="en-US"/>
        </w:rPr>
        <w:t>"</w:t>
      </w:r>
      <w:r w:rsidR="007F4328">
        <w:rPr>
          <w:lang w:val="en-US"/>
        </w:rPr>
        <w:t>6.1.2.</w:t>
      </w:r>
      <w:r w:rsidR="007F4328">
        <w:rPr>
          <w:lang w:val="en-US"/>
        </w:rPr>
        <w:tab/>
      </w:r>
      <w:r w:rsidRPr="00C45D5F">
        <w:rPr>
          <w:lang w:val="en-US"/>
        </w:rPr>
        <w:t xml:space="preserve">However, for the types of </w:t>
      </w:r>
      <w:proofErr w:type="spellStart"/>
      <w:r w:rsidRPr="00C45D5F">
        <w:rPr>
          <w:lang w:val="en-US"/>
        </w:rPr>
        <w:t>tyre</w:t>
      </w:r>
      <w:proofErr w:type="spellEnd"/>
      <w:r w:rsidRPr="00C45D5F">
        <w:rPr>
          <w:lang w:val="en-US"/>
        </w:rPr>
        <w:t xml:space="preserve"> for which the size designation is given in the first column of the tables in Annex 5 </w:t>
      </w:r>
      <w:r w:rsidRPr="00C45D5F">
        <w:rPr>
          <w:b/>
          <w:lang w:val="en-US"/>
        </w:rPr>
        <w:t>and/or [ECE/…</w:t>
      </w:r>
      <w:proofErr w:type="gramEnd"/>
      <w:r w:rsidRPr="00C45D5F">
        <w:rPr>
          <w:b/>
          <w:lang w:val="en-US"/>
        </w:rPr>
        <w:t xml:space="preserve"> (Resolution on </w:t>
      </w:r>
      <w:proofErr w:type="spellStart"/>
      <w:r w:rsidRPr="00C45D5F">
        <w:rPr>
          <w:b/>
          <w:lang w:val="en-US"/>
        </w:rPr>
        <w:t>Tyre</w:t>
      </w:r>
      <w:proofErr w:type="spellEnd"/>
      <w:r w:rsidRPr="00C45D5F">
        <w:rPr>
          <w:b/>
          <w:lang w:val="en-US"/>
        </w:rPr>
        <w:t xml:space="preserve"> sizes)]</w:t>
      </w:r>
      <w:r w:rsidRPr="00C45D5F">
        <w:rPr>
          <w:lang w:val="en-US"/>
        </w:rPr>
        <w:t xml:space="preserve">, the theoretical rim width (A1) and the nominal section width (S1) are given opposite the </w:t>
      </w:r>
      <w:proofErr w:type="spellStart"/>
      <w:r w:rsidRPr="00C45D5F">
        <w:rPr>
          <w:lang w:val="en-US"/>
        </w:rPr>
        <w:t>tyre</w:t>
      </w:r>
      <w:proofErr w:type="spellEnd"/>
      <w:r w:rsidRPr="00C45D5F">
        <w:rPr>
          <w:lang w:val="en-US"/>
        </w:rPr>
        <w:t xml:space="preserve"> size designation in those tables.</w:t>
      </w:r>
      <w:r w:rsidRPr="00C45D5F">
        <w:rPr>
          <w:b/>
          <w:lang w:val="en-US"/>
        </w:rPr>
        <w:t>"</w:t>
      </w:r>
    </w:p>
    <w:p w:rsidR="00E02BEE" w:rsidRPr="00C45D5F" w:rsidRDefault="00E02BEE" w:rsidP="00A75571">
      <w:pPr>
        <w:pStyle w:val="SingleTxtG"/>
        <w:ind w:right="850"/>
        <w:rPr>
          <w:lang w:val="en-US"/>
        </w:rPr>
      </w:pPr>
      <w:r w:rsidRPr="00C45D5F">
        <w:rPr>
          <w:i/>
          <w:lang w:val="en-US"/>
        </w:rPr>
        <w:t>Paragraph 6.2.2</w:t>
      </w:r>
      <w:r w:rsidR="00C45D5F">
        <w:rPr>
          <w:i/>
          <w:lang w:val="en-US"/>
        </w:rPr>
        <w:t>.</w:t>
      </w:r>
      <w:r w:rsidRPr="00C45D5F">
        <w:rPr>
          <w:lang w:val="en-US"/>
        </w:rPr>
        <w:t>, amend to read:</w:t>
      </w:r>
    </w:p>
    <w:p w:rsidR="00E02BEE" w:rsidRPr="00C45D5F" w:rsidRDefault="00E02BEE" w:rsidP="007F4328">
      <w:pPr>
        <w:pStyle w:val="SingleTxtG"/>
        <w:ind w:left="2268" w:right="850" w:hanging="1134"/>
        <w:rPr>
          <w:lang w:val="en-US"/>
        </w:rPr>
      </w:pPr>
      <w:proofErr w:type="gramStart"/>
      <w:r w:rsidRPr="00C45D5F">
        <w:rPr>
          <w:lang w:val="en-US"/>
        </w:rPr>
        <w:t>"</w:t>
      </w:r>
      <w:r w:rsidR="007F4328">
        <w:rPr>
          <w:lang w:val="en-US"/>
        </w:rPr>
        <w:t>6.2.2.</w:t>
      </w:r>
      <w:r w:rsidR="007F4328">
        <w:rPr>
          <w:lang w:val="en-US"/>
        </w:rPr>
        <w:tab/>
      </w:r>
      <w:r w:rsidRPr="00C45D5F">
        <w:rPr>
          <w:lang w:val="en-US"/>
        </w:rPr>
        <w:t xml:space="preserve">However, for the types of </w:t>
      </w:r>
      <w:proofErr w:type="spellStart"/>
      <w:r w:rsidRPr="00C45D5F">
        <w:rPr>
          <w:lang w:val="en-US"/>
        </w:rPr>
        <w:t>tyres</w:t>
      </w:r>
      <w:proofErr w:type="spellEnd"/>
      <w:r w:rsidRPr="00C45D5F">
        <w:rPr>
          <w:lang w:val="en-US"/>
        </w:rPr>
        <w:t xml:space="preserve"> for which the size designation is given in the first column of the tables of Annex 5 </w:t>
      </w:r>
      <w:r w:rsidRPr="00C45D5F">
        <w:rPr>
          <w:b/>
          <w:lang w:val="en-US"/>
        </w:rPr>
        <w:t>and/or in [ECE/…</w:t>
      </w:r>
      <w:proofErr w:type="gramEnd"/>
      <w:r w:rsidRPr="00C45D5F">
        <w:rPr>
          <w:b/>
          <w:lang w:val="en-US"/>
        </w:rPr>
        <w:t xml:space="preserve"> (Resolution on </w:t>
      </w:r>
      <w:proofErr w:type="spellStart"/>
      <w:r w:rsidRPr="00C45D5F">
        <w:rPr>
          <w:b/>
          <w:lang w:val="en-US"/>
        </w:rPr>
        <w:t>Tyre</w:t>
      </w:r>
      <w:proofErr w:type="spellEnd"/>
      <w:r w:rsidRPr="00C45D5F">
        <w:rPr>
          <w:b/>
          <w:lang w:val="en-US"/>
        </w:rPr>
        <w:t xml:space="preserve"> sizes)]</w:t>
      </w:r>
      <w:r w:rsidRPr="00C45D5F">
        <w:rPr>
          <w:lang w:val="en-US"/>
        </w:rPr>
        <w:t xml:space="preserve"> </w:t>
      </w:r>
      <w:proofErr w:type="gramStart"/>
      <w:r w:rsidRPr="00C45D5F">
        <w:rPr>
          <w:lang w:val="en-US"/>
        </w:rPr>
        <w:t>the</w:t>
      </w:r>
      <w:proofErr w:type="gramEnd"/>
      <w:r w:rsidRPr="00C45D5F">
        <w:rPr>
          <w:lang w:val="en-US"/>
        </w:rPr>
        <w:t xml:space="preserve"> outer diameter (D) and the nominal rim diameter (d) expressed in mm are given opposite the </w:t>
      </w:r>
      <w:proofErr w:type="spellStart"/>
      <w:r w:rsidRPr="00C45D5F">
        <w:rPr>
          <w:lang w:val="en-US"/>
        </w:rPr>
        <w:t>tyre</w:t>
      </w:r>
      <w:proofErr w:type="spellEnd"/>
      <w:r w:rsidRPr="00C45D5F">
        <w:rPr>
          <w:lang w:val="en-US"/>
        </w:rPr>
        <w:t xml:space="preserve"> size designation in those tables.</w:t>
      </w:r>
      <w:r w:rsidRPr="00C45D5F">
        <w:rPr>
          <w:b/>
          <w:lang w:val="en-US"/>
        </w:rPr>
        <w:t>"</w:t>
      </w:r>
    </w:p>
    <w:p w:rsidR="00E02BEE" w:rsidRPr="00C45D5F" w:rsidRDefault="00E02BEE" w:rsidP="00A75571">
      <w:pPr>
        <w:pStyle w:val="SingleTxtG"/>
        <w:ind w:right="850"/>
        <w:rPr>
          <w:lang w:val="en-US"/>
        </w:rPr>
      </w:pPr>
      <w:r w:rsidRPr="00C45D5F">
        <w:rPr>
          <w:i/>
          <w:lang w:val="en-US"/>
        </w:rPr>
        <w:t>Paragraph 6.3.1</w:t>
      </w:r>
      <w:r w:rsidR="00C45D5F">
        <w:rPr>
          <w:i/>
          <w:lang w:val="en-US"/>
        </w:rPr>
        <w:t>.</w:t>
      </w:r>
      <w:r w:rsidRPr="00C45D5F">
        <w:rPr>
          <w:lang w:val="en-US"/>
        </w:rPr>
        <w:t>, amend to read:</w:t>
      </w:r>
    </w:p>
    <w:p w:rsidR="00E02BEE" w:rsidRPr="00C45D5F" w:rsidRDefault="00E02BEE" w:rsidP="007F4328">
      <w:pPr>
        <w:pStyle w:val="SingleTxtG"/>
        <w:ind w:left="2268" w:right="850" w:hanging="1134"/>
        <w:rPr>
          <w:lang w:val="en-US"/>
        </w:rPr>
      </w:pPr>
      <w:r w:rsidRPr="00C45D5F">
        <w:rPr>
          <w:lang w:val="en-US"/>
        </w:rPr>
        <w:lastRenderedPageBreak/>
        <w:t>"</w:t>
      </w:r>
      <w:r w:rsidR="007F4328">
        <w:rPr>
          <w:lang w:val="en-US"/>
        </w:rPr>
        <w:t>6.3.1.</w:t>
      </w:r>
      <w:r w:rsidR="007F4328">
        <w:rPr>
          <w:lang w:val="en-US"/>
        </w:rPr>
        <w:tab/>
      </w:r>
      <w:r w:rsidRPr="00C45D5F">
        <w:rPr>
          <w:lang w:val="en-US"/>
        </w:rPr>
        <w:t xml:space="preserve">The overall width of a </w:t>
      </w:r>
      <w:proofErr w:type="spellStart"/>
      <w:r w:rsidRPr="00C45D5F">
        <w:rPr>
          <w:lang w:val="en-US"/>
        </w:rPr>
        <w:t>tyre</w:t>
      </w:r>
      <w:proofErr w:type="spellEnd"/>
      <w:r w:rsidRPr="00C45D5F">
        <w:rPr>
          <w:lang w:val="en-US"/>
        </w:rPr>
        <w:t xml:space="preserve"> may be less than the section width determined pursuant to paragraph 6.1., or shown in Annex 5 </w:t>
      </w:r>
      <w:r w:rsidRPr="00C45D5F">
        <w:rPr>
          <w:b/>
          <w:lang w:val="en-US"/>
        </w:rPr>
        <w:t xml:space="preserve">and/or in </w:t>
      </w:r>
      <w:proofErr w:type="gramStart"/>
      <w:r w:rsidRPr="00C45D5F">
        <w:rPr>
          <w:b/>
          <w:lang w:val="en-US"/>
        </w:rPr>
        <w:t>[ ECE</w:t>
      </w:r>
      <w:proofErr w:type="gramEnd"/>
      <w:r w:rsidRPr="00C45D5F">
        <w:rPr>
          <w:b/>
          <w:lang w:val="en-US"/>
        </w:rPr>
        <w:t xml:space="preserve">/… (Resolution on </w:t>
      </w:r>
      <w:proofErr w:type="spellStart"/>
      <w:r w:rsidRPr="00C45D5F">
        <w:rPr>
          <w:b/>
          <w:lang w:val="en-US"/>
        </w:rPr>
        <w:t>Tyre</w:t>
      </w:r>
      <w:proofErr w:type="spellEnd"/>
      <w:r w:rsidRPr="00C45D5F">
        <w:rPr>
          <w:b/>
          <w:lang w:val="en-US"/>
        </w:rPr>
        <w:t xml:space="preserve"> sizes)]</w:t>
      </w:r>
      <w:r w:rsidRPr="00C45D5F">
        <w:rPr>
          <w:lang w:val="en-US"/>
        </w:rPr>
        <w:t>;</w:t>
      </w:r>
      <w:r w:rsidRPr="00C45D5F">
        <w:rPr>
          <w:b/>
          <w:lang w:val="en-US"/>
        </w:rPr>
        <w:t>"</w:t>
      </w:r>
    </w:p>
    <w:p w:rsidR="00A75571" w:rsidRPr="00C45D5F" w:rsidRDefault="00A75571" w:rsidP="00A75571">
      <w:pPr>
        <w:pStyle w:val="SingleTxtG"/>
        <w:ind w:right="850"/>
        <w:rPr>
          <w:lang w:val="en-US"/>
        </w:rPr>
      </w:pPr>
      <w:r w:rsidRPr="00C45D5F">
        <w:rPr>
          <w:i/>
          <w:lang w:val="en-US"/>
        </w:rPr>
        <w:t>Paragraph 6.3.3</w:t>
      </w:r>
      <w:r w:rsidR="00C45D5F">
        <w:rPr>
          <w:i/>
          <w:lang w:val="en-US"/>
        </w:rPr>
        <w:t>.</w:t>
      </w:r>
      <w:r w:rsidRPr="00C45D5F">
        <w:rPr>
          <w:lang w:val="en-US"/>
        </w:rPr>
        <w:t>, amend to read:</w:t>
      </w:r>
    </w:p>
    <w:p w:rsidR="00A75571" w:rsidRPr="00C45D5F" w:rsidRDefault="00A75571" w:rsidP="007F4328">
      <w:pPr>
        <w:pStyle w:val="SingleTxtG"/>
        <w:ind w:left="2268" w:right="850" w:hanging="1134"/>
        <w:rPr>
          <w:lang w:val="en-US"/>
        </w:rPr>
      </w:pPr>
      <w:r w:rsidRPr="00C45D5F">
        <w:rPr>
          <w:lang w:val="en-US"/>
        </w:rPr>
        <w:t>"</w:t>
      </w:r>
      <w:r w:rsidR="007F4328">
        <w:rPr>
          <w:lang w:val="en-US"/>
        </w:rPr>
        <w:t>6.3.3.</w:t>
      </w:r>
      <w:r w:rsidR="007F4328">
        <w:rPr>
          <w:lang w:val="en-US"/>
        </w:rPr>
        <w:tab/>
      </w:r>
      <w:r w:rsidRPr="00C45D5F">
        <w:rPr>
          <w:lang w:val="en-US"/>
        </w:rPr>
        <w:t xml:space="preserve">However, for the types of </w:t>
      </w:r>
      <w:proofErr w:type="spellStart"/>
      <w:r w:rsidRPr="00C45D5F">
        <w:rPr>
          <w:lang w:val="en-US"/>
        </w:rPr>
        <w:t>tyre</w:t>
      </w:r>
      <w:proofErr w:type="spellEnd"/>
      <w:r w:rsidRPr="00C45D5F">
        <w:rPr>
          <w:lang w:val="en-US"/>
        </w:rPr>
        <w:t xml:space="preserve"> for which the size designation is given in the first column of the tables in Annex 5 </w:t>
      </w:r>
      <w:r w:rsidRPr="00C45D5F">
        <w:rPr>
          <w:b/>
          <w:lang w:val="en-US"/>
        </w:rPr>
        <w:t xml:space="preserve">and/or in </w:t>
      </w:r>
      <w:proofErr w:type="gramStart"/>
      <w:r w:rsidRPr="00C45D5F">
        <w:rPr>
          <w:b/>
          <w:lang w:val="en-US"/>
        </w:rPr>
        <w:t>[ ECE</w:t>
      </w:r>
      <w:proofErr w:type="gramEnd"/>
      <w:r w:rsidRPr="00C45D5F">
        <w:rPr>
          <w:b/>
          <w:lang w:val="en-US"/>
        </w:rPr>
        <w:t xml:space="preserve">/… (Resolution on </w:t>
      </w:r>
      <w:proofErr w:type="spellStart"/>
      <w:r w:rsidRPr="00C45D5F">
        <w:rPr>
          <w:b/>
          <w:lang w:val="en-US"/>
        </w:rPr>
        <w:t>Tyre</w:t>
      </w:r>
      <w:proofErr w:type="spellEnd"/>
      <w:r w:rsidRPr="00C45D5F">
        <w:rPr>
          <w:b/>
          <w:lang w:val="en-US"/>
        </w:rPr>
        <w:t xml:space="preserve"> sizes)]</w:t>
      </w:r>
      <w:r w:rsidRPr="00C45D5F">
        <w:rPr>
          <w:lang w:val="en-US"/>
        </w:rPr>
        <w:t>, the allowed percentages are those given in the relevant tables, if any.</w:t>
      </w:r>
      <w:r w:rsidRPr="00C45D5F">
        <w:rPr>
          <w:b/>
          <w:lang w:val="en-US"/>
        </w:rPr>
        <w:t>"</w:t>
      </w:r>
    </w:p>
    <w:p w:rsidR="00A75571" w:rsidRPr="00C45D5F" w:rsidRDefault="00A75571" w:rsidP="00A75571">
      <w:pPr>
        <w:pStyle w:val="SingleTxtG"/>
        <w:ind w:right="850"/>
        <w:rPr>
          <w:lang w:val="en-US"/>
        </w:rPr>
      </w:pPr>
      <w:r w:rsidRPr="00C45D5F">
        <w:rPr>
          <w:i/>
          <w:lang w:val="en-US"/>
        </w:rPr>
        <w:t>Paragraph 6.4.1.1</w:t>
      </w:r>
      <w:r w:rsidR="00C45D5F">
        <w:rPr>
          <w:i/>
          <w:lang w:val="en-US"/>
        </w:rPr>
        <w:t>.</w:t>
      </w:r>
      <w:r w:rsidRPr="00C45D5F">
        <w:rPr>
          <w:lang w:val="en-US"/>
        </w:rPr>
        <w:t>, amend to read:</w:t>
      </w:r>
    </w:p>
    <w:p w:rsidR="00A75571" w:rsidRPr="00C45D5F" w:rsidRDefault="00A75571" w:rsidP="007F4328">
      <w:pPr>
        <w:pStyle w:val="para"/>
        <w:ind w:right="850"/>
      </w:pPr>
      <w:r w:rsidRPr="00C45D5F">
        <w:rPr>
          <w:lang w:val="en-US"/>
        </w:rPr>
        <w:t>"</w:t>
      </w:r>
      <w:r w:rsidR="007F4328">
        <w:rPr>
          <w:lang w:val="en-US"/>
        </w:rPr>
        <w:t>6.4.1.1.</w:t>
      </w:r>
      <w:r w:rsidR="007F4328">
        <w:rPr>
          <w:lang w:val="en-US"/>
        </w:rPr>
        <w:tab/>
      </w:r>
      <w:r w:rsidRPr="00C45D5F">
        <w:t xml:space="preserve">For sizes listed in Annex 5 </w:t>
      </w:r>
      <w:r w:rsidRPr="00C45D5F">
        <w:rPr>
          <w:b/>
        </w:rPr>
        <w:t>and/or in [ECE/…  (Resolution on Tyre sizes)]</w:t>
      </w:r>
      <w:r w:rsidRPr="00C45D5F">
        <w:t>: H = 0</w:t>
      </w:r>
      <w:proofErr w:type="gramStart"/>
      <w:r w:rsidRPr="00C45D5F">
        <w:t>,5</w:t>
      </w:r>
      <w:proofErr w:type="gramEnd"/>
      <w:r w:rsidRPr="00C45D5F">
        <w:t xml:space="preserve"> (D - d)</w:t>
      </w:r>
    </w:p>
    <w:p w:rsidR="00A75571" w:rsidRPr="00C45D5F" w:rsidRDefault="00A75571" w:rsidP="007F4328">
      <w:pPr>
        <w:pStyle w:val="SingleTxtG"/>
        <w:ind w:left="2268" w:right="850"/>
        <w:rPr>
          <w:lang w:val="en-US"/>
        </w:rPr>
      </w:pPr>
      <w:r w:rsidRPr="00C45D5F">
        <w:rPr>
          <w:lang w:val="en-US"/>
        </w:rPr>
        <w:t>(</w:t>
      </w:r>
      <w:proofErr w:type="gramStart"/>
      <w:r w:rsidRPr="00C45D5F">
        <w:rPr>
          <w:lang w:val="en-US"/>
        </w:rPr>
        <w:t>for</w:t>
      </w:r>
      <w:proofErr w:type="gramEnd"/>
      <w:r w:rsidRPr="00C45D5F">
        <w:rPr>
          <w:lang w:val="en-US"/>
        </w:rPr>
        <w:t xml:space="preserve"> references see paragraph 6.2. above).</w:t>
      </w:r>
      <w:r w:rsidRPr="00C45D5F">
        <w:rPr>
          <w:b/>
          <w:lang w:val="en-US"/>
        </w:rPr>
        <w:t>"</w:t>
      </w:r>
    </w:p>
    <w:p w:rsidR="00A75571" w:rsidRPr="00C45D5F" w:rsidRDefault="00A75571" w:rsidP="007F4328">
      <w:pPr>
        <w:pStyle w:val="SingleTxtG"/>
        <w:keepNext/>
        <w:ind w:right="851"/>
        <w:rPr>
          <w:lang w:val="en-US"/>
        </w:rPr>
      </w:pPr>
      <w:r w:rsidRPr="00C45D5F">
        <w:rPr>
          <w:i/>
          <w:lang w:val="en-US"/>
        </w:rPr>
        <w:t>Paragraph 6.</w:t>
      </w:r>
      <w:r w:rsidR="00F85368" w:rsidRPr="00C45D5F">
        <w:rPr>
          <w:i/>
          <w:lang w:val="en-US"/>
        </w:rPr>
        <w:t>4</w:t>
      </w:r>
      <w:r w:rsidRPr="00C45D5F">
        <w:rPr>
          <w:i/>
          <w:lang w:val="en-US"/>
        </w:rPr>
        <w:t>.3</w:t>
      </w:r>
      <w:r w:rsidR="00C45D5F">
        <w:rPr>
          <w:i/>
          <w:lang w:val="en-US"/>
        </w:rPr>
        <w:t>.</w:t>
      </w:r>
      <w:r w:rsidRPr="00C45D5F">
        <w:rPr>
          <w:lang w:val="en-US"/>
        </w:rPr>
        <w:t>, amend to read:</w:t>
      </w:r>
    </w:p>
    <w:p w:rsidR="00A75571" w:rsidRPr="00C45D5F" w:rsidRDefault="00A75571" w:rsidP="007F4328">
      <w:pPr>
        <w:pStyle w:val="SingleTxtG"/>
        <w:ind w:left="2268" w:right="850" w:hanging="1134"/>
        <w:rPr>
          <w:lang w:val="en-US"/>
        </w:rPr>
      </w:pPr>
      <w:proofErr w:type="gramStart"/>
      <w:r w:rsidRPr="00C45D5F">
        <w:rPr>
          <w:lang w:val="en-US"/>
        </w:rPr>
        <w:t>"</w:t>
      </w:r>
      <w:r w:rsidR="007F4328">
        <w:rPr>
          <w:lang w:val="en-US"/>
        </w:rPr>
        <w:t>6.4.3.</w:t>
      </w:r>
      <w:r w:rsidR="007F4328">
        <w:rPr>
          <w:lang w:val="en-US"/>
        </w:rPr>
        <w:tab/>
      </w:r>
      <w:r w:rsidR="00F85368" w:rsidRPr="00C45D5F">
        <w:rPr>
          <w:iCs/>
          <w:lang w:val="en-US"/>
        </w:rPr>
        <w:t xml:space="preserve"> However, for the types of </w:t>
      </w:r>
      <w:proofErr w:type="spellStart"/>
      <w:r w:rsidR="00F85368" w:rsidRPr="00C45D5F">
        <w:rPr>
          <w:iCs/>
          <w:lang w:val="en-US"/>
        </w:rPr>
        <w:t>tyre</w:t>
      </w:r>
      <w:proofErr w:type="spellEnd"/>
      <w:r w:rsidR="00F85368" w:rsidRPr="00C45D5F">
        <w:rPr>
          <w:iCs/>
          <w:lang w:val="en-US"/>
        </w:rPr>
        <w:t xml:space="preserve"> for which the size designation is given in the first column of the tables in Annex 5</w:t>
      </w:r>
      <w:r w:rsidR="00F85368" w:rsidRPr="00C45D5F">
        <w:rPr>
          <w:lang w:val="en-US"/>
        </w:rPr>
        <w:t xml:space="preserve"> </w:t>
      </w:r>
      <w:r w:rsidR="00F85368" w:rsidRPr="00C45D5F">
        <w:rPr>
          <w:b/>
          <w:lang w:val="en-US"/>
        </w:rPr>
        <w:t>and/or in [ECE/…</w:t>
      </w:r>
      <w:proofErr w:type="gramEnd"/>
      <w:r w:rsidR="00F85368" w:rsidRPr="00C45D5F">
        <w:rPr>
          <w:b/>
          <w:lang w:val="en-US"/>
        </w:rPr>
        <w:t xml:space="preserve"> (Resolution on </w:t>
      </w:r>
      <w:proofErr w:type="spellStart"/>
      <w:r w:rsidR="00F85368" w:rsidRPr="00C45D5F">
        <w:rPr>
          <w:b/>
          <w:lang w:val="en-US"/>
        </w:rPr>
        <w:t>Tyre</w:t>
      </w:r>
      <w:proofErr w:type="spellEnd"/>
      <w:r w:rsidR="00F85368" w:rsidRPr="00C45D5F">
        <w:rPr>
          <w:b/>
          <w:lang w:val="en-US"/>
        </w:rPr>
        <w:t xml:space="preserve"> sizes)]</w:t>
      </w:r>
      <w:r w:rsidR="00F85368" w:rsidRPr="00C45D5F">
        <w:rPr>
          <w:b/>
          <w:iCs/>
          <w:lang w:val="en-US"/>
        </w:rPr>
        <w:t>,</w:t>
      </w:r>
      <w:r w:rsidR="00F85368" w:rsidRPr="00C45D5F">
        <w:rPr>
          <w:iCs/>
          <w:lang w:val="en-US"/>
        </w:rPr>
        <w:t xml:space="preserve"> the allowed percentages are those given in the relevant tables, if any.</w:t>
      </w:r>
      <w:r w:rsidRPr="00C45D5F">
        <w:rPr>
          <w:b/>
          <w:lang w:val="en-US"/>
        </w:rPr>
        <w:t>"</w:t>
      </w:r>
    </w:p>
    <w:p w:rsidR="00A75571" w:rsidRPr="00C45D5F" w:rsidRDefault="00F85368" w:rsidP="0086417A">
      <w:pPr>
        <w:pStyle w:val="SingleTxtG"/>
        <w:keepNext/>
        <w:ind w:right="851"/>
        <w:rPr>
          <w:lang w:val="en-US"/>
        </w:rPr>
      </w:pPr>
      <w:r w:rsidRPr="00C45D5F">
        <w:rPr>
          <w:i/>
          <w:lang w:val="en-US"/>
        </w:rPr>
        <w:t xml:space="preserve">Annex </w:t>
      </w:r>
      <w:proofErr w:type="gramStart"/>
      <w:r w:rsidRPr="00C45D5F">
        <w:rPr>
          <w:i/>
          <w:lang w:val="en-US"/>
        </w:rPr>
        <w:t>5</w:t>
      </w:r>
      <w:r w:rsidR="00A75571" w:rsidRPr="00C45D5F">
        <w:rPr>
          <w:lang w:val="en-US"/>
        </w:rPr>
        <w:t>,</w:t>
      </w:r>
      <w:proofErr w:type="gramEnd"/>
      <w:r w:rsidR="00A75571" w:rsidRPr="00C45D5F">
        <w:rPr>
          <w:lang w:val="en-US"/>
        </w:rPr>
        <w:t xml:space="preserve"> </w:t>
      </w:r>
      <w:r w:rsidRPr="00C45D5F">
        <w:rPr>
          <w:lang w:val="en-US"/>
        </w:rPr>
        <w:t>add the following sentence before Table 1</w:t>
      </w:r>
      <w:r w:rsidR="00A75571" w:rsidRPr="00C45D5F">
        <w:rPr>
          <w:lang w:val="en-US"/>
        </w:rPr>
        <w:t>:</w:t>
      </w:r>
    </w:p>
    <w:p w:rsidR="00A75571" w:rsidRPr="00C45D5F" w:rsidRDefault="00A75571" w:rsidP="0086417A">
      <w:pPr>
        <w:pStyle w:val="Heading1"/>
        <w:numPr>
          <w:ilvl w:val="0"/>
          <w:numId w:val="0"/>
        </w:numPr>
        <w:ind w:left="1134" w:right="850"/>
        <w:rPr>
          <w:lang w:val="en-US"/>
        </w:rPr>
      </w:pPr>
      <w:r w:rsidRPr="00C45D5F">
        <w:rPr>
          <w:lang w:val="en-US"/>
        </w:rPr>
        <w:t>"</w:t>
      </w:r>
      <w:r w:rsidR="00F85368" w:rsidRPr="00C45D5F">
        <w:rPr>
          <w:b/>
          <w:lang w:val="en-US"/>
        </w:rPr>
        <w:t xml:space="preserve">In case of </w:t>
      </w:r>
      <w:proofErr w:type="spellStart"/>
      <w:r w:rsidR="00F85368" w:rsidRPr="00C45D5F">
        <w:rPr>
          <w:b/>
          <w:lang w:val="en-US"/>
        </w:rPr>
        <w:t>Tyre</w:t>
      </w:r>
      <w:proofErr w:type="spellEnd"/>
      <w:r w:rsidR="00F85368" w:rsidRPr="00C45D5F">
        <w:rPr>
          <w:b/>
          <w:lang w:val="en-US"/>
        </w:rPr>
        <w:t xml:space="preserve"> Size designations not included in this Annex, refer to [ECE/</w:t>
      </w:r>
      <w:proofErr w:type="gramStart"/>
      <w:r w:rsidR="00F85368" w:rsidRPr="00C45D5F">
        <w:rPr>
          <w:b/>
          <w:lang w:val="en-US"/>
        </w:rPr>
        <w:t>…(</w:t>
      </w:r>
      <w:proofErr w:type="gramEnd"/>
      <w:r w:rsidR="00F85368" w:rsidRPr="00C45D5F">
        <w:rPr>
          <w:b/>
          <w:lang w:val="en-US"/>
        </w:rPr>
        <w:t xml:space="preserve">Resolution on </w:t>
      </w:r>
      <w:proofErr w:type="spellStart"/>
      <w:r w:rsidR="00F85368" w:rsidRPr="00C45D5F">
        <w:rPr>
          <w:b/>
          <w:lang w:val="en-US"/>
        </w:rPr>
        <w:t>Tyre</w:t>
      </w:r>
      <w:proofErr w:type="spellEnd"/>
      <w:r w:rsidR="00F85368" w:rsidRPr="00C45D5F">
        <w:rPr>
          <w:b/>
          <w:lang w:val="en-US"/>
        </w:rPr>
        <w:t xml:space="preserve"> sizes)].</w:t>
      </w:r>
      <w:r w:rsidRPr="00C45D5F">
        <w:rPr>
          <w:b/>
          <w:lang w:val="en-US"/>
        </w:rPr>
        <w:t>"</w:t>
      </w:r>
    </w:p>
    <w:p w:rsidR="00AB321D" w:rsidRDefault="002067D0" w:rsidP="00A75571">
      <w:pPr>
        <w:pStyle w:val="HChG"/>
        <w:ind w:right="850"/>
        <w:rPr>
          <w:lang w:val="en-US"/>
        </w:rPr>
      </w:pPr>
      <w:r>
        <w:rPr>
          <w:lang w:val="en-US"/>
        </w:rPr>
        <w:tab/>
        <w:t>II.</w:t>
      </w:r>
      <w:r>
        <w:rPr>
          <w:lang w:val="en-US"/>
        </w:rPr>
        <w:tab/>
      </w:r>
      <w:r w:rsidR="0065346E">
        <w:rPr>
          <w:lang w:val="en-US"/>
        </w:rPr>
        <w:t>Justification</w:t>
      </w:r>
    </w:p>
    <w:p w:rsidR="00BB211B" w:rsidRPr="00BB211B" w:rsidRDefault="001E4091" w:rsidP="00BB211B">
      <w:pPr>
        <w:pStyle w:val="SingleTxtG"/>
        <w:ind w:right="850"/>
        <w:rPr>
          <w:color w:val="FF0000"/>
          <w:lang w:val="en-US"/>
        </w:rPr>
      </w:pPr>
      <w:r>
        <w:rPr>
          <w:lang w:val="en-US"/>
        </w:rPr>
        <w:tab/>
      </w:r>
      <w:r w:rsidR="002067D0">
        <w:rPr>
          <w:lang w:val="en-US"/>
        </w:rPr>
        <w:t xml:space="preserve">Regulation No. 106 contains standardized </w:t>
      </w:r>
      <w:proofErr w:type="spellStart"/>
      <w:r w:rsidR="002067D0">
        <w:rPr>
          <w:lang w:val="en-US"/>
        </w:rPr>
        <w:t>tyre</w:t>
      </w:r>
      <w:proofErr w:type="spellEnd"/>
      <w:r w:rsidR="002067D0">
        <w:rPr>
          <w:lang w:val="en-US"/>
        </w:rPr>
        <w:t xml:space="preserve"> sizes</w:t>
      </w:r>
      <w:r w:rsidR="00373D43">
        <w:rPr>
          <w:lang w:val="en-US"/>
        </w:rPr>
        <w:t>,</w:t>
      </w:r>
      <w:r w:rsidR="002067D0">
        <w:rPr>
          <w:lang w:val="en-US"/>
        </w:rPr>
        <w:t xml:space="preserve"> which often need to be updated, following the technical progress. In order to accelerate the update process of the Regulation and limit the number of amendments, it is proposed to insert in a new Resolution the </w:t>
      </w:r>
      <w:proofErr w:type="spellStart"/>
      <w:r w:rsidR="002067D0">
        <w:rPr>
          <w:lang w:val="en-US"/>
        </w:rPr>
        <w:t>stardardi</w:t>
      </w:r>
      <w:r w:rsidR="00373D43">
        <w:rPr>
          <w:lang w:val="en-US"/>
        </w:rPr>
        <w:t>zed</w:t>
      </w:r>
      <w:proofErr w:type="spellEnd"/>
      <w:r w:rsidR="00373D43">
        <w:rPr>
          <w:lang w:val="en-US"/>
        </w:rPr>
        <w:t xml:space="preserve"> sizes and to refer to this R</w:t>
      </w:r>
      <w:r w:rsidR="002067D0">
        <w:rPr>
          <w:lang w:val="en-US"/>
        </w:rPr>
        <w:t>esolution in Annex 5.</w:t>
      </w:r>
      <w:r w:rsidR="0014313C">
        <w:rPr>
          <w:lang w:val="en-US"/>
        </w:rPr>
        <w:t xml:space="preserve"> </w:t>
      </w:r>
      <w:r w:rsidR="00E70C67">
        <w:rPr>
          <w:lang w:val="en-US"/>
        </w:rPr>
        <w:t xml:space="preserve">As a temporary solution to assess the effectiveness of such proposal, the Annex 5 of Regulation No. 106 will be kept as it is with no further updates. After a trial period of approximately </w:t>
      </w:r>
      <w:r w:rsidR="0086417A">
        <w:rPr>
          <w:lang w:val="en-US"/>
        </w:rPr>
        <w:t>two</w:t>
      </w:r>
      <w:r w:rsidR="00E70C67">
        <w:rPr>
          <w:lang w:val="en-US"/>
        </w:rPr>
        <w:t xml:space="preserve"> years and upon confirmation of effectiveness, the complete Annex 5 of Regulation No. 106 </w:t>
      </w:r>
      <w:r w:rsidR="0086417A">
        <w:rPr>
          <w:lang w:val="en-US"/>
        </w:rPr>
        <w:t>would</w:t>
      </w:r>
      <w:r w:rsidR="00E70C67">
        <w:rPr>
          <w:lang w:val="en-US"/>
        </w:rPr>
        <w:t xml:space="preserve"> be transferred to this Resolution on </w:t>
      </w:r>
      <w:proofErr w:type="spellStart"/>
      <w:r w:rsidR="00E70C67">
        <w:rPr>
          <w:lang w:val="en-US"/>
        </w:rPr>
        <w:t>Tyre</w:t>
      </w:r>
      <w:proofErr w:type="spellEnd"/>
      <w:r w:rsidR="00E70C67">
        <w:rPr>
          <w:lang w:val="en-US"/>
        </w:rPr>
        <w:t xml:space="preserve"> Sizes.</w:t>
      </w:r>
      <w:r w:rsidR="00BB211B" w:rsidRPr="00BB211B">
        <w:rPr>
          <w:lang w:val="en-US"/>
        </w:rPr>
        <w:t xml:space="preserve"> </w:t>
      </w:r>
    </w:p>
    <w:p w:rsidR="00DC1E63" w:rsidRPr="00BB211B" w:rsidRDefault="00BB211B" w:rsidP="00BB211B">
      <w:pPr>
        <w:pStyle w:val="SingleTxtG"/>
        <w:ind w:right="850"/>
        <w:rPr>
          <w:color w:val="FF0000"/>
          <w:lang w:val="en-US"/>
        </w:rPr>
      </w:pPr>
      <w:r>
        <w:rPr>
          <w:color w:val="FF0000"/>
          <w:lang w:val="en-US"/>
        </w:rPr>
        <w:t xml:space="preserve">The amendment to the table listing the allowed </w:t>
      </w:r>
      <w:r w:rsidRPr="00BB211B">
        <w:rPr>
          <w:color w:val="FF0000"/>
          <w:lang w:val="en-US"/>
        </w:rPr>
        <w:t>Nominal rim diameter</w:t>
      </w:r>
      <w:r>
        <w:rPr>
          <w:color w:val="FF0000"/>
          <w:lang w:val="en-US"/>
        </w:rPr>
        <w:t>s</w:t>
      </w:r>
      <w:r w:rsidRPr="00BB211B">
        <w:rPr>
          <w:color w:val="FF0000"/>
          <w:lang w:val="en-US"/>
        </w:rPr>
        <w:t xml:space="preserve"> (d)</w:t>
      </w:r>
      <w:r>
        <w:rPr>
          <w:color w:val="FF0000"/>
          <w:lang w:val="en-US"/>
        </w:rPr>
        <w:t xml:space="preserve"> is needed to allow the approval of standardized sizes which exist and </w:t>
      </w:r>
      <w:r w:rsidRPr="00BB211B">
        <w:rPr>
          <w:color w:val="FF0000"/>
          <w:lang w:val="en-US"/>
        </w:rPr>
        <w:t>are already on the waiting list for type approval</w:t>
      </w:r>
      <w:r>
        <w:rPr>
          <w:color w:val="FF0000"/>
          <w:lang w:val="en-US"/>
        </w:rPr>
        <w:t>.</w:t>
      </w:r>
    </w:p>
    <w:p w:rsidR="007957D1" w:rsidRPr="005F5CAB" w:rsidRDefault="00DA535F" w:rsidP="005F5CAB">
      <w:pPr>
        <w:jc w:val="center"/>
        <w:rPr>
          <w:u w:val="single"/>
          <w:lang w:val="en-US"/>
        </w:rPr>
      </w:pPr>
      <w:r>
        <w:rPr>
          <w:u w:val="single"/>
          <w:lang w:val="en-US"/>
        </w:rPr>
        <w:tab/>
      </w:r>
      <w:r>
        <w:rPr>
          <w:u w:val="single"/>
          <w:lang w:val="en-US"/>
        </w:rPr>
        <w:tab/>
      </w:r>
      <w:r>
        <w:rPr>
          <w:u w:val="single"/>
          <w:lang w:val="en-US"/>
        </w:rPr>
        <w:tab/>
      </w:r>
    </w:p>
    <w:sectPr w:rsidR="007957D1" w:rsidRPr="005F5CAB" w:rsidSect="00A32148">
      <w:headerReference w:type="default" r:id="rId9"/>
      <w:footerReference w:type="even" r:id="rId10"/>
      <w:footerReference w:type="default" r:id="rId11"/>
      <w:foot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33" w:rsidRDefault="00CE6933"/>
  </w:endnote>
  <w:endnote w:type="continuationSeparator" w:id="0">
    <w:p w:rsidR="00CE6933" w:rsidRDefault="00CE6933"/>
  </w:endnote>
  <w:endnote w:type="continuationNotice" w:id="1">
    <w:p w:rsidR="00CE6933" w:rsidRDefault="00CE6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9A6A9E" w:rsidRDefault="00C36EE3" w:rsidP="009A6A9E">
    <w:pPr>
      <w:pStyle w:val="Footer"/>
      <w:tabs>
        <w:tab w:val="right" w:pos="9638"/>
      </w:tabs>
    </w:pPr>
    <w:r w:rsidRPr="009A6A9E">
      <w:rPr>
        <w:b/>
        <w:sz w:val="18"/>
      </w:rPr>
      <w:fldChar w:fldCharType="begin"/>
    </w:r>
    <w:r w:rsidR="00F406A0" w:rsidRPr="009A6A9E">
      <w:rPr>
        <w:b/>
        <w:sz w:val="18"/>
      </w:rPr>
      <w:instrText xml:space="preserve"> PAGE  \* MERGEFORMAT </w:instrText>
    </w:r>
    <w:r w:rsidRPr="009A6A9E">
      <w:rPr>
        <w:b/>
        <w:sz w:val="18"/>
      </w:rPr>
      <w:fldChar w:fldCharType="separate"/>
    </w:r>
    <w:r w:rsidR="007F756D">
      <w:rPr>
        <w:b/>
        <w:noProof/>
        <w:sz w:val="18"/>
      </w:rPr>
      <w:t>2</w:t>
    </w:r>
    <w:r w:rsidRPr="009A6A9E">
      <w:rPr>
        <w:b/>
        <w:sz w:val="18"/>
      </w:rPr>
      <w:fldChar w:fldCharType="end"/>
    </w:r>
    <w:r w:rsidR="00F406A0">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9A6A9E" w:rsidRDefault="00F406A0" w:rsidP="009A6A9E">
    <w:pPr>
      <w:pStyle w:val="Footer"/>
      <w:tabs>
        <w:tab w:val="right" w:pos="9638"/>
      </w:tabs>
      <w:rPr>
        <w:b/>
        <w:sz w:val="18"/>
      </w:rPr>
    </w:pPr>
    <w:r>
      <w:tab/>
    </w:r>
    <w:r w:rsidR="00C36EE3" w:rsidRPr="009A6A9E">
      <w:rPr>
        <w:b/>
        <w:sz w:val="18"/>
      </w:rPr>
      <w:fldChar w:fldCharType="begin"/>
    </w:r>
    <w:r w:rsidRPr="009A6A9E">
      <w:rPr>
        <w:b/>
        <w:sz w:val="18"/>
      </w:rPr>
      <w:instrText xml:space="preserve"> PAGE  \* MERGEFORMAT </w:instrText>
    </w:r>
    <w:r w:rsidR="00C36EE3" w:rsidRPr="009A6A9E">
      <w:rPr>
        <w:b/>
        <w:sz w:val="18"/>
      </w:rPr>
      <w:fldChar w:fldCharType="separate"/>
    </w:r>
    <w:r w:rsidR="007F756D">
      <w:rPr>
        <w:b/>
        <w:noProof/>
        <w:sz w:val="18"/>
      </w:rPr>
      <w:t>3</w:t>
    </w:r>
    <w:r w:rsidR="00C36EE3"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1F" w:rsidRDefault="00625D1F" w:rsidP="00625D1F">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33" w:rsidRPr="00D27D5E" w:rsidRDefault="00CE6933" w:rsidP="00D27D5E">
      <w:pPr>
        <w:tabs>
          <w:tab w:val="right" w:pos="2155"/>
        </w:tabs>
        <w:spacing w:after="80"/>
        <w:ind w:left="680"/>
        <w:rPr>
          <w:u w:val="single"/>
        </w:rPr>
      </w:pPr>
      <w:r>
        <w:rPr>
          <w:u w:val="single"/>
        </w:rPr>
        <w:tab/>
      </w:r>
    </w:p>
  </w:footnote>
  <w:footnote w:type="continuationSeparator" w:id="0">
    <w:p w:rsidR="00CE6933" w:rsidRDefault="00CE6933">
      <w:r>
        <w:rPr>
          <w:u w:val="single"/>
        </w:rPr>
        <w:tab/>
      </w:r>
      <w:r>
        <w:rPr>
          <w:u w:val="single"/>
        </w:rPr>
        <w:tab/>
      </w:r>
      <w:r>
        <w:rPr>
          <w:u w:val="single"/>
        </w:rPr>
        <w:tab/>
      </w:r>
      <w:r>
        <w:rPr>
          <w:u w:val="single"/>
        </w:rPr>
        <w:tab/>
      </w:r>
    </w:p>
  </w:footnote>
  <w:footnote w:type="continuationNotice" w:id="1">
    <w:p w:rsidR="00CE6933" w:rsidRDefault="00CE69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E02A4F" w:rsidRDefault="00AC1B88" w:rsidP="009A6A9E">
    <w:pPr>
      <w:pStyle w:val="Header"/>
      <w:jc w:val="right"/>
      <w:rPr>
        <w:lang w:val="en-US"/>
      </w:rPr>
    </w:pPr>
    <w:r>
      <w:rPr>
        <w:lang w:val="en-US"/>
      </w:rPr>
      <w:t>ECE/TRANS/WP.29/GRRF/2017/</w:t>
    </w:r>
    <w:r w:rsidR="0086417A">
      <w:rPr>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0"/>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67FCE"/>
    <w:rsid w:val="0007053C"/>
    <w:rsid w:val="00070861"/>
    <w:rsid w:val="00070A6D"/>
    <w:rsid w:val="00071F2E"/>
    <w:rsid w:val="000721D0"/>
    <w:rsid w:val="00072556"/>
    <w:rsid w:val="00074793"/>
    <w:rsid w:val="000758F4"/>
    <w:rsid w:val="00075A2F"/>
    <w:rsid w:val="00075C17"/>
    <w:rsid w:val="000763A5"/>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121"/>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2C1A"/>
    <w:rsid w:val="00164B1E"/>
    <w:rsid w:val="00165489"/>
    <w:rsid w:val="0017009F"/>
    <w:rsid w:val="0017182C"/>
    <w:rsid w:val="001724D4"/>
    <w:rsid w:val="00172B48"/>
    <w:rsid w:val="0017402F"/>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13C5"/>
    <w:rsid w:val="002067D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4965"/>
    <w:rsid w:val="002D4CBE"/>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3D43"/>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4722"/>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5EDA"/>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397"/>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5E4F"/>
    <w:rsid w:val="0061609F"/>
    <w:rsid w:val="0061685D"/>
    <w:rsid w:val="00616B45"/>
    <w:rsid w:val="0062089A"/>
    <w:rsid w:val="0062397C"/>
    <w:rsid w:val="00623F58"/>
    <w:rsid w:val="00624003"/>
    <w:rsid w:val="00624A5D"/>
    <w:rsid w:val="00625D1F"/>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28"/>
    <w:rsid w:val="007F43AA"/>
    <w:rsid w:val="007F500F"/>
    <w:rsid w:val="007F55CB"/>
    <w:rsid w:val="007F5C89"/>
    <w:rsid w:val="007F659C"/>
    <w:rsid w:val="007F751F"/>
    <w:rsid w:val="007F756D"/>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17A"/>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A73"/>
    <w:rsid w:val="008B2C53"/>
    <w:rsid w:val="008B44C4"/>
    <w:rsid w:val="008B623C"/>
    <w:rsid w:val="008B6473"/>
    <w:rsid w:val="008B755A"/>
    <w:rsid w:val="008B7879"/>
    <w:rsid w:val="008C08AF"/>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571"/>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1B88"/>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876FD"/>
    <w:rsid w:val="00B905B8"/>
    <w:rsid w:val="00B90B75"/>
    <w:rsid w:val="00B93127"/>
    <w:rsid w:val="00B93E72"/>
    <w:rsid w:val="00B945F6"/>
    <w:rsid w:val="00B97DD0"/>
    <w:rsid w:val="00BA070A"/>
    <w:rsid w:val="00BA38A9"/>
    <w:rsid w:val="00BA3AED"/>
    <w:rsid w:val="00BA4CAC"/>
    <w:rsid w:val="00BA5929"/>
    <w:rsid w:val="00BB14FC"/>
    <w:rsid w:val="00BB1E2D"/>
    <w:rsid w:val="00BB211B"/>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1B18"/>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6EE3"/>
    <w:rsid w:val="00C377E5"/>
    <w:rsid w:val="00C40B6A"/>
    <w:rsid w:val="00C40F37"/>
    <w:rsid w:val="00C4127C"/>
    <w:rsid w:val="00C4413B"/>
    <w:rsid w:val="00C45D5F"/>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35E"/>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5483"/>
    <w:rsid w:val="00CC5FC5"/>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933"/>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72B"/>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2BEE"/>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C67"/>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6FF"/>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368"/>
    <w:rsid w:val="00F856CE"/>
    <w:rsid w:val="00F870FA"/>
    <w:rsid w:val="00F87BC6"/>
    <w:rsid w:val="00F913A0"/>
    <w:rsid w:val="00F938CC"/>
    <w:rsid w:val="00F96018"/>
    <w:rsid w:val="00F96B3F"/>
    <w:rsid w:val="00FA1873"/>
    <w:rsid w:val="00FA4E0E"/>
    <w:rsid w:val="00FA5A79"/>
    <w:rsid w:val="00FA6733"/>
    <w:rsid w:val="00FA6E4F"/>
    <w:rsid w:val="00FB00CB"/>
    <w:rsid w:val="00FB01E3"/>
    <w:rsid w:val="00FB0BFE"/>
    <w:rsid w:val="00FB122F"/>
    <w:rsid w:val="00FB19D3"/>
    <w:rsid w:val="00FB43DE"/>
    <w:rsid w:val="00FB4C51"/>
    <w:rsid w:val="00FB5509"/>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2B64-C650-47C0-ADDB-926DA058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669</Words>
  <Characters>3815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1620064</vt:lpstr>
      <vt:lpstr>1611733</vt:lpstr>
    </vt:vector>
  </TitlesOfParts>
  <Company>CSD</Company>
  <LinksUpToDate>false</LinksUpToDate>
  <CharactersWithSpaces>4476</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1620064</dc:title>
  <dc:subject>ECE/TRANS/WP.29/GRRF/2017/5</dc:subject>
  <dc:creator>Corinne</dc:creator>
  <cp:lastModifiedBy>Francois E. Guichard</cp:lastModifiedBy>
  <cp:revision>5</cp:revision>
  <cp:lastPrinted>2016-07-08T09:56:00Z</cp:lastPrinted>
  <dcterms:created xsi:type="dcterms:W3CDTF">2017-01-23T08:23:00Z</dcterms:created>
  <dcterms:modified xsi:type="dcterms:W3CDTF">2017-01-23T13:08:00Z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