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012B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012B8" w:rsidP="002012B8">
            <w:pPr>
              <w:jc w:val="right"/>
            </w:pPr>
            <w:r w:rsidRPr="002012B8">
              <w:rPr>
                <w:sz w:val="40"/>
              </w:rPr>
              <w:t>ECE</w:t>
            </w:r>
            <w:r>
              <w:t>/TRANS/WP.29/GRSG/2017/25</w:t>
            </w:r>
          </w:p>
        </w:tc>
      </w:tr>
      <w:tr w:rsidR="002D5AAC" w:rsidRPr="0057567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012B8" w:rsidP="00387CD4">
            <w:pPr>
              <w:spacing w:before="240"/>
              <w:rPr>
                <w:lang w:val="en-US"/>
              </w:rPr>
            </w:pPr>
            <w:r>
              <w:rPr>
                <w:lang w:val="en-US"/>
              </w:rPr>
              <w:t>Distr.: General</w:t>
            </w:r>
          </w:p>
          <w:p w:rsidR="002012B8" w:rsidRDefault="002012B8" w:rsidP="002012B8">
            <w:pPr>
              <w:spacing w:line="240" w:lineRule="exact"/>
              <w:rPr>
                <w:lang w:val="en-US"/>
              </w:rPr>
            </w:pPr>
            <w:r>
              <w:rPr>
                <w:lang w:val="en-US"/>
              </w:rPr>
              <w:t>28 July 2017</w:t>
            </w:r>
          </w:p>
          <w:p w:rsidR="002012B8" w:rsidRDefault="002012B8" w:rsidP="002012B8">
            <w:pPr>
              <w:spacing w:line="240" w:lineRule="exact"/>
              <w:rPr>
                <w:lang w:val="en-US"/>
              </w:rPr>
            </w:pPr>
            <w:r>
              <w:rPr>
                <w:lang w:val="en-US"/>
              </w:rPr>
              <w:t>Russian</w:t>
            </w:r>
          </w:p>
          <w:p w:rsidR="002012B8" w:rsidRPr="008D53B6" w:rsidRDefault="002012B8" w:rsidP="002012B8">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012B8" w:rsidRPr="002012B8" w:rsidRDefault="002012B8" w:rsidP="002012B8">
      <w:pPr>
        <w:spacing w:before="120" w:after="120"/>
        <w:rPr>
          <w:sz w:val="28"/>
          <w:szCs w:val="28"/>
        </w:rPr>
      </w:pPr>
      <w:r w:rsidRPr="002012B8">
        <w:rPr>
          <w:sz w:val="28"/>
          <w:szCs w:val="28"/>
        </w:rPr>
        <w:t>Комитет по внутреннему транспорту</w:t>
      </w:r>
    </w:p>
    <w:p w:rsidR="002012B8" w:rsidRPr="002012B8" w:rsidRDefault="002012B8" w:rsidP="002012B8">
      <w:pPr>
        <w:spacing w:before="120" w:after="120"/>
        <w:rPr>
          <w:b/>
          <w:sz w:val="24"/>
          <w:szCs w:val="24"/>
        </w:rPr>
      </w:pPr>
      <w:r w:rsidRPr="002012B8">
        <w:rPr>
          <w:b/>
          <w:sz w:val="24"/>
          <w:szCs w:val="24"/>
        </w:rPr>
        <w:t xml:space="preserve">Всемирный форум для согласования правил </w:t>
      </w:r>
      <w:r>
        <w:rPr>
          <w:b/>
          <w:sz w:val="24"/>
          <w:szCs w:val="24"/>
        </w:rPr>
        <w:br/>
      </w:r>
      <w:r w:rsidRPr="002012B8">
        <w:rPr>
          <w:b/>
          <w:sz w:val="24"/>
          <w:szCs w:val="24"/>
        </w:rPr>
        <w:t>в области транспортных средств</w:t>
      </w:r>
    </w:p>
    <w:p w:rsidR="002012B8" w:rsidRPr="002012B8" w:rsidRDefault="002012B8" w:rsidP="002012B8">
      <w:pPr>
        <w:spacing w:before="120" w:after="120"/>
        <w:rPr>
          <w:b/>
        </w:rPr>
      </w:pPr>
      <w:r w:rsidRPr="002012B8">
        <w:rPr>
          <w:b/>
        </w:rPr>
        <w:t xml:space="preserve">Рабочая группа по общим предписаниям, </w:t>
      </w:r>
      <w:r>
        <w:rPr>
          <w:b/>
        </w:rPr>
        <w:br/>
      </w:r>
      <w:r w:rsidRPr="002012B8">
        <w:rPr>
          <w:b/>
        </w:rPr>
        <w:t>касающимся безопасности</w:t>
      </w:r>
    </w:p>
    <w:p w:rsidR="002012B8" w:rsidRPr="002012B8" w:rsidRDefault="002012B8" w:rsidP="002012B8">
      <w:pPr>
        <w:rPr>
          <w:b/>
        </w:rPr>
      </w:pPr>
      <w:r w:rsidRPr="002012B8">
        <w:rPr>
          <w:b/>
        </w:rPr>
        <w:t>113-я сессия</w:t>
      </w:r>
    </w:p>
    <w:p w:rsidR="002012B8" w:rsidRPr="002012B8" w:rsidRDefault="002012B8" w:rsidP="002012B8">
      <w:r w:rsidRPr="002012B8">
        <w:t>Женева, 10–13 октября 2017 года</w:t>
      </w:r>
    </w:p>
    <w:p w:rsidR="002012B8" w:rsidRPr="002012B8" w:rsidRDefault="002012B8" w:rsidP="002012B8">
      <w:r w:rsidRPr="002012B8">
        <w:t>Пункт 9 предварительной повестки дня</w:t>
      </w:r>
    </w:p>
    <w:p w:rsidR="002012B8" w:rsidRPr="002012B8" w:rsidRDefault="002012B8" w:rsidP="002012B8">
      <w:pPr>
        <w:rPr>
          <w:b/>
        </w:rPr>
      </w:pPr>
      <w:r w:rsidRPr="002012B8">
        <w:rPr>
          <w:b/>
        </w:rPr>
        <w:t xml:space="preserve">Правила № 116 (противоугонные системы </w:t>
      </w:r>
      <w:r w:rsidR="003E4911">
        <w:rPr>
          <w:b/>
        </w:rPr>
        <w:br/>
      </w:r>
      <w:r w:rsidRPr="002012B8">
        <w:rPr>
          <w:b/>
        </w:rPr>
        <w:t>и системы охранной сигнализации)</w:t>
      </w:r>
    </w:p>
    <w:p w:rsidR="002012B8" w:rsidRPr="002012B8" w:rsidRDefault="002012B8" w:rsidP="002012B8">
      <w:pPr>
        <w:pStyle w:val="HChGR"/>
      </w:pPr>
      <w:r>
        <w:tab/>
      </w:r>
      <w:r>
        <w:tab/>
      </w:r>
      <w:r w:rsidRPr="002012B8">
        <w:t>Предложение по новым правилам ООН о</w:t>
      </w:r>
      <w:r>
        <w:rPr>
          <w:lang w:val="en-US"/>
        </w:rPr>
        <w:t> </w:t>
      </w:r>
      <w:r w:rsidRPr="002012B8">
        <w:t>единообразных предписаниях, касающихся официального утверждения систем охранной сигнализации и официального утверждения транспортного средства в отношении его системы охранной сигнализации</w:t>
      </w:r>
    </w:p>
    <w:p w:rsidR="002012B8" w:rsidRPr="002012B8" w:rsidRDefault="002012B8" w:rsidP="00CC3E91">
      <w:pPr>
        <w:pStyle w:val="H1GR"/>
        <w:rPr>
          <w:vertAlign w:val="superscript"/>
        </w:rPr>
      </w:pPr>
      <w:r>
        <w:tab/>
      </w:r>
      <w:r>
        <w:tab/>
      </w:r>
      <w:r w:rsidRPr="002012B8">
        <w:t>Представлено специальным представителем GRSG по</w:t>
      </w:r>
      <w:r w:rsidR="00CC3E91">
        <w:rPr>
          <w:lang w:val="en-US"/>
        </w:rPr>
        <w:t> </w:t>
      </w:r>
      <w:r w:rsidRPr="002012B8">
        <w:t>международному официальному утверждению типа комплектного транспортного средства</w:t>
      </w:r>
      <w:r w:rsidRPr="00CC3E91">
        <w:rPr>
          <w:b w:val="0"/>
          <w:sz w:val="20"/>
        </w:rPr>
        <w:footnoteReference w:customMarkFollows="1" w:id="1"/>
        <w:t>*</w:t>
      </w:r>
    </w:p>
    <w:p w:rsidR="00B8738D" w:rsidRDefault="00CC3E91" w:rsidP="002012B8">
      <w:pPr>
        <w:pStyle w:val="SingleTxtGR"/>
      </w:pPr>
      <w:r>
        <w:tab/>
      </w:r>
      <w:r w:rsidR="002012B8" w:rsidRPr="002012B8">
        <w:t>Воспроизведенный ниже текст был подготовлен специальным представ</w:t>
      </w:r>
      <w:r w:rsidR="002012B8" w:rsidRPr="002012B8">
        <w:t>и</w:t>
      </w:r>
      <w:r w:rsidR="002012B8" w:rsidRPr="002012B8">
        <w:t>телем Рабочей группы по общим предписаниям, касающимся безопасности (GRSG), по международному официальному утверждению типа комплектного транспортного средства (МОУТКТС). На одной из предыдущих сессий GRSG решила разделить Правила № 116 на три отдельные правила, касающиеся соо</w:t>
      </w:r>
      <w:r w:rsidR="002012B8" w:rsidRPr="002012B8">
        <w:t>т</w:t>
      </w:r>
      <w:r w:rsidR="002012B8" w:rsidRPr="002012B8">
        <w:t>ветственно устройств для предотвращения несанкционированного использов</w:t>
      </w:r>
      <w:r w:rsidR="002012B8" w:rsidRPr="002012B8">
        <w:t>а</w:t>
      </w:r>
      <w:r w:rsidR="002012B8" w:rsidRPr="002012B8">
        <w:t xml:space="preserve">ния, иммобилизаторов и систем охранной сигнализации транспортных средств. В этом документе предлагается ввести новые правила ООН, касающиеся систем охранной сигнализации транспортных средств. В его основу положен главным образом неофициальный документ GRSG-112-40, распространенный в ходе </w:t>
      </w:r>
      <w:r>
        <w:br/>
      </w:r>
      <w:r w:rsidR="002012B8" w:rsidRPr="002012B8">
        <w:t>112-й сессии GRSG (см. пункт 34 доклада ECE/TRANS/WP.29/GRSG/91).</w:t>
      </w:r>
    </w:p>
    <w:p w:rsidR="002012B8" w:rsidRPr="002012B8" w:rsidRDefault="002012B8" w:rsidP="00B8738D">
      <w:pPr>
        <w:pStyle w:val="HChGR"/>
      </w:pPr>
      <w:r w:rsidRPr="002012B8">
        <w:br w:type="page"/>
      </w:r>
      <w:r w:rsidRPr="002012B8">
        <w:lastRenderedPageBreak/>
        <w:t>Проект правил № XXX ООН</w:t>
      </w:r>
    </w:p>
    <w:p w:rsidR="002012B8" w:rsidRPr="002012B8" w:rsidRDefault="00CC3E91" w:rsidP="00CC3E91">
      <w:pPr>
        <w:pStyle w:val="HChGR"/>
      </w:pPr>
      <w:r>
        <w:tab/>
      </w:r>
      <w:r>
        <w:tab/>
      </w:r>
      <w:r w:rsidR="002012B8" w:rsidRPr="002012B8">
        <w:t>Единообразные предписания, касающиеся официального утверждения систем охранной сигнализации и официального утверждения транспортного средства в отношении его системы охранной сигнализации</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w:t>
      </w:r>
      <w:r w:rsidRPr="00D3475D">
        <w:rPr>
          <w:b/>
          <w:sz w:val="28"/>
          <w:szCs w:val="28"/>
        </w:rPr>
        <w:tab/>
        <w:t>Область применения</w:t>
      </w:r>
    </w:p>
    <w:p w:rsidR="002012B8" w:rsidRPr="002012B8" w:rsidRDefault="002012B8" w:rsidP="00CC3E91">
      <w:pPr>
        <w:pStyle w:val="SingleTxtGR"/>
        <w:tabs>
          <w:tab w:val="clear" w:pos="1701"/>
        </w:tabs>
        <w:ind w:left="2268" w:hanging="1134"/>
      </w:pPr>
      <w:r w:rsidRPr="002012B8">
        <w:tab/>
        <w:t>Настоящие Правила применяются:</w:t>
      </w:r>
    </w:p>
    <w:p w:rsidR="002012B8" w:rsidRPr="002012B8" w:rsidRDefault="002012B8" w:rsidP="00CC3E91">
      <w:pPr>
        <w:pStyle w:val="SingleTxtGR"/>
        <w:tabs>
          <w:tab w:val="clear" w:pos="1701"/>
        </w:tabs>
        <w:ind w:left="2268" w:hanging="1134"/>
      </w:pPr>
      <w:r w:rsidRPr="002012B8">
        <w:t>1.1</w:t>
      </w:r>
      <w:r w:rsidRPr="002012B8">
        <w:tab/>
        <w:t xml:space="preserve">К официальному утверждению </w:t>
      </w:r>
    </w:p>
    <w:p w:rsidR="002012B8" w:rsidRPr="002012B8" w:rsidRDefault="002012B8" w:rsidP="006549C4">
      <w:pPr>
        <w:pStyle w:val="SingleTxtGR"/>
        <w:tabs>
          <w:tab w:val="clear" w:pos="1701"/>
        </w:tabs>
        <w:ind w:left="2835" w:hanging="1701"/>
      </w:pPr>
      <w:r w:rsidRPr="002012B8">
        <w:tab/>
        <w:t>a)</w:t>
      </w:r>
      <w:r w:rsidRPr="002012B8">
        <w:tab/>
        <w:t>систем охранной сигнализации, предназначенных в первую очередь для транспортных средств категории M</w:t>
      </w:r>
      <w:r w:rsidRPr="002012B8">
        <w:rPr>
          <w:vertAlign w:val="subscript"/>
        </w:rPr>
        <w:t>1</w:t>
      </w:r>
      <w:r w:rsidRPr="002012B8">
        <w:t xml:space="preserve"> и тран</w:t>
      </w:r>
      <w:r w:rsidRPr="002012B8">
        <w:t>с</w:t>
      </w:r>
      <w:r w:rsidRPr="002012B8">
        <w:t>портных средств категории N</w:t>
      </w:r>
      <w:r w:rsidRPr="002012B8">
        <w:rPr>
          <w:vertAlign w:val="subscript"/>
        </w:rPr>
        <w:t>1</w:t>
      </w:r>
      <w:r w:rsidRPr="002012B8">
        <w:t xml:space="preserve"> максимальной массой не более 2 т, и</w:t>
      </w:r>
    </w:p>
    <w:p w:rsidR="002012B8" w:rsidRPr="002012B8" w:rsidRDefault="002012B8" w:rsidP="006549C4">
      <w:pPr>
        <w:pStyle w:val="SingleTxtGR"/>
        <w:tabs>
          <w:tab w:val="clear" w:pos="1701"/>
        </w:tabs>
        <w:ind w:left="2835" w:hanging="1701"/>
      </w:pPr>
      <w:r w:rsidRPr="002012B8">
        <w:tab/>
        <w:t>b)</w:t>
      </w:r>
      <w:r w:rsidRPr="002012B8">
        <w:tab/>
        <w:t>транспортных средств категории M</w:t>
      </w:r>
      <w:r w:rsidRPr="002012B8">
        <w:rPr>
          <w:vertAlign w:val="subscript"/>
        </w:rPr>
        <w:t>1</w:t>
      </w:r>
      <w:r w:rsidRPr="002012B8">
        <w:t xml:space="preserve"> и транспортных средств категории N</w:t>
      </w:r>
      <w:r w:rsidRPr="002012B8">
        <w:rPr>
          <w:vertAlign w:val="subscript"/>
        </w:rPr>
        <w:t>1</w:t>
      </w:r>
      <w:r w:rsidRPr="002012B8">
        <w:t xml:space="preserve"> максимальной массой не более 2 т в отношении их системы охранной сигнализации</w:t>
      </w:r>
      <w:r w:rsidR="006549C4">
        <w:rPr>
          <w:rStyle w:val="FootnoteReference"/>
        </w:rPr>
        <w:footnoteReference w:id="2"/>
      </w:r>
      <w:r w:rsidRPr="006549C4">
        <w:rPr>
          <w:sz w:val="18"/>
          <w:szCs w:val="18"/>
          <w:vertAlign w:val="superscript"/>
        </w:rPr>
        <w:t xml:space="preserve">, </w:t>
      </w:r>
      <w:r w:rsidRPr="006549C4">
        <w:rPr>
          <w:sz w:val="18"/>
          <w:szCs w:val="18"/>
          <w:vertAlign w:val="superscript"/>
        </w:rPr>
        <w:footnoteReference w:id="3"/>
      </w:r>
      <w:r w:rsidRPr="002012B8">
        <w:t>.</w:t>
      </w:r>
    </w:p>
    <w:p w:rsidR="002012B8" w:rsidRPr="002012B8" w:rsidRDefault="002012B8" w:rsidP="00CC3E91">
      <w:pPr>
        <w:pStyle w:val="SingleTxtGR"/>
        <w:tabs>
          <w:tab w:val="clear" w:pos="1701"/>
        </w:tabs>
        <w:ind w:left="2268" w:hanging="1134"/>
      </w:pPr>
      <w:r w:rsidRPr="002012B8">
        <w:t>1.2</w:t>
      </w:r>
      <w:r w:rsidRPr="002012B8">
        <w:tab/>
        <w:t>По просьбе производителя Договаривающиеся стороны могут предоставлять официальные утверждения в отношении транспор</w:t>
      </w:r>
      <w:r w:rsidRPr="002012B8">
        <w:t>т</w:t>
      </w:r>
      <w:r w:rsidRPr="002012B8">
        <w:t>ных средств других категорий и систем охранной сигнализации, предназначенных для установки на таких транспортных средствах.</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2.</w:t>
      </w:r>
      <w:r w:rsidRPr="00D3475D">
        <w:rPr>
          <w:b/>
          <w:sz w:val="28"/>
          <w:szCs w:val="28"/>
        </w:rPr>
        <w:tab/>
        <w:t>Определения</w:t>
      </w:r>
    </w:p>
    <w:p w:rsidR="002012B8" w:rsidRPr="002012B8" w:rsidRDefault="002012B8" w:rsidP="00CC3E91">
      <w:pPr>
        <w:pStyle w:val="SingleTxtGR"/>
        <w:tabs>
          <w:tab w:val="clear" w:pos="1701"/>
        </w:tabs>
        <w:ind w:left="2268" w:hanging="1134"/>
        <w:rPr>
          <w:iCs/>
        </w:rPr>
      </w:pPr>
      <w:r w:rsidRPr="002012B8">
        <w:t>2.1</w:t>
      </w:r>
      <w:r w:rsidRPr="002012B8">
        <w:tab/>
      </w:r>
      <w:r w:rsidRPr="002012B8">
        <w:rPr>
          <w:iCs/>
        </w:rPr>
        <w:t>«</w:t>
      </w:r>
      <w:r w:rsidRPr="002012B8">
        <w:rPr>
          <w:i/>
        </w:rPr>
        <w:t>Компонент</w:t>
      </w:r>
      <w:r w:rsidRPr="002012B8">
        <w:rPr>
          <w:iCs/>
        </w:rPr>
        <w:t>»</w:t>
      </w:r>
      <w:r w:rsidRPr="002012B8">
        <w:rPr>
          <w:i/>
        </w:rPr>
        <w:t xml:space="preserve"> </w:t>
      </w:r>
      <w:r w:rsidRPr="002012B8">
        <w:rPr>
          <w:iCs/>
        </w:rPr>
        <w:t>означает устройство, подпадающее под требования настоящих Правил и предназначенное для того, чтобы служить ч</w:t>
      </w:r>
      <w:r w:rsidRPr="002012B8">
        <w:rPr>
          <w:iCs/>
        </w:rPr>
        <w:t>а</w:t>
      </w:r>
      <w:r w:rsidRPr="002012B8">
        <w:rPr>
          <w:iCs/>
        </w:rPr>
        <w:t>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rsidR="002012B8" w:rsidRPr="002012B8" w:rsidRDefault="002012B8" w:rsidP="00CC3E91">
      <w:pPr>
        <w:pStyle w:val="SingleTxtGR"/>
        <w:tabs>
          <w:tab w:val="clear" w:pos="1701"/>
        </w:tabs>
        <w:ind w:left="2268" w:hanging="1134"/>
        <w:rPr>
          <w:iCs/>
        </w:rPr>
      </w:pPr>
      <w:r w:rsidRPr="002012B8">
        <w:t>2.2</w:t>
      </w:r>
      <w:r w:rsidRPr="002012B8">
        <w:tab/>
      </w:r>
      <w:r w:rsidRPr="002012B8">
        <w:rPr>
          <w:iCs/>
        </w:rPr>
        <w:t>«</w:t>
      </w:r>
      <w:r w:rsidRPr="002012B8">
        <w:rPr>
          <w:i/>
        </w:rPr>
        <w:t>Отдельный технический узел</w:t>
      </w:r>
      <w:r w:rsidRPr="002012B8">
        <w:rPr>
          <w:iCs/>
        </w:rPr>
        <w:t>»</w:t>
      </w:r>
      <w:r w:rsidRPr="002012B8">
        <w:rPr>
          <w:i/>
        </w:rPr>
        <w:t xml:space="preserve"> </w:t>
      </w:r>
      <w:r w:rsidRPr="002012B8">
        <w:rPr>
          <w:iCs/>
        </w:rPr>
        <w:t>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w:t>
      </w:r>
      <w:r w:rsidRPr="002012B8">
        <w:rPr>
          <w:iCs/>
        </w:rPr>
        <w:t>т</w:t>
      </w:r>
      <w:r w:rsidRPr="002012B8">
        <w:rPr>
          <w:iCs/>
        </w:rPr>
        <w:t>ного средства, если это четко предусмотрено в настоящих Прав</w:t>
      </w:r>
      <w:r w:rsidRPr="002012B8">
        <w:rPr>
          <w:iCs/>
        </w:rPr>
        <w:t>и</w:t>
      </w:r>
      <w:r w:rsidRPr="002012B8">
        <w:rPr>
          <w:iCs/>
        </w:rPr>
        <w:t>лах.</w:t>
      </w:r>
    </w:p>
    <w:p w:rsidR="002012B8" w:rsidRPr="002012B8" w:rsidRDefault="002012B8" w:rsidP="00CC3E91">
      <w:pPr>
        <w:pStyle w:val="SingleTxtGR"/>
        <w:tabs>
          <w:tab w:val="clear" w:pos="1701"/>
        </w:tabs>
        <w:ind w:left="2268" w:hanging="1134"/>
      </w:pPr>
      <w:r w:rsidRPr="002012B8">
        <w:t>2.3</w:t>
      </w:r>
      <w:r w:rsidRPr="002012B8">
        <w:tab/>
      </w:r>
      <w:r w:rsidRPr="002012B8">
        <w:rPr>
          <w:iCs/>
        </w:rPr>
        <w:t>«</w:t>
      </w:r>
      <w:r w:rsidRPr="002012B8">
        <w:rPr>
          <w:i/>
        </w:rPr>
        <w:t>Производитель</w:t>
      </w:r>
      <w:r w:rsidRPr="002012B8">
        <w:rPr>
          <w:iCs/>
        </w:rPr>
        <w:t>»</w:t>
      </w:r>
      <w:r w:rsidRPr="002012B8">
        <w:rPr>
          <w:i/>
        </w:rPr>
        <w:t xml:space="preserve"> </w:t>
      </w:r>
      <w:r w:rsidRPr="002012B8">
        <w:rPr>
          <w:iCs/>
        </w:rPr>
        <w:t>означает лицо или орган, отвечающие перед о</w:t>
      </w:r>
      <w:r w:rsidRPr="002012B8">
        <w:rPr>
          <w:iCs/>
        </w:rPr>
        <w:t>р</w:t>
      </w:r>
      <w:r w:rsidRPr="002012B8">
        <w:rPr>
          <w:iCs/>
        </w:rPr>
        <w:t>ганом, предоставляющим официальное утверждение, за все аспе</w:t>
      </w:r>
      <w:r w:rsidRPr="002012B8">
        <w:rPr>
          <w:iCs/>
        </w:rPr>
        <w:t>к</w:t>
      </w:r>
      <w:r w:rsidRPr="002012B8">
        <w:rPr>
          <w:iCs/>
        </w:rPr>
        <w:t>ты процесса официального утверждения по типу конструкции и за обеспечение соответствия производства.</w:t>
      </w:r>
      <w:r w:rsidRPr="002012B8">
        <w:t xml:space="preserve"> Данное лицо или данный орган не обязательно должны принимать участие во всех этапах и</w:t>
      </w:r>
      <w:r w:rsidRPr="002012B8">
        <w:t>з</w:t>
      </w:r>
      <w:r w:rsidRPr="002012B8">
        <w:t>готовления транспортного средства, системы, компонента или о</w:t>
      </w:r>
      <w:r w:rsidRPr="002012B8">
        <w:t>т</w:t>
      </w:r>
      <w:r w:rsidRPr="002012B8">
        <w:t>дельного технического узла, подлежащих официальному утвержд</w:t>
      </w:r>
      <w:r w:rsidRPr="002012B8">
        <w:t>е</w:t>
      </w:r>
      <w:r w:rsidRPr="002012B8">
        <w:t>нию.</w:t>
      </w:r>
    </w:p>
    <w:p w:rsidR="002012B8" w:rsidRPr="002012B8" w:rsidRDefault="002012B8" w:rsidP="00CC3E91">
      <w:pPr>
        <w:pStyle w:val="SingleTxtGR"/>
        <w:tabs>
          <w:tab w:val="clear" w:pos="1701"/>
        </w:tabs>
        <w:ind w:left="2268" w:hanging="1134"/>
      </w:pPr>
      <w:r w:rsidRPr="002012B8">
        <w:lastRenderedPageBreak/>
        <w:t>2.4</w:t>
      </w:r>
      <w:r w:rsidRPr="002012B8">
        <w:tab/>
      </w:r>
      <w:r w:rsidRPr="002012B8">
        <w:rPr>
          <w:iCs/>
        </w:rPr>
        <w:t>«</w:t>
      </w:r>
      <w:r w:rsidRPr="002012B8">
        <w:rPr>
          <w:i/>
        </w:rPr>
        <w:t>Система охранной сигнализации транспортного средства (СОСТС)</w:t>
      </w:r>
      <w:r w:rsidRPr="002012B8">
        <w:rPr>
          <w:iCs/>
        </w:rPr>
        <w:t>»</w:t>
      </w:r>
      <w:r w:rsidRPr="002012B8">
        <w:rPr>
          <w:i/>
        </w:rPr>
        <w:t xml:space="preserve"> </w:t>
      </w:r>
      <w:r w:rsidRPr="002012B8">
        <w:rPr>
          <w:iCs/>
        </w:rPr>
        <w:t>означает систему, предназначенную для установки на типе (типах) транспортного средства (транспортных средств) и служащую для оповещения о проникновении посторонних лиц внутрь транспортного средства или совершении какого-либо физ</w:t>
      </w:r>
      <w:r w:rsidRPr="002012B8">
        <w:rPr>
          <w:iCs/>
        </w:rPr>
        <w:t>и</w:t>
      </w:r>
      <w:r w:rsidRPr="002012B8">
        <w:rPr>
          <w:iCs/>
        </w:rPr>
        <w:t>ческого действия в отношении него;</w:t>
      </w:r>
      <w:r w:rsidRPr="002012B8">
        <w:t xml:space="preserve"> эти системы могут обеспеч</w:t>
      </w:r>
      <w:r w:rsidRPr="002012B8">
        <w:t>и</w:t>
      </w:r>
      <w:r w:rsidRPr="002012B8">
        <w:t>вать дополнительную защиту от несанкционированного использ</w:t>
      </w:r>
      <w:r w:rsidRPr="002012B8">
        <w:t>о</w:t>
      </w:r>
      <w:r w:rsidRPr="002012B8">
        <w:t>вания.</w:t>
      </w:r>
    </w:p>
    <w:p w:rsidR="002012B8" w:rsidRPr="002012B8" w:rsidRDefault="002012B8" w:rsidP="00CC3E91">
      <w:pPr>
        <w:pStyle w:val="SingleTxtGR"/>
        <w:tabs>
          <w:tab w:val="clear" w:pos="1701"/>
        </w:tabs>
        <w:ind w:left="2268" w:hanging="1134"/>
        <w:rPr>
          <w:iCs/>
        </w:rPr>
      </w:pPr>
      <w:r w:rsidRPr="002012B8">
        <w:t>2.5</w:t>
      </w:r>
      <w:r w:rsidRPr="002012B8">
        <w:tab/>
      </w:r>
      <w:r w:rsidRPr="002012B8">
        <w:rPr>
          <w:iCs/>
        </w:rPr>
        <w:t>«</w:t>
      </w:r>
      <w:r w:rsidRPr="002012B8">
        <w:rPr>
          <w:i/>
        </w:rPr>
        <w:t>Датчик</w:t>
      </w:r>
      <w:r w:rsidRPr="002012B8">
        <w:rPr>
          <w:iCs/>
        </w:rPr>
        <w:t>»</w:t>
      </w:r>
      <w:r w:rsidRPr="002012B8">
        <w:rPr>
          <w:i/>
        </w:rPr>
        <w:t xml:space="preserve"> </w:t>
      </w:r>
      <w:r w:rsidRPr="002012B8">
        <w:rPr>
          <w:iCs/>
        </w:rPr>
        <w:t>означает устройство, реагирующее на изменение, кот</w:t>
      </w:r>
      <w:r w:rsidRPr="002012B8">
        <w:rPr>
          <w:iCs/>
        </w:rPr>
        <w:t>о</w:t>
      </w:r>
      <w:r w:rsidRPr="002012B8">
        <w:rPr>
          <w:iCs/>
        </w:rPr>
        <w:t>рое может быть вызвано проникновением посторонних лиц внутрь транспортного средства или совершением какого-либо физического действия в отношении него.</w:t>
      </w:r>
    </w:p>
    <w:p w:rsidR="002012B8" w:rsidRPr="002012B8" w:rsidRDefault="002012B8" w:rsidP="00CC3E91">
      <w:pPr>
        <w:pStyle w:val="SingleTxtGR"/>
        <w:tabs>
          <w:tab w:val="clear" w:pos="1701"/>
        </w:tabs>
        <w:ind w:left="2268" w:hanging="1134"/>
        <w:rPr>
          <w:iCs/>
        </w:rPr>
      </w:pPr>
      <w:r w:rsidRPr="002012B8">
        <w:t>2.6</w:t>
      </w:r>
      <w:r w:rsidRPr="002012B8">
        <w:tab/>
      </w:r>
      <w:r w:rsidRPr="002012B8">
        <w:rPr>
          <w:iCs/>
        </w:rPr>
        <w:t>«</w:t>
      </w:r>
      <w:r w:rsidRPr="002012B8">
        <w:rPr>
          <w:i/>
        </w:rPr>
        <w:t>Сигнальное устройство</w:t>
      </w:r>
      <w:r w:rsidRPr="002012B8">
        <w:rPr>
          <w:iCs/>
        </w:rPr>
        <w:t>»</w:t>
      </w:r>
      <w:r w:rsidRPr="002012B8">
        <w:rPr>
          <w:i/>
        </w:rPr>
        <w:t xml:space="preserve"> </w:t>
      </w:r>
      <w:r w:rsidRPr="002012B8">
        <w:rPr>
          <w:iCs/>
        </w:rPr>
        <w:t>означает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p>
    <w:p w:rsidR="002012B8" w:rsidRPr="002012B8" w:rsidRDefault="002012B8" w:rsidP="00CC3E91">
      <w:pPr>
        <w:pStyle w:val="SingleTxtGR"/>
        <w:tabs>
          <w:tab w:val="clear" w:pos="1701"/>
        </w:tabs>
        <w:ind w:left="2268" w:hanging="1134"/>
        <w:rPr>
          <w:iCs/>
        </w:rPr>
      </w:pPr>
      <w:r w:rsidRPr="002012B8">
        <w:t>2.7</w:t>
      </w:r>
      <w:r w:rsidRPr="002012B8">
        <w:tab/>
      </w:r>
      <w:r w:rsidRPr="002012B8">
        <w:rPr>
          <w:iCs/>
        </w:rPr>
        <w:t>«</w:t>
      </w:r>
      <w:r w:rsidRPr="002012B8">
        <w:rPr>
          <w:i/>
        </w:rPr>
        <w:t>Оборудование управления</w:t>
      </w:r>
      <w:r w:rsidRPr="002012B8">
        <w:rPr>
          <w:iCs/>
        </w:rPr>
        <w:t>»</w:t>
      </w:r>
      <w:r w:rsidRPr="002012B8">
        <w:rPr>
          <w:i/>
        </w:rPr>
        <w:t xml:space="preserve"> </w:t>
      </w:r>
      <w:r w:rsidRPr="002012B8">
        <w:rPr>
          <w:iCs/>
        </w:rPr>
        <w:t>означает оборудование, необходимое для включения, отключения и испытания СОСТС и для приведения сигнальных устройств в рабочий режим сигнализации.</w:t>
      </w:r>
    </w:p>
    <w:p w:rsidR="002012B8" w:rsidRPr="002012B8" w:rsidRDefault="002012B8" w:rsidP="00CC3E91">
      <w:pPr>
        <w:pStyle w:val="SingleTxtGR"/>
        <w:tabs>
          <w:tab w:val="clear" w:pos="1701"/>
        </w:tabs>
        <w:ind w:left="2268" w:hanging="1134"/>
        <w:rPr>
          <w:iCs/>
        </w:rPr>
      </w:pPr>
      <w:r w:rsidRPr="002012B8">
        <w:t>2.8</w:t>
      </w:r>
      <w:r w:rsidRPr="002012B8">
        <w:tab/>
      </w:r>
      <w:r w:rsidRPr="002012B8">
        <w:rPr>
          <w:iCs/>
        </w:rPr>
        <w:t>«</w:t>
      </w:r>
      <w:r w:rsidRPr="002012B8">
        <w:rPr>
          <w:i/>
        </w:rPr>
        <w:t>Включенное состояние</w:t>
      </w:r>
      <w:r w:rsidRPr="002012B8">
        <w:rPr>
          <w:iCs/>
        </w:rPr>
        <w:t>»</w:t>
      </w:r>
      <w:r w:rsidRPr="002012B8">
        <w:rPr>
          <w:i/>
        </w:rPr>
        <w:t xml:space="preserve"> </w:t>
      </w:r>
      <w:r w:rsidRPr="002012B8">
        <w:rPr>
          <w:iCs/>
        </w:rPr>
        <w:t>означает состояние СОСТС, в котором сигнальные устройства могут приводиться в рабочий режим сигн</w:t>
      </w:r>
      <w:r w:rsidRPr="002012B8">
        <w:rPr>
          <w:iCs/>
        </w:rPr>
        <w:t>а</w:t>
      </w:r>
      <w:r w:rsidRPr="002012B8">
        <w:rPr>
          <w:iCs/>
        </w:rPr>
        <w:t>лизации.</w:t>
      </w:r>
    </w:p>
    <w:p w:rsidR="002012B8" w:rsidRPr="002012B8" w:rsidRDefault="002012B8" w:rsidP="00CC3E91">
      <w:pPr>
        <w:pStyle w:val="SingleTxtGR"/>
        <w:tabs>
          <w:tab w:val="clear" w:pos="1701"/>
        </w:tabs>
        <w:ind w:left="2268" w:hanging="1134"/>
        <w:rPr>
          <w:iCs/>
        </w:rPr>
      </w:pPr>
      <w:r w:rsidRPr="002012B8">
        <w:t>2.9</w:t>
      </w:r>
      <w:r w:rsidRPr="002012B8">
        <w:tab/>
      </w:r>
      <w:r w:rsidRPr="002012B8">
        <w:rPr>
          <w:iCs/>
        </w:rPr>
        <w:t>«</w:t>
      </w:r>
      <w:r w:rsidRPr="002012B8">
        <w:rPr>
          <w:i/>
        </w:rPr>
        <w:t>Отключенное состояние</w:t>
      </w:r>
      <w:r w:rsidRPr="002012B8">
        <w:rPr>
          <w:iCs/>
        </w:rPr>
        <w:t>»</w:t>
      </w:r>
      <w:r w:rsidRPr="002012B8">
        <w:rPr>
          <w:i/>
        </w:rPr>
        <w:t xml:space="preserve"> </w:t>
      </w:r>
      <w:r w:rsidRPr="002012B8">
        <w:rPr>
          <w:iCs/>
        </w:rPr>
        <w:t>означает состояние СОСТС, в котором сигнальные устройства не могут приводиться в рабочий режим сигнализации.</w:t>
      </w:r>
    </w:p>
    <w:p w:rsidR="002012B8" w:rsidRPr="002012B8" w:rsidRDefault="002012B8" w:rsidP="00CC3E91">
      <w:pPr>
        <w:pStyle w:val="SingleTxtGR"/>
        <w:tabs>
          <w:tab w:val="clear" w:pos="1701"/>
        </w:tabs>
        <w:ind w:left="2268" w:hanging="1134"/>
        <w:rPr>
          <w:iCs/>
        </w:rPr>
      </w:pPr>
      <w:r w:rsidRPr="002012B8">
        <w:t>2.10</w:t>
      </w:r>
      <w:r w:rsidRPr="002012B8">
        <w:tab/>
      </w:r>
      <w:r w:rsidRPr="002012B8">
        <w:rPr>
          <w:iCs/>
        </w:rPr>
        <w:t>«</w:t>
      </w:r>
      <w:r w:rsidRPr="002012B8">
        <w:rPr>
          <w:i/>
        </w:rPr>
        <w:t>Ключ</w:t>
      </w:r>
      <w:r w:rsidRPr="002012B8">
        <w:rPr>
          <w:iCs/>
        </w:rPr>
        <w:t>»</w:t>
      </w:r>
      <w:r w:rsidRPr="002012B8">
        <w:rPr>
          <w:i/>
        </w:rPr>
        <w:t xml:space="preserve"> </w:t>
      </w:r>
      <w:r w:rsidRPr="002012B8">
        <w:rPr>
          <w:iCs/>
        </w:rPr>
        <w:t>означает любое устройство, сконструированное и изгото</w:t>
      </w:r>
      <w:r w:rsidRPr="002012B8">
        <w:rPr>
          <w:iCs/>
        </w:rPr>
        <w:t>в</w:t>
      </w:r>
      <w:r w:rsidRPr="002012B8">
        <w:rPr>
          <w:iCs/>
        </w:rPr>
        <w:t>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rsidR="002012B8" w:rsidRPr="002012B8" w:rsidRDefault="002012B8" w:rsidP="00CC3E91">
      <w:pPr>
        <w:pStyle w:val="SingleTxtGR"/>
        <w:tabs>
          <w:tab w:val="clear" w:pos="1701"/>
        </w:tabs>
        <w:ind w:left="2268" w:hanging="1134"/>
        <w:rPr>
          <w:iCs/>
        </w:rPr>
      </w:pPr>
      <w:r w:rsidRPr="002012B8">
        <w:t>2.11</w:t>
      </w:r>
      <w:r w:rsidRPr="002012B8">
        <w:tab/>
      </w:r>
      <w:r w:rsidRPr="002012B8">
        <w:rPr>
          <w:iCs/>
        </w:rPr>
        <w:t>«</w:t>
      </w:r>
      <w:r w:rsidRPr="002012B8">
        <w:rPr>
          <w:i/>
        </w:rPr>
        <w:t>Тип системы охранной сигнализации транспортного средства</w:t>
      </w:r>
      <w:r w:rsidRPr="002012B8">
        <w:rPr>
          <w:iCs/>
        </w:rPr>
        <w:t>»</w:t>
      </w:r>
      <w:r w:rsidRPr="002012B8">
        <w:rPr>
          <w:i/>
        </w:rPr>
        <w:t xml:space="preserve"> </w:t>
      </w:r>
      <w:r w:rsidRPr="002012B8">
        <w:rPr>
          <w:iCs/>
        </w:rPr>
        <w:t>означает системы, не имеющие между собой существенных разл</w:t>
      </w:r>
      <w:r w:rsidRPr="002012B8">
        <w:rPr>
          <w:iCs/>
        </w:rPr>
        <w:t>и</w:t>
      </w:r>
      <w:r w:rsidRPr="002012B8">
        <w:rPr>
          <w:iCs/>
        </w:rPr>
        <w:t>чий с точки зрения таких важных аспектов, как:</w:t>
      </w:r>
    </w:p>
    <w:p w:rsidR="002012B8" w:rsidRPr="002012B8" w:rsidRDefault="002012B8" w:rsidP="0096620C">
      <w:pPr>
        <w:pStyle w:val="SingleTxtGR"/>
        <w:tabs>
          <w:tab w:val="clear" w:pos="1701"/>
        </w:tabs>
        <w:ind w:left="2835" w:hanging="1701"/>
      </w:pPr>
      <w:r w:rsidRPr="002012B8">
        <w:tab/>
        <w:t>a)</w:t>
      </w:r>
      <w:r w:rsidRPr="002012B8">
        <w:tab/>
        <w:t>фирменное название или торговая марка, присвоенные пр</w:t>
      </w:r>
      <w:r w:rsidRPr="002012B8">
        <w:t>о</w:t>
      </w:r>
      <w:r w:rsidRPr="002012B8">
        <w:t>изводителем;</w:t>
      </w:r>
    </w:p>
    <w:p w:rsidR="002012B8" w:rsidRPr="002012B8" w:rsidRDefault="002012B8" w:rsidP="00CC3E91">
      <w:pPr>
        <w:pStyle w:val="SingleTxtGR"/>
        <w:tabs>
          <w:tab w:val="clear" w:pos="1701"/>
        </w:tabs>
        <w:ind w:left="2268" w:hanging="1134"/>
      </w:pPr>
      <w:r w:rsidRPr="002012B8">
        <w:tab/>
        <w:t>b)</w:t>
      </w:r>
      <w:r w:rsidRPr="002012B8">
        <w:tab/>
        <w:t>вид датчика,</w:t>
      </w:r>
    </w:p>
    <w:p w:rsidR="002012B8" w:rsidRPr="002012B8" w:rsidRDefault="002012B8" w:rsidP="00CC3E91">
      <w:pPr>
        <w:pStyle w:val="SingleTxtGR"/>
        <w:tabs>
          <w:tab w:val="clear" w:pos="1701"/>
        </w:tabs>
        <w:ind w:left="2268" w:hanging="1134"/>
      </w:pPr>
      <w:r w:rsidRPr="002012B8">
        <w:tab/>
        <w:t>c)</w:t>
      </w:r>
      <w:r w:rsidRPr="002012B8">
        <w:tab/>
        <w:t>вид сигнального устройства,</w:t>
      </w:r>
    </w:p>
    <w:p w:rsidR="002012B8" w:rsidRPr="002012B8" w:rsidRDefault="002012B8" w:rsidP="00CC3E91">
      <w:pPr>
        <w:pStyle w:val="SingleTxtGR"/>
        <w:tabs>
          <w:tab w:val="clear" w:pos="1701"/>
        </w:tabs>
        <w:ind w:left="2268" w:hanging="1134"/>
      </w:pPr>
      <w:r w:rsidRPr="002012B8">
        <w:tab/>
        <w:t>d)</w:t>
      </w:r>
      <w:r w:rsidRPr="002012B8">
        <w:tab/>
        <w:t>вид оборудования управления.</w:t>
      </w:r>
    </w:p>
    <w:p w:rsidR="002012B8" w:rsidRPr="002012B8" w:rsidRDefault="002012B8" w:rsidP="00CC3E91">
      <w:pPr>
        <w:pStyle w:val="SingleTxtGR"/>
        <w:tabs>
          <w:tab w:val="clear" w:pos="1701"/>
        </w:tabs>
        <w:ind w:left="2268" w:hanging="1134"/>
        <w:rPr>
          <w:iCs/>
        </w:rPr>
      </w:pPr>
      <w:r w:rsidRPr="002012B8">
        <w:t>2.12</w:t>
      </w:r>
      <w:r w:rsidRPr="002012B8">
        <w:tab/>
      </w:r>
      <w:r w:rsidRPr="002012B8">
        <w:rPr>
          <w:iCs/>
        </w:rPr>
        <w:t>«</w:t>
      </w:r>
      <w:r w:rsidRPr="002012B8">
        <w:rPr>
          <w:i/>
        </w:rPr>
        <w:t>Официальное утверждение системы охранной сигнализации транспортного средства</w:t>
      </w:r>
      <w:r w:rsidRPr="002012B8">
        <w:rPr>
          <w:iCs/>
        </w:rPr>
        <w:t>»</w:t>
      </w:r>
      <w:r w:rsidRPr="002012B8">
        <w:rPr>
          <w:i/>
        </w:rPr>
        <w:t xml:space="preserve"> </w:t>
      </w:r>
      <w:r w:rsidRPr="002012B8">
        <w:rPr>
          <w:iCs/>
        </w:rPr>
        <w:t>означает официальное утверждение т</w:t>
      </w:r>
      <w:r w:rsidRPr="002012B8">
        <w:rPr>
          <w:iCs/>
        </w:rPr>
        <w:t>и</w:t>
      </w:r>
      <w:r w:rsidRPr="002012B8">
        <w:rPr>
          <w:iCs/>
        </w:rPr>
        <w:t>па СОСТС в отношении предписаний, изложенных в пунктах 6, 7 и</w:t>
      </w:r>
      <w:r w:rsidR="0096620C">
        <w:rPr>
          <w:iCs/>
          <w:lang w:val="en-US"/>
        </w:rPr>
        <w:t> </w:t>
      </w:r>
      <w:r w:rsidRPr="002012B8">
        <w:rPr>
          <w:iCs/>
        </w:rPr>
        <w:t>8</w:t>
      </w:r>
      <w:r w:rsidR="00F2113B">
        <w:rPr>
          <w:iCs/>
        </w:rPr>
        <w:t xml:space="preserve"> ниже</w:t>
      </w:r>
      <w:r w:rsidRPr="002012B8">
        <w:rPr>
          <w:iCs/>
        </w:rPr>
        <w:t>.</w:t>
      </w:r>
    </w:p>
    <w:p w:rsidR="002012B8" w:rsidRPr="002012B8" w:rsidRDefault="002012B8" w:rsidP="00CC3E91">
      <w:pPr>
        <w:pStyle w:val="SingleTxtGR"/>
        <w:tabs>
          <w:tab w:val="clear" w:pos="1701"/>
        </w:tabs>
        <w:ind w:left="2268" w:hanging="1134"/>
        <w:rPr>
          <w:iCs/>
        </w:rPr>
      </w:pPr>
      <w:r w:rsidRPr="002012B8">
        <w:t>2.13</w:t>
      </w:r>
      <w:r w:rsidRPr="002012B8">
        <w:tab/>
      </w:r>
      <w:r w:rsidRPr="002012B8">
        <w:rPr>
          <w:iCs/>
        </w:rPr>
        <w:t>«</w:t>
      </w:r>
      <w:r w:rsidRPr="002012B8">
        <w:rPr>
          <w:i/>
        </w:rPr>
        <w:t>Иммобилизатор</w:t>
      </w:r>
      <w:r w:rsidRPr="002012B8">
        <w:rPr>
          <w:iCs/>
        </w:rPr>
        <w:t>»</w:t>
      </w:r>
      <w:r w:rsidRPr="002012B8">
        <w:rPr>
          <w:i/>
        </w:rPr>
        <w:t xml:space="preserve"> </w:t>
      </w:r>
      <w:r w:rsidRPr="002012B8">
        <w:rPr>
          <w:iCs/>
        </w:rPr>
        <w:t>означает устройство, предназначенное для предотвращения использования транспортного средства за счет т</w:t>
      </w:r>
      <w:r w:rsidRPr="002012B8">
        <w:rPr>
          <w:iCs/>
        </w:rPr>
        <w:t>я</w:t>
      </w:r>
      <w:r w:rsidRPr="002012B8">
        <w:rPr>
          <w:iCs/>
        </w:rPr>
        <w:t>ги его собственного двигателя.</w:t>
      </w:r>
    </w:p>
    <w:p w:rsidR="002012B8" w:rsidRPr="002012B8" w:rsidRDefault="002012B8" w:rsidP="00CC3E91">
      <w:pPr>
        <w:pStyle w:val="SingleTxtGR"/>
        <w:tabs>
          <w:tab w:val="clear" w:pos="1701"/>
        </w:tabs>
        <w:ind w:left="2268" w:hanging="1134"/>
        <w:rPr>
          <w:iCs/>
        </w:rPr>
      </w:pPr>
      <w:r w:rsidRPr="002012B8">
        <w:t>2.14</w:t>
      </w:r>
      <w:r w:rsidRPr="002012B8">
        <w:tab/>
      </w:r>
      <w:r w:rsidRPr="002012B8">
        <w:rPr>
          <w:iCs/>
        </w:rPr>
        <w:t>«</w:t>
      </w:r>
      <w:r w:rsidRPr="002012B8">
        <w:rPr>
          <w:i/>
        </w:rPr>
        <w:t>Экстренная сигнализация</w:t>
      </w:r>
      <w:r w:rsidRPr="002012B8">
        <w:rPr>
          <w:iCs/>
        </w:rPr>
        <w:t>»</w:t>
      </w:r>
      <w:r w:rsidRPr="002012B8">
        <w:rPr>
          <w:i/>
        </w:rPr>
        <w:t xml:space="preserve"> </w:t>
      </w:r>
      <w:r w:rsidRPr="002012B8">
        <w:rPr>
          <w:iCs/>
        </w:rPr>
        <w:t>означает устройство, позволяющее к</w:t>
      </w:r>
      <w:r w:rsidRPr="002012B8">
        <w:rPr>
          <w:iCs/>
        </w:rPr>
        <w:t>а</w:t>
      </w:r>
      <w:r w:rsidRPr="002012B8">
        <w:rPr>
          <w:iCs/>
        </w:rPr>
        <w:t>кому-либо лицу использовать сигнализацию, установленную на транспортном средстве, с тем чтобы призвать на помощь в эк</w:t>
      </w:r>
      <w:r w:rsidRPr="002012B8">
        <w:rPr>
          <w:iCs/>
        </w:rPr>
        <w:t>с</w:t>
      </w:r>
      <w:r w:rsidRPr="002012B8">
        <w:rPr>
          <w:iCs/>
        </w:rPr>
        <w:t>тренной ситуации.</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3.</w:t>
      </w:r>
      <w:r w:rsidRPr="00D3475D">
        <w:rPr>
          <w:b/>
          <w:sz w:val="28"/>
          <w:szCs w:val="28"/>
        </w:rPr>
        <w:tab/>
        <w:t>Заявка на официальное утверждение</w:t>
      </w:r>
    </w:p>
    <w:p w:rsidR="002012B8" w:rsidRPr="002012B8" w:rsidRDefault="002012B8" w:rsidP="00CC3E91">
      <w:pPr>
        <w:pStyle w:val="SingleTxtGR"/>
        <w:tabs>
          <w:tab w:val="clear" w:pos="1701"/>
        </w:tabs>
        <w:ind w:left="2268" w:hanging="1134"/>
      </w:pPr>
      <w:r w:rsidRPr="002012B8">
        <w:t>3.1</w:t>
      </w:r>
      <w:r w:rsidRPr="002012B8">
        <w:tab/>
        <w:t>Заявка на официальное утверждение по типу конструкции тран</w:t>
      </w:r>
      <w:r w:rsidRPr="002012B8">
        <w:t>с</w:t>
      </w:r>
      <w:r w:rsidRPr="002012B8">
        <w:t>портного средства или компонента в отношении настоящих Правил должна подаваться их производителем.</w:t>
      </w:r>
    </w:p>
    <w:p w:rsidR="002012B8" w:rsidRPr="002012B8" w:rsidRDefault="002012B8" w:rsidP="00CC3E91">
      <w:pPr>
        <w:pStyle w:val="SingleTxtGR"/>
        <w:tabs>
          <w:tab w:val="clear" w:pos="1701"/>
        </w:tabs>
        <w:ind w:left="2268" w:hanging="1134"/>
      </w:pPr>
      <w:r w:rsidRPr="002012B8">
        <w:t>3.2</w:t>
      </w:r>
      <w:r w:rsidRPr="002012B8">
        <w:tab/>
        <w:t>К заявке прилагается информационный документ, соответству</w:t>
      </w:r>
      <w:r w:rsidRPr="002012B8">
        <w:t>ю</w:t>
      </w:r>
      <w:r w:rsidRPr="002012B8">
        <w:t>щий образцу, приведенному в приложении 1, с описанием технич</w:t>
      </w:r>
      <w:r w:rsidRPr="002012B8">
        <w:t>е</w:t>
      </w:r>
      <w:r w:rsidRPr="002012B8">
        <w:t>ских характеристик СОСТС и метода(методов) установки на ка</w:t>
      </w:r>
      <w:r w:rsidRPr="002012B8">
        <w:t>ж</w:t>
      </w:r>
      <w:r w:rsidRPr="002012B8">
        <w:t>дой модели и типе транспортного средства, на котором предполаг</w:t>
      </w:r>
      <w:r w:rsidRPr="002012B8">
        <w:t>а</w:t>
      </w:r>
      <w:r w:rsidRPr="002012B8">
        <w:t>ется установить СОСТС.</w:t>
      </w:r>
    </w:p>
    <w:p w:rsidR="002012B8" w:rsidRPr="002012B8" w:rsidRDefault="002012B8" w:rsidP="00CC3E91">
      <w:pPr>
        <w:pStyle w:val="SingleTxtGR"/>
        <w:tabs>
          <w:tab w:val="clear" w:pos="1701"/>
        </w:tabs>
        <w:ind w:left="2268" w:hanging="1134"/>
      </w:pPr>
      <w:r w:rsidRPr="002012B8">
        <w:t>3.3</w:t>
      </w:r>
      <w:r w:rsidRPr="002012B8">
        <w:tab/>
        <w:t>транспортное средство (транспортные средства)/компонент (ко</w:t>
      </w:r>
      <w:r w:rsidRPr="002012B8">
        <w:t>м</w:t>
      </w:r>
      <w:r w:rsidRPr="002012B8">
        <w:t>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4.</w:t>
      </w:r>
      <w:r w:rsidRPr="00D3475D">
        <w:rPr>
          <w:b/>
          <w:sz w:val="28"/>
          <w:szCs w:val="28"/>
        </w:rPr>
        <w:tab/>
        <w:t>Официальное утверждение</w:t>
      </w:r>
    </w:p>
    <w:p w:rsidR="002012B8" w:rsidRPr="002012B8" w:rsidRDefault="002012B8" w:rsidP="00CC3E91">
      <w:pPr>
        <w:pStyle w:val="SingleTxtGR"/>
        <w:tabs>
          <w:tab w:val="clear" w:pos="1701"/>
        </w:tabs>
        <w:ind w:left="2268" w:hanging="1134"/>
      </w:pPr>
      <w:r w:rsidRPr="002012B8">
        <w:t>4.1</w:t>
      </w:r>
      <w:r w:rsidRPr="002012B8">
        <w:tab/>
        <w:t>Если тип, представленный на официальное утверждение на осн</w:t>
      </w:r>
      <w:r w:rsidRPr="002012B8">
        <w:t>о</w:t>
      </w:r>
      <w:r w:rsidRPr="002012B8">
        <w:t>вании настоящих Правил, отвечает предписаниям соответствующей части (частей) настоящих Правил, то данный тип считается офиц</w:t>
      </w:r>
      <w:r w:rsidRPr="002012B8">
        <w:t>и</w:t>
      </w:r>
      <w:r w:rsidRPr="002012B8">
        <w:t>ально утвержденным.</w:t>
      </w:r>
    </w:p>
    <w:p w:rsidR="002012B8" w:rsidRPr="002012B8" w:rsidRDefault="002012B8" w:rsidP="00CC3E91">
      <w:pPr>
        <w:pStyle w:val="SingleTxtGR"/>
        <w:tabs>
          <w:tab w:val="clear" w:pos="1701"/>
        </w:tabs>
        <w:ind w:left="2268" w:hanging="1134"/>
      </w:pPr>
      <w:r w:rsidRPr="002012B8">
        <w:t>4.2</w:t>
      </w:r>
      <w:r w:rsidRPr="002012B8">
        <w:tab/>
        <w:t>Каждому официально утвержденному типу присваивается номер официального утверждения. Его первые две цифры (в настоящее время 00, что соответствует Правилам в их первоначальном вар</w:t>
      </w:r>
      <w:r w:rsidRPr="002012B8">
        <w:t>и</w:t>
      </w:r>
      <w:r w:rsidRPr="002012B8">
        <w:t>анте) указывают на серию поправок, включающую самые после</w:t>
      </w:r>
      <w:r w:rsidRPr="002012B8">
        <w:t>д</w:t>
      </w:r>
      <w:r w:rsidRPr="002012B8">
        <w:t>ние [основные] технические изменения, внесенные в Правила к моменту предоставления официального утверждения.</w:t>
      </w:r>
      <w:r w:rsidRPr="002012B8">
        <w:rPr>
          <w:i/>
          <w:iCs/>
        </w:rPr>
        <w:t xml:space="preserve"> </w:t>
      </w:r>
      <w:r w:rsidRPr="002012B8">
        <w:t>Одна и та же Договаривающаяся сторона не может присвоить этот номер друг</w:t>
      </w:r>
      <w:r w:rsidRPr="002012B8">
        <w:t>о</w:t>
      </w:r>
      <w:r w:rsidRPr="002012B8">
        <w:t>му типу транспортного средства или компоненту, определение к</w:t>
      </w:r>
      <w:r w:rsidRPr="002012B8">
        <w:t>о</w:t>
      </w:r>
      <w:r w:rsidRPr="002012B8">
        <w:t>торого приведено в настоящих Правилах.</w:t>
      </w:r>
    </w:p>
    <w:p w:rsidR="002012B8" w:rsidRPr="002012B8" w:rsidRDefault="002012B8" w:rsidP="00CC3E91">
      <w:pPr>
        <w:pStyle w:val="SingleTxtGR"/>
        <w:tabs>
          <w:tab w:val="clear" w:pos="1701"/>
        </w:tabs>
        <w:ind w:left="2268" w:hanging="1134"/>
      </w:pPr>
      <w:r w:rsidRPr="002012B8">
        <w:t>4.3</w:t>
      </w:r>
      <w:r w:rsidRPr="002012B8">
        <w:tab/>
        <w:t>Договаривающиеся стороны Соглашения, применяющие настоящие Правила, уведомляются об официальном утверждении или распр</w:t>
      </w:r>
      <w:r w:rsidRPr="002012B8">
        <w:t>о</w:t>
      </w:r>
      <w:r w:rsidRPr="002012B8">
        <w:t>странении официального утверждения по типу конструкции п</w:t>
      </w:r>
      <w:r w:rsidRPr="002012B8">
        <w:t>о</w:t>
      </w:r>
      <w:r w:rsidRPr="002012B8">
        <w:t>средством карточки, соответствующей образцу, приведенному в приложении 2 к настоящим Правилам.</w:t>
      </w:r>
    </w:p>
    <w:p w:rsidR="002012B8" w:rsidRPr="002012B8" w:rsidRDefault="002012B8" w:rsidP="00CC3E91">
      <w:pPr>
        <w:pStyle w:val="SingleTxtGR"/>
        <w:tabs>
          <w:tab w:val="clear" w:pos="1701"/>
        </w:tabs>
        <w:ind w:left="2268" w:hanging="1134"/>
      </w:pPr>
      <w:r w:rsidRPr="002012B8">
        <w:t>4.4</w:t>
      </w:r>
      <w:r w:rsidRPr="002012B8">
        <w:tab/>
        <w:t>На каждом транспортном средстве или компоненте, соответству</w:t>
      </w:r>
      <w:r w:rsidRPr="002012B8">
        <w:t>ю</w:t>
      </w:r>
      <w:r w:rsidRPr="002012B8">
        <w:t>щем типу, официально утвержденному на основании настоящих Правил, проставляется на видном и легкодоступном месте, указа</w:t>
      </w:r>
      <w:r w:rsidRPr="002012B8">
        <w:t>н</w:t>
      </w:r>
      <w:r w:rsidRPr="002012B8">
        <w:t>ном в регистрационной карточке официального утверждения, ме</w:t>
      </w:r>
      <w:r w:rsidRPr="002012B8">
        <w:t>ж</w:t>
      </w:r>
      <w:r w:rsidRPr="002012B8">
        <w:t>дународный знак официального утверждения, состоящ</w:t>
      </w:r>
      <w:r w:rsidR="00F2113B">
        <w:t>и</w:t>
      </w:r>
      <w:r w:rsidRPr="002012B8">
        <w:t>й:</w:t>
      </w:r>
    </w:p>
    <w:p w:rsidR="002012B8" w:rsidRPr="002012B8" w:rsidRDefault="002012B8" w:rsidP="00CC3E91">
      <w:pPr>
        <w:pStyle w:val="SingleTxtGR"/>
        <w:tabs>
          <w:tab w:val="clear" w:pos="1701"/>
        </w:tabs>
        <w:ind w:left="2268" w:hanging="1134"/>
      </w:pPr>
      <w:r w:rsidRPr="002012B8">
        <w:t>4.4.1</w:t>
      </w:r>
      <w:r w:rsidRPr="002012B8">
        <w:tab/>
        <w:t>из круга с проставленной в нем буквой «E», за которой следует о</w:t>
      </w:r>
      <w:r w:rsidRPr="002012B8">
        <w:t>т</w:t>
      </w:r>
      <w:r w:rsidRPr="002012B8">
        <w:t>личительный номер страны, предоставившей официальное утве</w:t>
      </w:r>
      <w:r w:rsidRPr="002012B8">
        <w:t>р</w:t>
      </w:r>
      <w:r w:rsidRPr="002012B8">
        <w:t>ждение</w:t>
      </w:r>
      <w:r w:rsidR="0096620C">
        <w:rPr>
          <w:rStyle w:val="FootnoteReference"/>
        </w:rPr>
        <w:footnoteReference w:id="4"/>
      </w:r>
      <w:r w:rsidRPr="002012B8">
        <w:t>, и</w:t>
      </w:r>
    </w:p>
    <w:p w:rsidR="002012B8" w:rsidRPr="002012B8" w:rsidRDefault="002012B8" w:rsidP="00CC3E91">
      <w:pPr>
        <w:pStyle w:val="SingleTxtGR"/>
        <w:tabs>
          <w:tab w:val="clear" w:pos="1701"/>
        </w:tabs>
        <w:ind w:left="2268" w:hanging="1134"/>
      </w:pPr>
      <w:r w:rsidRPr="002012B8">
        <w:t>4.4.2</w:t>
      </w:r>
      <w:r w:rsidRPr="002012B8">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 4.4.1.</w:t>
      </w:r>
    </w:p>
    <w:p w:rsidR="002012B8" w:rsidRPr="002012B8" w:rsidRDefault="002012B8" w:rsidP="00CC3E91">
      <w:pPr>
        <w:pStyle w:val="SingleTxtGR"/>
        <w:tabs>
          <w:tab w:val="clear" w:pos="1701"/>
        </w:tabs>
        <w:ind w:left="2268" w:hanging="1134"/>
      </w:pPr>
      <w:r w:rsidRPr="002012B8">
        <w:t>4.5</w:t>
      </w:r>
      <w:r w:rsidRPr="002012B8">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 следует;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w:t>
      </w:r>
      <w:r w:rsidRPr="002012B8">
        <w:t>о</w:t>
      </w:r>
      <w:r w:rsidRPr="002012B8">
        <w:t>лонках, помещаемых справа от обозначения, предусмотренного в пункте 4.4.1.</w:t>
      </w:r>
    </w:p>
    <w:p w:rsidR="002012B8" w:rsidRPr="002012B8" w:rsidRDefault="002012B8" w:rsidP="00CC3E91">
      <w:pPr>
        <w:pStyle w:val="SingleTxtGR"/>
        <w:tabs>
          <w:tab w:val="clear" w:pos="1701"/>
        </w:tabs>
        <w:ind w:left="2268" w:hanging="1134"/>
      </w:pPr>
      <w:r w:rsidRPr="002012B8">
        <w:t>4.6</w:t>
      </w:r>
      <w:r w:rsidRPr="002012B8">
        <w:tab/>
        <w:t>Знак официального утверждения должен быть четким и нестира</w:t>
      </w:r>
      <w:r w:rsidRPr="002012B8">
        <w:t>е</w:t>
      </w:r>
      <w:r w:rsidRPr="002012B8">
        <w:t>мым.</w:t>
      </w:r>
    </w:p>
    <w:p w:rsidR="002012B8" w:rsidRPr="002012B8" w:rsidRDefault="002012B8" w:rsidP="00CC3E91">
      <w:pPr>
        <w:pStyle w:val="SingleTxtGR"/>
        <w:tabs>
          <w:tab w:val="clear" w:pos="1701"/>
        </w:tabs>
        <w:ind w:left="2268" w:hanging="1134"/>
      </w:pPr>
      <w:r w:rsidRPr="002012B8">
        <w:t>4.7</w:t>
      </w:r>
      <w:r w:rsidRPr="002012B8">
        <w:tab/>
        <w:t>В случае транспортного средства знак официального утверждения помещается рядом с прикрепляемой производителем табличкой, на которой приводятся характеристики транспортного средства, или на этой табличке.</w:t>
      </w:r>
    </w:p>
    <w:p w:rsidR="002012B8" w:rsidRPr="002012B8" w:rsidRDefault="002012B8" w:rsidP="00CC3E91">
      <w:pPr>
        <w:pStyle w:val="SingleTxtGR"/>
        <w:tabs>
          <w:tab w:val="clear" w:pos="1701"/>
        </w:tabs>
        <w:ind w:left="2268" w:hanging="1134"/>
      </w:pPr>
      <w:r w:rsidRPr="002012B8">
        <w:t>4.8</w:t>
      </w:r>
      <w:r w:rsidRPr="002012B8">
        <w:tab/>
        <w:t>В случае компонента, официально утвержденного отдельно в кач</w:t>
      </w:r>
      <w:r w:rsidRPr="002012B8">
        <w:t>е</w:t>
      </w:r>
      <w:r w:rsidRPr="002012B8">
        <w:t>стве системы охранной сигнализации, знак официального утве</w:t>
      </w:r>
      <w:r w:rsidRPr="002012B8">
        <w:t>р</w:t>
      </w:r>
      <w:r w:rsidRPr="002012B8">
        <w:t>ждения должен проставляться производителем на основном комп</w:t>
      </w:r>
      <w:r w:rsidRPr="002012B8">
        <w:t>о</w:t>
      </w:r>
      <w:r w:rsidRPr="002012B8">
        <w:t>ненте (основных компонентах) устройства.</w:t>
      </w:r>
    </w:p>
    <w:p w:rsidR="002012B8" w:rsidRPr="002012B8" w:rsidRDefault="002012B8" w:rsidP="00CC3E91">
      <w:pPr>
        <w:pStyle w:val="SingleTxtGR"/>
        <w:tabs>
          <w:tab w:val="clear" w:pos="1701"/>
        </w:tabs>
        <w:ind w:left="2268" w:hanging="1134"/>
      </w:pPr>
      <w:r w:rsidRPr="002012B8">
        <w:t>4.9</w:t>
      </w:r>
      <w:r w:rsidRPr="002012B8">
        <w:tab/>
        <w:t>В приложении 3 к настоящим Правилам приводятся примеры схем знаков официального утверждения.</w:t>
      </w:r>
    </w:p>
    <w:p w:rsidR="002012B8" w:rsidRPr="002012B8" w:rsidRDefault="002012B8" w:rsidP="00CC3E91">
      <w:pPr>
        <w:pStyle w:val="SingleTxtGR"/>
        <w:tabs>
          <w:tab w:val="clear" w:pos="1701"/>
        </w:tabs>
        <w:ind w:left="2268" w:hanging="1134"/>
      </w:pPr>
      <w:r w:rsidRPr="002012B8">
        <w:t>4.10</w:t>
      </w:r>
      <w:r w:rsidRPr="002012B8">
        <w:tab/>
        <w:t>Вместо знака официального утверждения, описанного в пункте 4.4</w:t>
      </w:r>
      <w:r w:rsidR="00F2113B">
        <w:t xml:space="preserve"> выше</w:t>
      </w:r>
      <w:r w:rsidRPr="002012B8">
        <w:t>, для каждой СОСТС, поступающей в продажу, выдается св</w:t>
      </w:r>
      <w:r w:rsidRPr="002012B8">
        <w:t>и</w:t>
      </w:r>
      <w:r w:rsidRPr="002012B8">
        <w:t>детельство о соответствии.</w:t>
      </w:r>
    </w:p>
    <w:p w:rsidR="002012B8" w:rsidRPr="002012B8" w:rsidRDefault="002012B8" w:rsidP="00CC3E91">
      <w:pPr>
        <w:pStyle w:val="SingleTxtGR"/>
        <w:tabs>
          <w:tab w:val="clear" w:pos="1701"/>
        </w:tabs>
        <w:ind w:left="2268" w:hanging="1134"/>
      </w:pPr>
      <w:r w:rsidRPr="002012B8">
        <w:t>4.10.1</w:t>
      </w:r>
      <w:r w:rsidRPr="002012B8">
        <w:tab/>
        <w:t>Если производитель СОСТС поставляет производителю транспор</w:t>
      </w:r>
      <w:r w:rsidRPr="002012B8">
        <w:t>т</w:t>
      </w:r>
      <w:r w:rsidRPr="002012B8">
        <w:t>ного средства официально утвержденную на основании настоящих Правил СОСТС без маркировки для ее установки этим производ</w:t>
      </w:r>
      <w:r w:rsidRPr="002012B8">
        <w:t>и</w:t>
      </w:r>
      <w:r w:rsidRPr="002012B8">
        <w:t>телем в качестве первоначального оборудования на какой-либо м</w:t>
      </w:r>
      <w:r w:rsidRPr="002012B8">
        <w:t>о</w:t>
      </w:r>
      <w:r w:rsidRPr="002012B8">
        <w:t>дели транспортного средства или на ряде моделей транспортных средств, то производитель СОСТС должен представить производ</w:t>
      </w:r>
      <w:r w:rsidRPr="002012B8">
        <w:t>и</w:t>
      </w:r>
      <w:r w:rsidRPr="002012B8">
        <w:t>телю транспортного средства ряд экземпляров свидетельства о с</w:t>
      </w:r>
      <w:r w:rsidRPr="002012B8">
        <w:t>о</w:t>
      </w:r>
      <w:r w:rsidRPr="002012B8">
        <w:t>ответствии в количестве, достаточном для того, чтобы этот прои</w:t>
      </w:r>
      <w:r w:rsidRPr="002012B8">
        <w:t>з</w:t>
      </w:r>
      <w:r w:rsidRPr="002012B8">
        <w:t>водитель мог получить официальное утверждение транспортного средства на основании настоящих Правил.</w:t>
      </w:r>
    </w:p>
    <w:p w:rsidR="002012B8" w:rsidRPr="002012B8" w:rsidRDefault="002012B8" w:rsidP="00CC3E91">
      <w:pPr>
        <w:pStyle w:val="SingleTxtGR"/>
        <w:tabs>
          <w:tab w:val="clear" w:pos="1701"/>
        </w:tabs>
        <w:ind w:left="2268" w:hanging="1134"/>
      </w:pPr>
      <w:r w:rsidRPr="002012B8">
        <w:t>4.10.2</w:t>
      </w:r>
      <w:r w:rsidRPr="002012B8">
        <w:tab/>
        <w:t>Если СОСТС состоит из отдельных компонентов, то на ее осно</w:t>
      </w:r>
      <w:r w:rsidRPr="002012B8">
        <w:t>в</w:t>
      </w:r>
      <w:r w:rsidRPr="002012B8">
        <w:t>ном компоненте (основных компонентах) проставляется опознав</w:t>
      </w:r>
      <w:r w:rsidRPr="002012B8">
        <w:t>а</w:t>
      </w:r>
      <w:r w:rsidRPr="002012B8">
        <w:t>тельный знак и в свидетельстве о соответствии приводится пер</w:t>
      </w:r>
      <w:r w:rsidRPr="002012B8">
        <w:t>е</w:t>
      </w:r>
      <w:r w:rsidRPr="002012B8">
        <w:t>чень таких опознавательных знаков.</w:t>
      </w:r>
    </w:p>
    <w:p w:rsidR="002012B8" w:rsidRPr="002012B8" w:rsidRDefault="002012B8" w:rsidP="00CC3E91">
      <w:pPr>
        <w:pStyle w:val="SingleTxtGR"/>
        <w:tabs>
          <w:tab w:val="clear" w:pos="1701"/>
        </w:tabs>
        <w:ind w:left="2268" w:hanging="1134"/>
      </w:pPr>
      <w:r w:rsidRPr="002012B8">
        <w:t>4.10.3</w:t>
      </w:r>
      <w:r w:rsidRPr="002012B8">
        <w:tab/>
        <w:t>Образец свидетельства о соответствии приводится в приложении 4 к настоящим Правилам.</w:t>
      </w:r>
    </w:p>
    <w:p w:rsidR="002012B8" w:rsidRPr="00D3475D" w:rsidRDefault="002012B8" w:rsidP="0096620C">
      <w:pPr>
        <w:pStyle w:val="SingleTxtGR"/>
        <w:keepNext/>
        <w:keepLines/>
        <w:tabs>
          <w:tab w:val="clear" w:pos="1701"/>
          <w:tab w:val="clear" w:pos="2835"/>
          <w:tab w:val="left" w:pos="2552"/>
        </w:tabs>
        <w:suppressAutoHyphens/>
        <w:spacing w:before="240" w:after="240"/>
        <w:ind w:left="2552" w:hanging="1418"/>
        <w:jc w:val="left"/>
        <w:rPr>
          <w:b/>
          <w:sz w:val="28"/>
          <w:szCs w:val="28"/>
        </w:rPr>
      </w:pPr>
      <w:r w:rsidRPr="00D3475D">
        <w:rPr>
          <w:b/>
          <w:sz w:val="28"/>
          <w:szCs w:val="28"/>
        </w:rPr>
        <w:t>Часть I </w:t>
      </w:r>
      <w:r w:rsidR="0096620C">
        <w:rPr>
          <w:b/>
          <w:sz w:val="28"/>
          <w:szCs w:val="28"/>
        </w:rPr>
        <w:tab/>
        <w:t>–</w:t>
      </w:r>
      <w:r w:rsidRPr="00D3475D">
        <w:rPr>
          <w:b/>
          <w:sz w:val="28"/>
          <w:szCs w:val="28"/>
        </w:rPr>
        <w:t xml:space="preserve"> </w:t>
      </w:r>
      <w:r w:rsidR="0096620C">
        <w:rPr>
          <w:b/>
          <w:sz w:val="28"/>
          <w:szCs w:val="28"/>
        </w:rPr>
        <w:tab/>
      </w:r>
      <w:r w:rsidRPr="00D3475D">
        <w:rPr>
          <w:b/>
          <w:sz w:val="28"/>
          <w:szCs w:val="28"/>
        </w:rPr>
        <w:t xml:space="preserve">Официальное утверждение систем охранной сигнализации </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5.</w:t>
      </w:r>
      <w:r w:rsidRPr="00D3475D">
        <w:rPr>
          <w:b/>
          <w:sz w:val="28"/>
          <w:szCs w:val="28"/>
        </w:rPr>
        <w:tab/>
        <w:t>Общие технические требования</w:t>
      </w:r>
    </w:p>
    <w:p w:rsidR="002012B8" w:rsidRPr="002012B8" w:rsidRDefault="002012B8" w:rsidP="00CC3E91">
      <w:pPr>
        <w:pStyle w:val="SingleTxtGR"/>
        <w:tabs>
          <w:tab w:val="clear" w:pos="1701"/>
        </w:tabs>
        <w:ind w:left="2268" w:hanging="1134"/>
      </w:pPr>
      <w:r w:rsidRPr="002012B8">
        <w:t>5.1</w:t>
      </w:r>
      <w:r w:rsidRPr="002012B8">
        <w:tab/>
        <w:t>В случае проникновения посторонних лиц внутрь транспортного средства или совершения какого-либо физического действия в о</w:t>
      </w:r>
      <w:r w:rsidRPr="002012B8">
        <w:t>т</w:t>
      </w:r>
      <w:r w:rsidRPr="002012B8">
        <w:t>ношении него СОСТС должна издавать сигнал оповещения. Сигнал оповещения должен быть звуковым, по возможности с дополн</w:t>
      </w:r>
      <w:r w:rsidRPr="002012B8">
        <w:t>и</w:t>
      </w:r>
      <w:r w:rsidRPr="002012B8">
        <w:t>тельным включением оптических сигнальных устройств, или до</w:t>
      </w:r>
      <w:r w:rsidRPr="002012B8">
        <w:t>л</w:t>
      </w:r>
      <w:r w:rsidRPr="002012B8">
        <w:t>жен представлять собой радиосигнал либо любое сочетание ук</w:t>
      </w:r>
      <w:r w:rsidRPr="002012B8">
        <w:t>а</w:t>
      </w:r>
      <w:r w:rsidRPr="002012B8">
        <w:t>занных выше сигналов.</w:t>
      </w:r>
    </w:p>
    <w:p w:rsidR="002012B8" w:rsidRPr="002012B8" w:rsidRDefault="002012B8" w:rsidP="0096620C">
      <w:pPr>
        <w:pStyle w:val="SingleTxtGR"/>
        <w:keepLines/>
        <w:tabs>
          <w:tab w:val="clear" w:pos="1701"/>
        </w:tabs>
        <w:ind w:left="2268" w:hanging="1134"/>
      </w:pPr>
      <w:r w:rsidRPr="002012B8">
        <w:t>5.2</w:t>
      </w:r>
      <w:r w:rsidRPr="002012B8">
        <w:tab/>
        <w:t>СОСТС должна быть сконструирована, изготовлена и установлена таким образом, чтобы оснащенное ею транспортное средство неи</w:t>
      </w:r>
      <w:r w:rsidRPr="002012B8">
        <w:t>з</w:t>
      </w:r>
      <w:r w:rsidRPr="002012B8">
        <w:t>менно отвечало соответствующим техническим предписаниям, особенно в отношении электромагнитной совместимости (ЭМС).</w:t>
      </w:r>
    </w:p>
    <w:p w:rsidR="002012B8" w:rsidRPr="002012B8" w:rsidRDefault="002012B8" w:rsidP="00CC3E91">
      <w:pPr>
        <w:pStyle w:val="SingleTxtGR"/>
        <w:tabs>
          <w:tab w:val="clear" w:pos="1701"/>
        </w:tabs>
        <w:ind w:left="2268" w:hanging="1134"/>
      </w:pPr>
      <w:r w:rsidRPr="002012B8">
        <w:t>5.3</w:t>
      </w:r>
      <w:r w:rsidRPr="002012B8">
        <w:tab/>
        <w:t>Если СОСТС обеспечивает также возможность передачи радиоси</w:t>
      </w:r>
      <w:r w:rsidRPr="002012B8">
        <w:t>г</w:t>
      </w:r>
      <w:r w:rsidRPr="002012B8">
        <w:t>нала, например для включения или отключения сигнализации или для передачи сигнала оповещения, то она должна отвечать соотве</w:t>
      </w:r>
      <w:r w:rsidRPr="002012B8">
        <w:t>т</w:t>
      </w:r>
      <w:r w:rsidRPr="002012B8">
        <w:t>ствующим стандартам ЕИСС</w:t>
      </w:r>
      <w:r w:rsidR="0096620C">
        <w:rPr>
          <w:rStyle w:val="FootnoteReference"/>
        </w:rPr>
        <w:footnoteReference w:id="5"/>
      </w:r>
      <w:r w:rsidRPr="002012B8">
        <w:t>, например EN 300 220-1 V1.3.1. (2000-09), EN 300 220-2 V1.3.1. (2000-09), EN 300 220-3 V1.1.1. (2000-09) и EN 301 489-3 V1.2.1. (2000-08) (включая любые ко</w:t>
      </w:r>
      <w:r w:rsidRPr="002012B8">
        <w:t>н</w:t>
      </w:r>
      <w:r w:rsidRPr="002012B8">
        <w:t>сультативные предписания). Частота и максимальная мощность и</w:t>
      </w:r>
      <w:r w:rsidRPr="002012B8">
        <w:t>з</w:t>
      </w:r>
      <w:r w:rsidRPr="002012B8">
        <w:t>лучения радиосигналов, предусмотренные для приведения в де</w:t>
      </w:r>
      <w:r w:rsidRPr="002012B8">
        <w:t>й</w:t>
      </w:r>
      <w:r w:rsidRPr="002012B8">
        <w:t>ствие и отключения системы охранной сигнализации, должны с</w:t>
      </w:r>
      <w:r w:rsidRPr="002012B8">
        <w:t>о</w:t>
      </w:r>
      <w:r w:rsidRPr="002012B8">
        <w:t>ответствовать</w:t>
      </w:r>
      <w:r w:rsidR="00127A3E">
        <w:t xml:space="preserve"> </w:t>
      </w:r>
      <w:r w:rsidRPr="002012B8">
        <w:t>рекомендации 70-03</w:t>
      </w:r>
      <w:r w:rsidR="00127A3E">
        <w:t xml:space="preserve"> </w:t>
      </w:r>
      <w:r w:rsidRPr="002012B8">
        <w:t>(17 февраля</w:t>
      </w:r>
      <w:r w:rsidR="00127A3E">
        <w:t xml:space="preserve"> </w:t>
      </w:r>
      <w:r w:rsidRPr="002012B8">
        <w:t>2000 года)</w:t>
      </w:r>
      <w:r w:rsidR="00127A3E">
        <w:t xml:space="preserve"> </w:t>
      </w:r>
      <w:r w:rsidRPr="002012B8">
        <w:t>EКПT/EКР</w:t>
      </w:r>
      <w:r w:rsidR="0096620C">
        <w:rPr>
          <w:rStyle w:val="FootnoteReference"/>
        </w:rPr>
        <w:footnoteReference w:id="6"/>
      </w:r>
      <w:r w:rsidRPr="002012B8">
        <w:t>, касающейся использования устройств с близким рад</w:t>
      </w:r>
      <w:r w:rsidRPr="002012B8">
        <w:t>и</w:t>
      </w:r>
      <w:r w:rsidRPr="002012B8">
        <w:t>усом действия</w:t>
      </w:r>
      <w:r w:rsidR="0096620C">
        <w:rPr>
          <w:rStyle w:val="FootnoteReference"/>
        </w:rPr>
        <w:footnoteReference w:id="7"/>
      </w:r>
      <w:r w:rsidRPr="002012B8">
        <w:t>.</w:t>
      </w:r>
    </w:p>
    <w:p w:rsidR="002012B8" w:rsidRPr="002012B8" w:rsidRDefault="002012B8" w:rsidP="00CC3E91">
      <w:pPr>
        <w:pStyle w:val="SingleTxtGR"/>
        <w:tabs>
          <w:tab w:val="clear" w:pos="1701"/>
        </w:tabs>
        <w:ind w:left="2268" w:hanging="1134"/>
      </w:pPr>
      <w:r w:rsidRPr="002012B8">
        <w:t>5.4</w:t>
      </w:r>
      <w:r w:rsidRPr="002012B8">
        <w:tab/>
        <w:t>Установка СОСТС на транспортном средстве не должна влиять на характеристики транспортного средства (в отключенном состо</w:t>
      </w:r>
      <w:r w:rsidRPr="002012B8">
        <w:t>я</w:t>
      </w:r>
      <w:r w:rsidRPr="002012B8">
        <w:t>нии) или на безопасность управления им.</w:t>
      </w:r>
    </w:p>
    <w:p w:rsidR="002012B8" w:rsidRPr="002012B8" w:rsidRDefault="002012B8" w:rsidP="00CC3E91">
      <w:pPr>
        <w:pStyle w:val="SingleTxtGR"/>
        <w:tabs>
          <w:tab w:val="clear" w:pos="1701"/>
        </w:tabs>
        <w:ind w:left="2268" w:hanging="1134"/>
      </w:pPr>
      <w:r w:rsidRPr="002012B8">
        <w:t>5.5</w:t>
      </w:r>
      <w:r w:rsidRPr="002012B8">
        <w:tab/>
        <w:t>Возможность случайного включения СОСТС и ее компонентов, особенно во время работы двигателя, должна быть исключена.</w:t>
      </w:r>
    </w:p>
    <w:p w:rsidR="002012B8" w:rsidRPr="002012B8" w:rsidRDefault="002012B8" w:rsidP="00CC3E91">
      <w:pPr>
        <w:pStyle w:val="SingleTxtGR"/>
        <w:tabs>
          <w:tab w:val="clear" w:pos="1701"/>
        </w:tabs>
        <w:ind w:left="2268" w:hanging="1134"/>
      </w:pPr>
      <w:r w:rsidRPr="002012B8">
        <w:t>5.6</w:t>
      </w:r>
      <w:r w:rsidRPr="002012B8">
        <w:tab/>
        <w:t>Несрабатывание СОСТС или несрабатывание источника ее эле</w:t>
      </w:r>
      <w:r w:rsidRPr="002012B8">
        <w:t>к</w:t>
      </w:r>
      <w:r w:rsidRPr="002012B8">
        <w:t>тропитания не должно влиять на безопасность управления тран</w:t>
      </w:r>
      <w:r w:rsidRPr="002012B8">
        <w:t>с</w:t>
      </w:r>
      <w:r w:rsidRPr="002012B8">
        <w:t>портным средством.</w:t>
      </w:r>
    </w:p>
    <w:p w:rsidR="002012B8" w:rsidRPr="002012B8" w:rsidRDefault="002012B8" w:rsidP="00CC3E91">
      <w:pPr>
        <w:pStyle w:val="SingleTxtGR"/>
        <w:tabs>
          <w:tab w:val="clear" w:pos="1701"/>
        </w:tabs>
        <w:ind w:left="2268" w:hanging="1134"/>
      </w:pPr>
      <w:r w:rsidRPr="002012B8">
        <w:t>5.7</w:t>
      </w:r>
      <w:r w:rsidRPr="002012B8">
        <w:tab/>
        <w:t>СОСТС, ее компоненты и контролируемые ими части должны быть сконструированы, изготовлены и установлены таким образом, чт</w:t>
      </w:r>
      <w:r w:rsidRPr="002012B8">
        <w:t>о</w:t>
      </w:r>
      <w:r w:rsidRPr="002012B8">
        <w:t>бы была сведена к минимуму возможность их быстрого и незаме</w:t>
      </w:r>
      <w:r w:rsidRPr="002012B8">
        <w:t>т</w:t>
      </w:r>
      <w:r w:rsidRPr="002012B8">
        <w:t>ного выведения из строя или уничтожения кем бы то ни было, например путем использования недорогостоящих, легко скрыва</w:t>
      </w:r>
      <w:r w:rsidRPr="002012B8">
        <w:t>е</w:t>
      </w:r>
      <w:r w:rsidRPr="002012B8">
        <w:t>мых и общедоступных инструментов, оборудования или присп</w:t>
      </w:r>
      <w:r w:rsidRPr="002012B8">
        <w:t>о</w:t>
      </w:r>
      <w:r w:rsidRPr="002012B8">
        <w:t>соблений.</w:t>
      </w:r>
    </w:p>
    <w:p w:rsidR="002012B8" w:rsidRPr="002012B8" w:rsidRDefault="002012B8" w:rsidP="00CC3E91">
      <w:pPr>
        <w:pStyle w:val="SingleTxtGR"/>
        <w:tabs>
          <w:tab w:val="clear" w:pos="1701"/>
        </w:tabs>
        <w:ind w:left="2268" w:hanging="1134"/>
      </w:pPr>
      <w:r w:rsidRPr="002012B8">
        <w:t>5.8</w:t>
      </w:r>
      <w:r w:rsidRPr="002012B8">
        <w:tab/>
        <w:t>Средства включения и отключения СОСТС должны быть сконстр</w:t>
      </w:r>
      <w:r w:rsidRPr="002012B8">
        <w:t>у</w:t>
      </w:r>
      <w:r w:rsidRPr="002012B8">
        <w:t>ированы таким образом, чтобы обеспечивалось соблюдение пре</w:t>
      </w:r>
      <w:r w:rsidRPr="002012B8">
        <w:t>д</w:t>
      </w:r>
      <w:r w:rsidRPr="002012B8">
        <w:t>писаний части I</w:t>
      </w:r>
      <w:r w:rsidR="00F2113B">
        <w:t xml:space="preserve"> выше</w:t>
      </w:r>
      <w:r w:rsidRPr="002012B8">
        <w:t>. Допускается использование электрических соединений с компонентами, охватываемыми положениями части I настоящих Правил.</w:t>
      </w:r>
    </w:p>
    <w:p w:rsidR="002012B8" w:rsidRPr="002012B8" w:rsidRDefault="002012B8" w:rsidP="00CC3E91">
      <w:pPr>
        <w:pStyle w:val="SingleTxtGR"/>
        <w:tabs>
          <w:tab w:val="clear" w:pos="1701"/>
        </w:tabs>
        <w:ind w:left="2268" w:hanging="1134"/>
      </w:pPr>
      <w:r w:rsidRPr="002012B8">
        <w:t>5.9</w:t>
      </w:r>
      <w:r w:rsidRPr="002012B8">
        <w:tab/>
        <w:t>Система должна быть устроена таким образом, чтобы короткое з</w:t>
      </w:r>
      <w:r w:rsidRPr="002012B8">
        <w:t>а</w:t>
      </w:r>
      <w:r w:rsidRPr="002012B8">
        <w:t>мыкание в любой цепи передачи сигнала оповещения не выводило из строя какие бы то ни было компоненты системы охранной си</w:t>
      </w:r>
      <w:r w:rsidRPr="002012B8">
        <w:t>г</w:t>
      </w:r>
      <w:r w:rsidRPr="002012B8">
        <w:t>нализации, помимо той цепи, в которой произошло короткое зам</w:t>
      </w:r>
      <w:r w:rsidRPr="002012B8">
        <w:t>ы</w:t>
      </w:r>
      <w:r w:rsidRPr="002012B8">
        <w:t>кание.</w:t>
      </w:r>
    </w:p>
    <w:p w:rsidR="002012B8" w:rsidRPr="002012B8" w:rsidRDefault="002012B8" w:rsidP="00CC3E91">
      <w:pPr>
        <w:pStyle w:val="SingleTxtGR"/>
        <w:tabs>
          <w:tab w:val="clear" w:pos="1701"/>
        </w:tabs>
        <w:ind w:left="2268" w:hanging="1134"/>
      </w:pPr>
      <w:r w:rsidRPr="002012B8">
        <w:t>5.10</w:t>
      </w:r>
      <w:r w:rsidRPr="002012B8">
        <w:tab/>
        <w:t>В СОСТС может входить иммобилизатор, соответствующий треб</w:t>
      </w:r>
      <w:r w:rsidRPr="002012B8">
        <w:t>о</w:t>
      </w:r>
      <w:r w:rsidRPr="002012B8">
        <w:t>ваниям, изложенным в Правилах № XXX ООН (Иммобилизаторы).</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6.</w:t>
      </w:r>
      <w:r w:rsidRPr="00D3475D">
        <w:rPr>
          <w:b/>
          <w:sz w:val="28"/>
          <w:szCs w:val="28"/>
        </w:rPr>
        <w:tab/>
        <w:t>Особые технические требования</w:t>
      </w:r>
    </w:p>
    <w:p w:rsidR="002012B8" w:rsidRPr="002012B8" w:rsidRDefault="002012B8" w:rsidP="00CC3E91">
      <w:pPr>
        <w:pStyle w:val="SingleTxtGR"/>
        <w:tabs>
          <w:tab w:val="clear" w:pos="1701"/>
        </w:tabs>
        <w:ind w:left="2268" w:hanging="1134"/>
      </w:pPr>
      <w:r w:rsidRPr="002012B8">
        <w:t>6.1</w:t>
      </w:r>
      <w:r w:rsidRPr="002012B8">
        <w:tab/>
        <w:t>Объем защиты</w:t>
      </w:r>
    </w:p>
    <w:p w:rsidR="002012B8" w:rsidRPr="002012B8" w:rsidRDefault="002012B8" w:rsidP="00CC3E91">
      <w:pPr>
        <w:pStyle w:val="SingleTxtGR"/>
        <w:tabs>
          <w:tab w:val="clear" w:pos="1701"/>
        </w:tabs>
        <w:ind w:left="2268" w:hanging="1134"/>
      </w:pPr>
      <w:r w:rsidRPr="002012B8">
        <w:t>6.1.1</w:t>
      </w:r>
      <w:r w:rsidRPr="002012B8">
        <w:tab/>
        <w:t>Конкретные предписания</w:t>
      </w:r>
    </w:p>
    <w:p w:rsidR="002012B8" w:rsidRPr="002012B8" w:rsidRDefault="002012B8" w:rsidP="00CC3E91">
      <w:pPr>
        <w:pStyle w:val="SingleTxtGR"/>
        <w:tabs>
          <w:tab w:val="clear" w:pos="1701"/>
        </w:tabs>
        <w:ind w:left="2268" w:hanging="1134"/>
      </w:pPr>
      <w:r w:rsidRPr="002012B8">
        <w:tab/>
        <w:t>СОСТС должна, по крайней мере, реагировать на открытие любой двери транспортного средства, капота двигателя и багажного отд</w:t>
      </w:r>
      <w:r w:rsidRPr="002012B8">
        <w:t>е</w:t>
      </w:r>
      <w:r w:rsidRPr="002012B8">
        <w:t>ления и подавать соответствующие сигналы. Выход из строя или отключение источников света, например источника освещения с</w:t>
      </w:r>
      <w:r w:rsidRPr="002012B8">
        <w:t>а</w:t>
      </w:r>
      <w:r w:rsidRPr="002012B8">
        <w:t>лона, не должны препятствовать функционированию устройств контроля.</w:t>
      </w:r>
    </w:p>
    <w:p w:rsidR="002012B8" w:rsidRPr="002012B8" w:rsidRDefault="002012B8" w:rsidP="00CC3E91">
      <w:pPr>
        <w:pStyle w:val="SingleTxtGR"/>
        <w:tabs>
          <w:tab w:val="clear" w:pos="1701"/>
        </w:tabs>
        <w:ind w:left="2268" w:hanging="1134"/>
      </w:pPr>
      <w:r w:rsidRPr="002012B8">
        <w:tab/>
        <w:t>Дополнительные эффективные датчики для информирования/</w:t>
      </w:r>
      <w:r w:rsidR="007B6F15">
        <w:br/>
      </w:r>
      <w:r w:rsidRPr="002012B8">
        <w:t>оповещения, например:</w:t>
      </w:r>
    </w:p>
    <w:p w:rsidR="002012B8" w:rsidRPr="002012B8" w:rsidRDefault="002012B8" w:rsidP="000F35DC">
      <w:pPr>
        <w:pStyle w:val="SingleTxtGR"/>
        <w:tabs>
          <w:tab w:val="clear" w:pos="1701"/>
        </w:tabs>
        <w:ind w:left="2835" w:hanging="1701"/>
      </w:pPr>
      <w:r w:rsidRPr="002012B8">
        <w:tab/>
        <w:t>a)</w:t>
      </w:r>
      <w:r w:rsidRPr="002012B8">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rsidR="002012B8" w:rsidRPr="002012B8" w:rsidRDefault="002012B8" w:rsidP="000F35DC">
      <w:pPr>
        <w:pStyle w:val="SingleTxtGR"/>
        <w:tabs>
          <w:tab w:val="clear" w:pos="1701"/>
        </w:tabs>
        <w:ind w:left="2835" w:hanging="1701"/>
      </w:pPr>
      <w:r w:rsidRPr="002012B8">
        <w:tab/>
        <w:t>b)</w:t>
      </w:r>
      <w:r w:rsidRPr="002012B8">
        <w:tab/>
        <w:t>о попытке угона транспортного средства, например датчик изменения угла наклона,</w:t>
      </w:r>
    </w:p>
    <w:p w:rsidR="002012B8" w:rsidRPr="002012B8" w:rsidRDefault="002012B8" w:rsidP="00CC3E91">
      <w:pPr>
        <w:pStyle w:val="SingleTxtGR"/>
        <w:tabs>
          <w:tab w:val="clear" w:pos="1701"/>
        </w:tabs>
        <w:ind w:left="2268" w:hanging="1134"/>
      </w:pPr>
      <w:r w:rsidRPr="002012B8">
        <w:tab/>
        <w:t>допускаются с учетом принятия мер для предотвращения любого ненужного срабатывания сигнализации (= ложная сигнализация, см. пункт 6.1.2</w:t>
      </w:r>
      <w:r w:rsidR="00F2113B">
        <w:t xml:space="preserve"> ниже</w:t>
      </w:r>
      <w:r w:rsidRPr="002012B8">
        <w:t>).</w:t>
      </w:r>
    </w:p>
    <w:p w:rsidR="002012B8" w:rsidRPr="002012B8" w:rsidRDefault="002012B8" w:rsidP="00CC3E91">
      <w:pPr>
        <w:pStyle w:val="SingleTxtGR"/>
        <w:tabs>
          <w:tab w:val="clear" w:pos="1701"/>
        </w:tabs>
        <w:ind w:left="2268" w:hanging="1134"/>
      </w:pPr>
      <w:r w:rsidRPr="002012B8">
        <w:tab/>
        <w:t>Поскольку эти дополнительные датчики генерируют сигнал опов</w:t>
      </w:r>
      <w:r w:rsidRPr="002012B8">
        <w:t>е</w:t>
      </w:r>
      <w:r w:rsidRPr="002012B8">
        <w:t>щения даже после проникновения посторонних лиц (например, п</w:t>
      </w:r>
      <w:r w:rsidRPr="002012B8">
        <w:t>о</w:t>
      </w:r>
      <w:r w:rsidRPr="002012B8">
        <w:t>средством нарушения целостности остекления) или под влиянием внешних факторов (например, ветра), сигнал оповещения, вкл</w:t>
      </w:r>
      <w:r w:rsidRPr="002012B8">
        <w:t>ю</w:t>
      </w:r>
      <w:r w:rsidRPr="002012B8">
        <w:t>ченный одним из упомянутых выше датчиков, должен включаться не более десяти раз в течение одного и того же периода включения СОСТС.</w:t>
      </w:r>
    </w:p>
    <w:p w:rsidR="002012B8" w:rsidRPr="002012B8" w:rsidRDefault="002012B8" w:rsidP="00CC3E91">
      <w:pPr>
        <w:pStyle w:val="SingleTxtGR"/>
        <w:tabs>
          <w:tab w:val="clear" w:pos="1701"/>
        </w:tabs>
        <w:ind w:left="2268" w:hanging="1134"/>
      </w:pPr>
      <w:r w:rsidRPr="002012B8">
        <w:tab/>
        <w:t>В этом случае период включения должен быть ограничен моментом отключения системы пользователем транспортного средства.</w:t>
      </w:r>
    </w:p>
    <w:p w:rsidR="002012B8" w:rsidRPr="002012B8" w:rsidRDefault="002012B8" w:rsidP="00CC3E91">
      <w:pPr>
        <w:pStyle w:val="SingleTxtGR"/>
        <w:tabs>
          <w:tab w:val="clear" w:pos="1701"/>
        </w:tabs>
        <w:ind w:left="2268" w:hanging="1134"/>
      </w:pPr>
      <w:r w:rsidRPr="002012B8">
        <w:tab/>
        <w:t>Некоторые виды дополнительных датчиков, например датчик защ</w:t>
      </w:r>
      <w:r w:rsidRPr="002012B8">
        <w:t>и</w:t>
      </w:r>
      <w:r w:rsidRPr="002012B8">
        <w:t>ты салона (ультразвуковой, инфракрасный) или датчик изменения угла наклона и т.д., могут преднамеренно отключаться. В этом сл</w:t>
      </w:r>
      <w:r w:rsidRPr="002012B8">
        <w:t>у</w:t>
      </w:r>
      <w:r w:rsidRPr="002012B8">
        <w:t>чае каждый раз перед включением СОСТС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r w:rsidRPr="002012B8">
        <w:tab/>
      </w:r>
    </w:p>
    <w:p w:rsidR="002012B8" w:rsidRPr="002012B8" w:rsidRDefault="002012B8" w:rsidP="00CC3E91">
      <w:pPr>
        <w:pStyle w:val="SingleTxtGR"/>
        <w:tabs>
          <w:tab w:val="clear" w:pos="1701"/>
        </w:tabs>
        <w:ind w:left="2268" w:hanging="1134"/>
      </w:pPr>
      <w:r w:rsidRPr="002012B8">
        <w:t>6.1.2</w:t>
      </w:r>
      <w:r w:rsidRPr="002012B8">
        <w:tab/>
        <w:t>Предотвращение ложной сигнализации</w:t>
      </w:r>
    </w:p>
    <w:p w:rsidR="002012B8" w:rsidRPr="002012B8" w:rsidRDefault="002012B8" w:rsidP="00CC3E91">
      <w:pPr>
        <w:pStyle w:val="SingleTxtGR"/>
        <w:tabs>
          <w:tab w:val="clear" w:pos="1701"/>
        </w:tabs>
        <w:ind w:left="2268" w:hanging="1134"/>
      </w:pPr>
      <w:r w:rsidRPr="002012B8">
        <w:t>6.1.2.1</w:t>
      </w:r>
      <w:r w:rsidRPr="002012B8">
        <w:tab/>
        <w:t>Посредством принятия надлежащих мер, например:</w:t>
      </w:r>
    </w:p>
    <w:p w:rsidR="002012B8" w:rsidRPr="002012B8" w:rsidRDefault="002012B8" w:rsidP="000F35DC">
      <w:pPr>
        <w:pStyle w:val="SingleTxtGR"/>
        <w:tabs>
          <w:tab w:val="clear" w:pos="1701"/>
        </w:tabs>
        <w:ind w:left="2835" w:hanging="1701"/>
      </w:pPr>
      <w:r w:rsidRPr="002012B8">
        <w:tab/>
        <w:t>a)</w:t>
      </w:r>
      <w:r w:rsidRPr="002012B8">
        <w:tab/>
        <w:t>разработки механической конструкции и схемы электрич</w:t>
      </w:r>
      <w:r w:rsidRPr="002012B8">
        <w:t>е</w:t>
      </w:r>
      <w:r w:rsidRPr="002012B8">
        <w:t>ской цепи в соответствии с особенностями механических транспортных средств,</w:t>
      </w:r>
    </w:p>
    <w:p w:rsidR="002012B8" w:rsidRPr="002012B8" w:rsidRDefault="002012B8" w:rsidP="000F35DC">
      <w:pPr>
        <w:pStyle w:val="SingleTxtGR"/>
        <w:tabs>
          <w:tab w:val="clear" w:pos="1701"/>
        </w:tabs>
        <w:ind w:left="2835" w:hanging="1701"/>
      </w:pPr>
      <w:r w:rsidRPr="002012B8">
        <w:tab/>
        <w:t>b)</w:t>
      </w:r>
      <w:r w:rsidRPr="002012B8">
        <w:tab/>
        <w:t>выбора и применения принципов функционирования и управления для системы охранной сигнализации и ее комп</w:t>
      </w:r>
      <w:r w:rsidRPr="002012B8">
        <w:t>о</w:t>
      </w:r>
      <w:r w:rsidRPr="002012B8">
        <w:t>нентов,</w:t>
      </w:r>
    </w:p>
    <w:p w:rsidR="002012B8" w:rsidRPr="002012B8" w:rsidRDefault="002012B8" w:rsidP="000F35DC">
      <w:pPr>
        <w:pStyle w:val="SingleTxtGR"/>
        <w:tabs>
          <w:tab w:val="clear" w:pos="1701"/>
        </w:tabs>
        <w:ind w:left="2268" w:hanging="1134"/>
      </w:pPr>
      <w:r w:rsidRPr="002012B8">
        <w:tab/>
        <w:t>должна быть исключена возможность подачи СОСТС ненужного сигнала оповещения как во включенном, так и в отключенном с</w:t>
      </w:r>
      <w:r w:rsidRPr="002012B8">
        <w:t>о</w:t>
      </w:r>
      <w:r w:rsidRPr="002012B8">
        <w:t>стоянии в случае:</w:t>
      </w:r>
    </w:p>
    <w:p w:rsidR="002012B8" w:rsidRPr="002012B8" w:rsidRDefault="002012B8" w:rsidP="000F35DC">
      <w:pPr>
        <w:pStyle w:val="SingleTxtGR"/>
        <w:tabs>
          <w:tab w:val="clear" w:pos="1701"/>
        </w:tabs>
        <w:ind w:left="2835" w:hanging="1701"/>
      </w:pPr>
      <w:r w:rsidRPr="002012B8">
        <w:tab/>
        <w:t>a)</w:t>
      </w:r>
      <w:r w:rsidRPr="002012B8">
        <w:tab/>
        <w:t>нанесения удара по транспортному средству: испытание, оговоренное в пункте 7.2.13;</w:t>
      </w:r>
    </w:p>
    <w:p w:rsidR="002012B8" w:rsidRPr="002012B8" w:rsidRDefault="002012B8" w:rsidP="000F35DC">
      <w:pPr>
        <w:pStyle w:val="SingleTxtGR"/>
        <w:tabs>
          <w:tab w:val="clear" w:pos="1701"/>
        </w:tabs>
        <w:ind w:left="2835" w:hanging="1701"/>
      </w:pPr>
      <w:r w:rsidRPr="002012B8">
        <w:tab/>
        <w:t>b)</w:t>
      </w:r>
      <w:r w:rsidRPr="002012B8">
        <w:tab/>
        <w:t>эффектов, связанных с электромагнитной совместимостью: испытания, оговоренные в пункте 7.2.12;</w:t>
      </w:r>
    </w:p>
    <w:p w:rsidR="002012B8" w:rsidRPr="002012B8" w:rsidRDefault="002012B8" w:rsidP="000F35DC">
      <w:pPr>
        <w:pStyle w:val="SingleTxtGR"/>
        <w:tabs>
          <w:tab w:val="clear" w:pos="1701"/>
        </w:tabs>
        <w:ind w:left="2835" w:hanging="1701"/>
      </w:pPr>
      <w:r w:rsidRPr="002012B8">
        <w:tab/>
        <w:t>c)</w:t>
      </w:r>
      <w:r w:rsidRPr="002012B8">
        <w:tab/>
        <w:t>падения напряжения на клеммах аккумулятора в результате его постоянной разрядки: испытание, оговоренное в пун</w:t>
      </w:r>
      <w:r w:rsidRPr="002012B8">
        <w:t>к</w:t>
      </w:r>
      <w:r w:rsidRPr="002012B8">
        <w:t>те 7.2.14;</w:t>
      </w:r>
    </w:p>
    <w:p w:rsidR="002012B8" w:rsidRPr="002012B8" w:rsidRDefault="002012B8" w:rsidP="000F35DC">
      <w:pPr>
        <w:pStyle w:val="SingleTxtGR"/>
        <w:tabs>
          <w:tab w:val="clear" w:pos="1701"/>
        </w:tabs>
        <w:ind w:left="2835" w:hanging="1701"/>
      </w:pPr>
      <w:r w:rsidRPr="002012B8">
        <w:tab/>
        <w:t>d)</w:t>
      </w:r>
      <w:r w:rsidRPr="002012B8">
        <w:tab/>
        <w:t>ложного срабатывания датчика защиты салона: испытание, оговоренное в пункте 7.2.15.</w:t>
      </w:r>
    </w:p>
    <w:p w:rsidR="002012B8" w:rsidRPr="002012B8" w:rsidRDefault="002012B8" w:rsidP="00CC3E91">
      <w:pPr>
        <w:pStyle w:val="SingleTxtGR"/>
        <w:tabs>
          <w:tab w:val="clear" w:pos="1701"/>
        </w:tabs>
        <w:ind w:left="2268" w:hanging="1134"/>
      </w:pPr>
      <w:r w:rsidRPr="002012B8">
        <w:t>6.1.2.2</w:t>
      </w:r>
      <w:r w:rsidRPr="002012B8">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w:t>
      </w:r>
      <w:r w:rsidRPr="002012B8">
        <w:t>с</w:t>
      </w:r>
      <w:r w:rsidRPr="002012B8">
        <w:t>ключена, то техническая служба, уполномоченная проводить исп</w:t>
      </w:r>
      <w:r w:rsidRPr="002012B8">
        <w:t>ы</w:t>
      </w:r>
      <w:r w:rsidRPr="002012B8">
        <w:t>тания на официальное утверждение, может не требовать провед</w:t>
      </w:r>
      <w:r w:rsidRPr="002012B8">
        <w:t>е</w:t>
      </w:r>
      <w:r w:rsidRPr="002012B8">
        <w:t>ния некоторых из указанных выше испытаний.</w:t>
      </w:r>
    </w:p>
    <w:p w:rsidR="002012B8" w:rsidRPr="002012B8" w:rsidRDefault="002012B8" w:rsidP="00CC3E91">
      <w:pPr>
        <w:pStyle w:val="SingleTxtGR"/>
        <w:tabs>
          <w:tab w:val="clear" w:pos="1701"/>
        </w:tabs>
        <w:ind w:left="2268" w:hanging="1134"/>
      </w:pPr>
      <w:r w:rsidRPr="002012B8">
        <w:t>6.2</w:t>
      </w:r>
      <w:r w:rsidRPr="002012B8">
        <w:tab/>
        <w:t>Звуковая сигнализация</w:t>
      </w:r>
    </w:p>
    <w:p w:rsidR="002012B8" w:rsidRPr="002012B8" w:rsidRDefault="002012B8" w:rsidP="00CC3E91">
      <w:pPr>
        <w:pStyle w:val="SingleTxtGR"/>
        <w:tabs>
          <w:tab w:val="clear" w:pos="1701"/>
        </w:tabs>
        <w:ind w:left="2268" w:hanging="1134"/>
      </w:pPr>
      <w:r w:rsidRPr="002012B8">
        <w:t>6.2.1</w:t>
      </w:r>
      <w:r w:rsidRPr="002012B8">
        <w:tab/>
        <w:t>Общие положения</w:t>
      </w:r>
    </w:p>
    <w:p w:rsidR="002012B8" w:rsidRPr="002012B8" w:rsidRDefault="002012B8" w:rsidP="00CC3E91">
      <w:pPr>
        <w:pStyle w:val="SingleTxtGR"/>
        <w:tabs>
          <w:tab w:val="clear" w:pos="1701"/>
        </w:tabs>
        <w:ind w:left="2268" w:hanging="1134"/>
      </w:pPr>
      <w:r w:rsidRPr="002012B8">
        <w:tab/>
        <w:t>Сигнал оповещения должен быть четко слышимым и узнаваемым и должен существенно отличаться от других звуковых сигналов, и</w:t>
      </w:r>
      <w:r w:rsidRPr="002012B8">
        <w:t>с</w:t>
      </w:r>
      <w:r w:rsidRPr="002012B8">
        <w:t>пользуемых в дорожном движении.</w:t>
      </w:r>
    </w:p>
    <w:p w:rsidR="002012B8" w:rsidRPr="002012B8" w:rsidRDefault="002012B8" w:rsidP="00CC3E91">
      <w:pPr>
        <w:pStyle w:val="SingleTxtGR"/>
        <w:tabs>
          <w:tab w:val="clear" w:pos="1701"/>
        </w:tabs>
        <w:ind w:left="2268" w:hanging="1134"/>
      </w:pPr>
      <w:r w:rsidRPr="002012B8">
        <w:tab/>
        <w:t>Помимо звукового сигнального устройства, являющегося частью первоначального оборудования, транспортное средство может быть оснащено отдельным звуковым сигнальным устройством, устана</w:t>
      </w:r>
      <w:r w:rsidRPr="002012B8">
        <w:t>в</w:t>
      </w:r>
      <w:r w:rsidRPr="002012B8">
        <w:t>ливаемым в той части, которая контролируется СОСТС, где оно должно быть защищено от легкого и быстрого доступа посторо</w:t>
      </w:r>
      <w:r w:rsidRPr="002012B8">
        <w:t>н</w:t>
      </w:r>
      <w:r w:rsidRPr="002012B8">
        <w:t>них лиц.</w:t>
      </w:r>
    </w:p>
    <w:p w:rsidR="002012B8" w:rsidRPr="002012B8" w:rsidRDefault="002012B8" w:rsidP="00CC3E91">
      <w:pPr>
        <w:pStyle w:val="SingleTxtGR"/>
        <w:tabs>
          <w:tab w:val="clear" w:pos="1701"/>
        </w:tabs>
        <w:ind w:left="2268" w:hanging="1134"/>
      </w:pPr>
      <w:r w:rsidRPr="002012B8">
        <w:tab/>
        <w:t>Если используется отдельное звуковое сигнальное устройство, ог</w:t>
      </w:r>
      <w:r w:rsidRPr="002012B8">
        <w:t>о</w:t>
      </w:r>
      <w:r w:rsidRPr="002012B8">
        <w:t>воренное в пункте 6.2.3.1</w:t>
      </w:r>
      <w:r w:rsidR="00F2113B">
        <w:t xml:space="preserve"> ниже</w:t>
      </w:r>
      <w:r w:rsidRPr="002012B8">
        <w:t>, то СОСТС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w:t>
      </w:r>
      <w:r w:rsidRPr="002012B8">
        <w:t>о</w:t>
      </w:r>
      <w:r w:rsidRPr="002012B8">
        <w:t>го сигнального устройства (доступ к которому обычно является б</w:t>
      </w:r>
      <w:r w:rsidRPr="002012B8">
        <w:t>о</w:t>
      </w:r>
      <w:r w:rsidRPr="002012B8">
        <w:t>лее легким) не отражается на функционировании дополнительного звукового сигнального устройства.</w:t>
      </w:r>
    </w:p>
    <w:p w:rsidR="002012B8" w:rsidRPr="002012B8" w:rsidRDefault="002012B8" w:rsidP="00CC3E91">
      <w:pPr>
        <w:pStyle w:val="SingleTxtGR"/>
        <w:tabs>
          <w:tab w:val="clear" w:pos="1701"/>
        </w:tabs>
        <w:ind w:left="2268" w:hanging="1134"/>
      </w:pPr>
      <w:r w:rsidRPr="002012B8">
        <w:t>6.2.2</w:t>
      </w:r>
      <w:r w:rsidRPr="002012B8">
        <w:tab/>
        <w:t>Продолжительность звукового сигнала</w:t>
      </w:r>
    </w:p>
    <w:p w:rsidR="002012B8" w:rsidRPr="002012B8" w:rsidRDefault="002012B8" w:rsidP="000F35DC">
      <w:pPr>
        <w:pStyle w:val="SingleTxtGR"/>
        <w:tabs>
          <w:tab w:val="clear" w:pos="1701"/>
          <w:tab w:val="clear" w:pos="3969"/>
          <w:tab w:val="right" w:leader="dot" w:pos="8504"/>
        </w:tabs>
        <w:ind w:left="2268" w:hanging="1134"/>
      </w:pPr>
      <w:r w:rsidRPr="002012B8">
        <w:tab/>
        <w:t>минимальная:</w:t>
      </w:r>
      <w:r w:rsidR="00280129" w:rsidRPr="00280129">
        <w:t xml:space="preserve"> </w:t>
      </w:r>
      <w:r w:rsidRPr="002012B8">
        <w:tab/>
      </w:r>
      <w:r w:rsidR="00280129" w:rsidRPr="00280129">
        <w:t xml:space="preserve"> </w:t>
      </w:r>
      <w:r w:rsidRPr="002012B8">
        <w:t>25 с</w:t>
      </w:r>
    </w:p>
    <w:p w:rsidR="002012B8" w:rsidRPr="002012B8" w:rsidRDefault="002012B8" w:rsidP="000F35DC">
      <w:pPr>
        <w:pStyle w:val="SingleTxtGR"/>
        <w:tabs>
          <w:tab w:val="clear" w:pos="1701"/>
          <w:tab w:val="clear" w:pos="3969"/>
          <w:tab w:val="right" w:leader="dot" w:pos="8504"/>
        </w:tabs>
        <w:ind w:left="2268" w:hanging="1134"/>
      </w:pPr>
      <w:r w:rsidRPr="002012B8">
        <w:tab/>
        <w:t>максимальная:</w:t>
      </w:r>
      <w:r w:rsidR="00280129" w:rsidRPr="00280129">
        <w:t xml:space="preserve"> </w:t>
      </w:r>
      <w:r w:rsidR="00280129" w:rsidRPr="00280129">
        <w:tab/>
        <w:t xml:space="preserve"> </w:t>
      </w:r>
      <w:r w:rsidRPr="002012B8">
        <w:t>30 с</w:t>
      </w:r>
    </w:p>
    <w:p w:rsidR="002012B8" w:rsidRPr="002012B8" w:rsidRDefault="002012B8" w:rsidP="00CC3E91">
      <w:pPr>
        <w:pStyle w:val="SingleTxtGR"/>
        <w:tabs>
          <w:tab w:val="clear" w:pos="1701"/>
        </w:tabs>
        <w:ind w:left="2268" w:hanging="1134"/>
      </w:pPr>
      <w:r w:rsidRPr="002012B8">
        <w:tab/>
        <w:t>Звуковой сигнал может вновь включаться только после совершения последующего физического действия в отношении транспортного средства</w:t>
      </w:r>
      <w:r w:rsidR="008A1DEF">
        <w:t xml:space="preserve">, т.е. </w:t>
      </w:r>
      <w:r w:rsidRPr="002012B8">
        <w:t xml:space="preserve"> после упомянутого выше промежутка времени (огр</w:t>
      </w:r>
      <w:r w:rsidRPr="002012B8">
        <w:t>а</w:t>
      </w:r>
      <w:r w:rsidRPr="002012B8">
        <w:t>ничения: см. пункты 6.1.1. и 6.1.2</w:t>
      </w:r>
      <w:r w:rsidR="00F2113B">
        <w:t xml:space="preserve"> выше</w:t>
      </w:r>
      <w:r w:rsidRPr="002012B8">
        <w:t>).</w:t>
      </w:r>
    </w:p>
    <w:p w:rsidR="002012B8" w:rsidRPr="002012B8" w:rsidRDefault="002012B8" w:rsidP="00CC3E91">
      <w:pPr>
        <w:pStyle w:val="SingleTxtGR"/>
        <w:tabs>
          <w:tab w:val="clear" w:pos="1701"/>
        </w:tabs>
        <w:ind w:left="2268" w:hanging="1134"/>
      </w:pPr>
      <w:r w:rsidRPr="002012B8">
        <w:tab/>
        <w:t>Отключение системы охранной сигнализации должно приводить к немедленному прекращению сигнала.</w:t>
      </w:r>
    </w:p>
    <w:p w:rsidR="002012B8" w:rsidRPr="002012B8" w:rsidRDefault="002012B8" w:rsidP="00CC3E91">
      <w:pPr>
        <w:pStyle w:val="SingleTxtGR"/>
        <w:tabs>
          <w:tab w:val="clear" w:pos="1701"/>
        </w:tabs>
        <w:ind w:left="2268" w:hanging="1134"/>
      </w:pPr>
      <w:r w:rsidRPr="002012B8">
        <w:t>6.2.3</w:t>
      </w:r>
      <w:r w:rsidRPr="002012B8">
        <w:tab/>
        <w:t>Технические требования, касающиеся звукового сигнала</w:t>
      </w:r>
    </w:p>
    <w:p w:rsidR="002012B8" w:rsidRPr="002012B8" w:rsidRDefault="002012B8" w:rsidP="00CC3E91">
      <w:pPr>
        <w:pStyle w:val="SingleTxtGR"/>
        <w:tabs>
          <w:tab w:val="clear" w:pos="1701"/>
        </w:tabs>
        <w:ind w:left="2268" w:hanging="1134"/>
      </w:pPr>
      <w:r w:rsidRPr="002012B8">
        <w:t>6.2.3.1</w:t>
      </w:r>
      <w:r w:rsidRPr="002012B8">
        <w:tab/>
        <w:t>Устройство, издающее сигнал постоянного тона (постоянный ч</w:t>
      </w:r>
      <w:r w:rsidRPr="002012B8">
        <w:t>а</w:t>
      </w:r>
      <w:r w:rsidRPr="002012B8">
        <w:t>стотный диапазон), например клаксоны: акустические и т.д. данные в соответствии с частью І Правил № 28 ООН.</w:t>
      </w:r>
    </w:p>
    <w:p w:rsidR="002012B8" w:rsidRPr="002012B8" w:rsidRDefault="002012B8" w:rsidP="00CC3E91">
      <w:pPr>
        <w:pStyle w:val="SingleTxtGR"/>
        <w:tabs>
          <w:tab w:val="clear" w:pos="1701"/>
        </w:tabs>
        <w:ind w:left="2268" w:hanging="1134"/>
      </w:pPr>
      <w:r w:rsidRPr="002012B8">
        <w:tab/>
        <w:t>Прерывистый сигнал (включено/отключено):</w:t>
      </w:r>
    </w:p>
    <w:p w:rsidR="002012B8" w:rsidRPr="002012B8" w:rsidRDefault="002012B8" w:rsidP="00280129">
      <w:pPr>
        <w:pStyle w:val="SingleTxtGR"/>
        <w:tabs>
          <w:tab w:val="clear" w:pos="1701"/>
          <w:tab w:val="clear" w:pos="3969"/>
          <w:tab w:val="right" w:leader="dot" w:pos="8504"/>
        </w:tabs>
        <w:ind w:left="2268" w:hanging="1134"/>
      </w:pPr>
      <w:r w:rsidRPr="002012B8">
        <w:tab/>
      </w:r>
      <w:r w:rsidR="00280129" w:rsidRPr="002012B8">
        <w:t xml:space="preserve">Частота </w:t>
      </w:r>
      <w:r w:rsidRPr="002012B8">
        <w:t xml:space="preserve">срабатывания </w:t>
      </w:r>
      <w:r w:rsidRPr="002012B8">
        <w:tab/>
      </w:r>
      <w:r w:rsidR="00280129" w:rsidRPr="008766BC">
        <w:t xml:space="preserve"> </w:t>
      </w:r>
      <w:r w:rsidRPr="002012B8">
        <w:t>(2 ± 1) Гц</w:t>
      </w:r>
    </w:p>
    <w:p w:rsidR="002012B8" w:rsidRPr="002012B8" w:rsidRDefault="002012B8" w:rsidP="00CC3E91">
      <w:pPr>
        <w:pStyle w:val="SingleTxtGR"/>
        <w:tabs>
          <w:tab w:val="clear" w:pos="1701"/>
        </w:tabs>
        <w:ind w:left="2268" w:hanging="1134"/>
      </w:pPr>
      <w:r w:rsidRPr="002012B8">
        <w:tab/>
        <w:t>Период включения = период отключения ±10</w:t>
      </w:r>
      <w:r w:rsidR="00280129">
        <w:t>%</w:t>
      </w:r>
      <w:r w:rsidRPr="002012B8">
        <w:t>.</w:t>
      </w:r>
    </w:p>
    <w:p w:rsidR="002012B8" w:rsidRPr="002012B8" w:rsidRDefault="002012B8" w:rsidP="00CC3E91">
      <w:pPr>
        <w:pStyle w:val="SingleTxtGR"/>
        <w:tabs>
          <w:tab w:val="clear" w:pos="1701"/>
        </w:tabs>
        <w:ind w:left="2268" w:hanging="1134"/>
      </w:pPr>
      <w:r w:rsidRPr="002012B8">
        <w:t>6.2.3.2</w:t>
      </w:r>
      <w:r w:rsidRPr="002012B8">
        <w:tab/>
        <w:t>Звуковое сигнальное устройство с частотной модуляцией: акуст</w:t>
      </w:r>
      <w:r w:rsidRPr="002012B8">
        <w:t>и</w:t>
      </w:r>
      <w:r w:rsidRPr="002012B8">
        <w:t>ческие и т.д. данные в соответствии с частью І Правил № 28 ООН, но при равном пропускании значительного частотного диапазона в рамках упомянутого выше диапазона (1 800–3 550 Гц) в обоих направлениях.</w:t>
      </w:r>
    </w:p>
    <w:p w:rsidR="002012B8" w:rsidRPr="002012B8" w:rsidRDefault="002012B8" w:rsidP="00280129">
      <w:pPr>
        <w:pStyle w:val="SingleTxtGR"/>
        <w:tabs>
          <w:tab w:val="clear" w:pos="1701"/>
          <w:tab w:val="clear" w:pos="3969"/>
          <w:tab w:val="right" w:leader="dot" w:pos="8504"/>
        </w:tabs>
        <w:ind w:left="2268" w:hanging="1134"/>
      </w:pPr>
      <w:r w:rsidRPr="002012B8">
        <w:tab/>
        <w:t xml:space="preserve">Частота пропускания </w:t>
      </w:r>
      <w:r w:rsidRPr="002012B8">
        <w:tab/>
      </w:r>
      <w:r w:rsidR="00B40B48">
        <w:t xml:space="preserve"> </w:t>
      </w:r>
      <w:r w:rsidRPr="002012B8">
        <w:t>(2 ± 1) Гц</w:t>
      </w:r>
    </w:p>
    <w:p w:rsidR="002012B8" w:rsidRPr="002012B8" w:rsidRDefault="002012B8" w:rsidP="00CC3E91">
      <w:pPr>
        <w:pStyle w:val="SingleTxtGR"/>
        <w:tabs>
          <w:tab w:val="clear" w:pos="1701"/>
        </w:tabs>
        <w:ind w:left="2268" w:hanging="1134"/>
      </w:pPr>
      <w:r w:rsidRPr="002012B8">
        <w:t>6.2.3.3</w:t>
      </w:r>
      <w:r w:rsidRPr="002012B8">
        <w:tab/>
        <w:t>Уровень звука</w:t>
      </w:r>
    </w:p>
    <w:p w:rsidR="002012B8" w:rsidRPr="002012B8" w:rsidRDefault="002012B8" w:rsidP="00CC3E91">
      <w:pPr>
        <w:pStyle w:val="SingleTxtGR"/>
        <w:tabs>
          <w:tab w:val="clear" w:pos="1701"/>
        </w:tabs>
        <w:ind w:left="2268" w:hanging="1134"/>
      </w:pPr>
      <w:r w:rsidRPr="002012B8">
        <w:tab/>
        <w:t>Источник звука должен представлять собой:</w:t>
      </w:r>
    </w:p>
    <w:p w:rsidR="002012B8" w:rsidRPr="002012B8" w:rsidRDefault="002012B8" w:rsidP="00280129">
      <w:pPr>
        <w:pStyle w:val="SingleTxtGR"/>
        <w:tabs>
          <w:tab w:val="clear" w:pos="1701"/>
        </w:tabs>
        <w:ind w:left="2835" w:hanging="1701"/>
      </w:pPr>
      <w:r w:rsidRPr="002012B8">
        <w:tab/>
        <w:t>a)</w:t>
      </w:r>
      <w:r w:rsidRPr="002012B8">
        <w:tab/>
        <w:t>либо звуковое сигнальное устройство, официально утве</w:t>
      </w:r>
      <w:r w:rsidRPr="002012B8">
        <w:t>р</w:t>
      </w:r>
      <w:r w:rsidRPr="002012B8">
        <w:t>жденное на основании части І Правил № 28 ООН,</w:t>
      </w:r>
    </w:p>
    <w:p w:rsidR="002012B8" w:rsidRPr="002012B8" w:rsidRDefault="002012B8" w:rsidP="00280129">
      <w:pPr>
        <w:pStyle w:val="SingleTxtGR"/>
        <w:tabs>
          <w:tab w:val="clear" w:pos="1701"/>
        </w:tabs>
        <w:ind w:left="2835" w:hanging="1701"/>
      </w:pPr>
      <w:r w:rsidRPr="002012B8">
        <w:tab/>
        <w:t>b)</w:t>
      </w:r>
      <w:r w:rsidRPr="002012B8">
        <w:tab/>
        <w:t>либо устройство, отвечающее предписаниям пунктов 6.1 и 6.2 части І Правил № 28 ООН.</w:t>
      </w:r>
    </w:p>
    <w:p w:rsidR="002012B8" w:rsidRPr="002012B8" w:rsidRDefault="002012B8" w:rsidP="00CC3E91">
      <w:pPr>
        <w:pStyle w:val="SingleTxtGR"/>
        <w:tabs>
          <w:tab w:val="clear" w:pos="1701"/>
        </w:tabs>
        <w:ind w:left="2268" w:hanging="1134"/>
      </w:pPr>
      <w:r w:rsidRPr="002012B8">
        <w:tab/>
        <w:t>Вместе с тем если источник звука отличается от звукового сигнал</w:t>
      </w:r>
      <w:r w:rsidRPr="002012B8">
        <w:t>ь</w:t>
      </w:r>
      <w:r w:rsidRPr="002012B8">
        <w:t>ного устройства, являющегося частью первоначального оборудов</w:t>
      </w:r>
      <w:r w:rsidRPr="002012B8">
        <w:t>а</w:t>
      </w:r>
      <w:r w:rsidRPr="002012B8">
        <w:t>ния, то минимальный уровень звука может быть снижен до 100</w:t>
      </w:r>
      <w:r w:rsidRPr="002012B8">
        <w:rPr>
          <w:lang w:val="en-US"/>
        </w:rPr>
        <w:t> </w:t>
      </w:r>
      <w:r w:rsidRPr="002012B8">
        <w:t>дБ(А), измеряемых в соответствии с условиями, изложенными в части І Правил № 28 ООН.</w:t>
      </w:r>
    </w:p>
    <w:p w:rsidR="002012B8" w:rsidRPr="002012B8" w:rsidRDefault="002012B8" w:rsidP="00CC3E91">
      <w:pPr>
        <w:pStyle w:val="SingleTxtGR"/>
        <w:tabs>
          <w:tab w:val="clear" w:pos="1701"/>
        </w:tabs>
        <w:ind w:left="2268" w:hanging="1134"/>
      </w:pPr>
      <w:r w:rsidRPr="002012B8">
        <w:t>6.3</w:t>
      </w:r>
      <w:r w:rsidRPr="002012B8">
        <w:tab/>
        <w:t>Оптическая сигнализация </w:t>
      </w:r>
      <w:r w:rsidR="0096620C">
        <w:t>–</w:t>
      </w:r>
      <w:r w:rsidRPr="002012B8">
        <w:t xml:space="preserve"> в случае установки</w:t>
      </w:r>
    </w:p>
    <w:p w:rsidR="002012B8" w:rsidRPr="002012B8" w:rsidRDefault="002012B8" w:rsidP="00CC3E91">
      <w:pPr>
        <w:pStyle w:val="SingleTxtGR"/>
        <w:tabs>
          <w:tab w:val="clear" w:pos="1701"/>
        </w:tabs>
        <w:ind w:left="2268" w:hanging="1134"/>
      </w:pPr>
      <w:r w:rsidRPr="002012B8">
        <w:t>6.3.1</w:t>
      </w:r>
      <w:r w:rsidRPr="002012B8">
        <w:tab/>
        <w:t>Общие положения</w:t>
      </w:r>
    </w:p>
    <w:p w:rsidR="002012B8" w:rsidRPr="002012B8" w:rsidRDefault="002012B8" w:rsidP="00CC3E91">
      <w:pPr>
        <w:pStyle w:val="SingleTxtGR"/>
        <w:tabs>
          <w:tab w:val="clear" w:pos="1701"/>
        </w:tabs>
        <w:ind w:left="2268" w:hanging="1134"/>
      </w:pPr>
      <w:r w:rsidRPr="002012B8">
        <w:tab/>
        <w:t>В случае проникновения посторонних лиц внутрь транспортного средства или совершения какого-либо физического действия в о</w:t>
      </w:r>
      <w:r w:rsidRPr="002012B8">
        <w:t>т</w:t>
      </w:r>
      <w:r w:rsidRPr="002012B8">
        <w:t>ношении него данное устройство должно обеспечивать включение оптического сигнала, указанного в пунктах 6.3.2 и 6.3.3</w:t>
      </w:r>
      <w:r w:rsidR="00F2113B">
        <w:t xml:space="preserve"> ниже</w:t>
      </w:r>
      <w:r w:rsidRPr="002012B8">
        <w:t>.</w:t>
      </w:r>
    </w:p>
    <w:p w:rsidR="002012B8" w:rsidRPr="002012B8" w:rsidRDefault="002012B8" w:rsidP="00CC3E91">
      <w:pPr>
        <w:pStyle w:val="SingleTxtGR"/>
        <w:tabs>
          <w:tab w:val="clear" w:pos="1701"/>
        </w:tabs>
        <w:ind w:left="2268" w:hanging="1134"/>
      </w:pPr>
      <w:r w:rsidRPr="002012B8">
        <w:t>6.3.2</w:t>
      </w:r>
      <w:r w:rsidRPr="002012B8">
        <w:tab/>
        <w:t>Продолжительность оптического сигнала</w:t>
      </w:r>
    </w:p>
    <w:p w:rsidR="002012B8" w:rsidRPr="002012B8" w:rsidRDefault="002012B8" w:rsidP="00CC3E91">
      <w:pPr>
        <w:pStyle w:val="SingleTxtGR"/>
        <w:tabs>
          <w:tab w:val="clear" w:pos="1701"/>
        </w:tabs>
        <w:ind w:left="2268" w:hanging="1134"/>
      </w:pPr>
      <w:r w:rsidRPr="002012B8">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w:t>
      </w:r>
      <w:r w:rsidRPr="002012B8">
        <w:t>е</w:t>
      </w:r>
      <w:r w:rsidRPr="002012B8">
        <w:t>кращению сигнала.</w:t>
      </w:r>
    </w:p>
    <w:p w:rsidR="002012B8" w:rsidRPr="002012B8" w:rsidRDefault="002012B8" w:rsidP="00CC3E91">
      <w:pPr>
        <w:pStyle w:val="SingleTxtGR"/>
        <w:tabs>
          <w:tab w:val="clear" w:pos="1701"/>
        </w:tabs>
        <w:ind w:left="2268" w:hanging="1134"/>
      </w:pPr>
      <w:r w:rsidRPr="002012B8">
        <w:t>6.3.3</w:t>
      </w:r>
      <w:r w:rsidRPr="002012B8">
        <w:tab/>
        <w:t>Тип оптического сигнала</w:t>
      </w:r>
    </w:p>
    <w:p w:rsidR="002012B8" w:rsidRPr="002012B8" w:rsidRDefault="002012B8" w:rsidP="00CC3E91">
      <w:pPr>
        <w:pStyle w:val="SingleTxtGR"/>
        <w:tabs>
          <w:tab w:val="clear" w:pos="1701"/>
        </w:tabs>
        <w:ind w:left="2268" w:hanging="1134"/>
      </w:pPr>
      <w:r w:rsidRPr="002012B8">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rsidR="002012B8" w:rsidRPr="002012B8" w:rsidRDefault="002012B8" w:rsidP="00280129">
      <w:pPr>
        <w:pStyle w:val="SingleTxtGR"/>
        <w:tabs>
          <w:tab w:val="clear" w:pos="1701"/>
          <w:tab w:val="clear" w:pos="3969"/>
          <w:tab w:val="right" w:leader="dot" w:pos="8504"/>
        </w:tabs>
        <w:ind w:left="2268" w:hanging="1134"/>
      </w:pPr>
      <w:r w:rsidRPr="002012B8">
        <w:tab/>
        <w:t xml:space="preserve">Частота срабатывания </w:t>
      </w:r>
      <w:r w:rsidRPr="002012B8">
        <w:tab/>
      </w:r>
      <w:r w:rsidR="008766BC">
        <w:t xml:space="preserve"> </w:t>
      </w:r>
      <w:r w:rsidRPr="002012B8">
        <w:t>(2 ± 1) Гц</w:t>
      </w:r>
    </w:p>
    <w:p w:rsidR="002012B8" w:rsidRPr="002012B8" w:rsidRDefault="002012B8" w:rsidP="00CC3E91">
      <w:pPr>
        <w:pStyle w:val="SingleTxtGR"/>
        <w:tabs>
          <w:tab w:val="clear" w:pos="1701"/>
        </w:tabs>
        <w:ind w:left="2268" w:hanging="1134"/>
      </w:pPr>
      <w:r w:rsidRPr="002012B8">
        <w:tab/>
        <w:t>В отношении звуковой сигнализации допускаются также асинхро</w:t>
      </w:r>
      <w:r w:rsidRPr="002012B8">
        <w:t>н</w:t>
      </w:r>
      <w:r w:rsidRPr="002012B8">
        <w:t>ные сигналы.</w:t>
      </w:r>
    </w:p>
    <w:p w:rsidR="002012B8" w:rsidRPr="002012B8" w:rsidRDefault="002012B8" w:rsidP="00CC3E91">
      <w:pPr>
        <w:pStyle w:val="SingleTxtGR"/>
        <w:tabs>
          <w:tab w:val="clear" w:pos="1701"/>
        </w:tabs>
        <w:ind w:left="2268" w:hanging="1134"/>
      </w:pPr>
      <w:r w:rsidRPr="002012B8">
        <w:tab/>
        <w:t>Период включения = период отключения ±10</w:t>
      </w:r>
      <w:r w:rsidR="00280129">
        <w:t>%</w:t>
      </w:r>
      <w:r w:rsidRPr="002012B8">
        <w:t>.</w:t>
      </w:r>
    </w:p>
    <w:p w:rsidR="002012B8" w:rsidRPr="002012B8" w:rsidRDefault="002012B8" w:rsidP="00CC3E91">
      <w:pPr>
        <w:pStyle w:val="SingleTxtGR"/>
        <w:tabs>
          <w:tab w:val="clear" w:pos="1701"/>
        </w:tabs>
        <w:ind w:left="2268" w:hanging="1134"/>
      </w:pPr>
      <w:r w:rsidRPr="002012B8">
        <w:t>6.4</w:t>
      </w:r>
      <w:r w:rsidRPr="002012B8">
        <w:tab/>
        <w:t>Радиосигнализация (пейджер) </w:t>
      </w:r>
      <w:r w:rsidR="0096620C">
        <w:t>–</w:t>
      </w:r>
      <w:r w:rsidRPr="002012B8">
        <w:t xml:space="preserve"> в случае установки</w:t>
      </w:r>
    </w:p>
    <w:p w:rsidR="002012B8" w:rsidRPr="002012B8" w:rsidRDefault="002012B8" w:rsidP="00CC3E91">
      <w:pPr>
        <w:pStyle w:val="SingleTxtGR"/>
        <w:tabs>
          <w:tab w:val="clear" w:pos="1701"/>
        </w:tabs>
        <w:ind w:left="2268" w:hanging="1134"/>
      </w:pPr>
      <w:r w:rsidRPr="002012B8">
        <w:tab/>
        <w:t>СОСТС может также обеспечивать возможность генерирования сигнала оповещения на основе передачи радиосигнала.</w:t>
      </w:r>
    </w:p>
    <w:p w:rsidR="002012B8" w:rsidRPr="002012B8" w:rsidRDefault="002012B8" w:rsidP="00CC3E91">
      <w:pPr>
        <w:pStyle w:val="SingleTxtGR"/>
        <w:tabs>
          <w:tab w:val="clear" w:pos="1701"/>
        </w:tabs>
        <w:ind w:left="2268" w:hanging="1134"/>
      </w:pPr>
      <w:r w:rsidRPr="002012B8">
        <w:t>6.5</w:t>
      </w:r>
      <w:r w:rsidRPr="002012B8">
        <w:tab/>
        <w:t>Блокировка включения системы охранной сигнализации</w:t>
      </w:r>
    </w:p>
    <w:p w:rsidR="002012B8" w:rsidRPr="002012B8" w:rsidRDefault="002012B8" w:rsidP="00CC3E91">
      <w:pPr>
        <w:pStyle w:val="SingleTxtGR"/>
        <w:tabs>
          <w:tab w:val="clear" w:pos="1701"/>
        </w:tabs>
        <w:ind w:left="2268" w:hanging="1134"/>
      </w:pPr>
      <w:r w:rsidRPr="002012B8">
        <w:t>6.5.1</w:t>
      </w:r>
      <w:r w:rsidRPr="002012B8">
        <w:tab/>
        <w:t>Во время работы двигателя должна быть исключена возможность преднамеренного или случайного включения системы охранной сигнализации.</w:t>
      </w:r>
    </w:p>
    <w:p w:rsidR="002012B8" w:rsidRPr="002012B8" w:rsidRDefault="002012B8" w:rsidP="00CC3E91">
      <w:pPr>
        <w:pStyle w:val="SingleTxtGR"/>
        <w:tabs>
          <w:tab w:val="clear" w:pos="1701"/>
        </w:tabs>
        <w:ind w:left="2268" w:hanging="1134"/>
      </w:pPr>
      <w:r w:rsidRPr="002012B8">
        <w:t>6.6</w:t>
      </w:r>
      <w:r w:rsidRPr="002012B8">
        <w:tab/>
        <w:t>Включение и отключение СОСТС</w:t>
      </w:r>
    </w:p>
    <w:p w:rsidR="002012B8" w:rsidRPr="002012B8" w:rsidRDefault="002012B8" w:rsidP="00CC3E91">
      <w:pPr>
        <w:pStyle w:val="SingleTxtGR"/>
        <w:tabs>
          <w:tab w:val="clear" w:pos="1701"/>
        </w:tabs>
        <w:ind w:left="2268" w:hanging="1134"/>
      </w:pPr>
      <w:r w:rsidRPr="002012B8">
        <w:t>6.6.1</w:t>
      </w:r>
      <w:r w:rsidRPr="002012B8">
        <w:tab/>
        <w:t>Включение</w:t>
      </w:r>
    </w:p>
    <w:p w:rsidR="002012B8" w:rsidRPr="002012B8" w:rsidRDefault="002012B8" w:rsidP="00CC3E91">
      <w:pPr>
        <w:pStyle w:val="SingleTxtGR"/>
        <w:tabs>
          <w:tab w:val="clear" w:pos="1701"/>
        </w:tabs>
        <w:ind w:left="2268" w:hanging="1134"/>
      </w:pPr>
      <w:r w:rsidRPr="002012B8">
        <w:tab/>
        <w:t>Допускаются любые приемлемые средства включения СОСТС при том условии, что такие средства исключают возможность случа</w:t>
      </w:r>
      <w:r w:rsidRPr="002012B8">
        <w:t>й</w:t>
      </w:r>
      <w:r w:rsidRPr="002012B8">
        <w:t>ного включения ложных сигналов.</w:t>
      </w:r>
    </w:p>
    <w:p w:rsidR="002012B8" w:rsidRPr="002012B8" w:rsidRDefault="002012B8" w:rsidP="008766BC">
      <w:pPr>
        <w:pStyle w:val="SingleTxtGR"/>
        <w:keepNext/>
        <w:tabs>
          <w:tab w:val="clear" w:pos="1701"/>
        </w:tabs>
        <w:ind w:left="2268" w:hanging="1134"/>
      </w:pPr>
      <w:r w:rsidRPr="002012B8">
        <w:t>6.6.2</w:t>
      </w:r>
      <w:r w:rsidRPr="002012B8">
        <w:tab/>
        <w:t>Отключение</w:t>
      </w:r>
    </w:p>
    <w:p w:rsidR="002012B8" w:rsidRPr="002012B8" w:rsidRDefault="002012B8" w:rsidP="00CC3E91">
      <w:pPr>
        <w:pStyle w:val="SingleTxtGR"/>
        <w:tabs>
          <w:tab w:val="clear" w:pos="1701"/>
        </w:tabs>
        <w:ind w:left="2268" w:hanging="1134"/>
      </w:pPr>
      <w:r w:rsidRPr="002012B8">
        <w:tab/>
        <w:t>Отключение СОСТС должно обеспечиваться одним из указанных ниже устройств или их комбинацией. Допускается установка др</w:t>
      </w:r>
      <w:r w:rsidRPr="002012B8">
        <w:t>у</w:t>
      </w:r>
      <w:r w:rsidRPr="002012B8">
        <w:t>гих устройств, имеющих эквивалентные характеристики.</w:t>
      </w:r>
    </w:p>
    <w:p w:rsidR="002012B8" w:rsidRPr="002012B8" w:rsidRDefault="002012B8" w:rsidP="00CC3E91">
      <w:pPr>
        <w:pStyle w:val="SingleTxtGR"/>
        <w:tabs>
          <w:tab w:val="clear" w:pos="1701"/>
        </w:tabs>
        <w:ind w:left="2268" w:hanging="1134"/>
      </w:pPr>
      <w:r w:rsidRPr="002012B8">
        <w:t>6.6.2.1</w:t>
      </w:r>
      <w:r w:rsidRPr="002012B8">
        <w:tab/>
        <w:t>Механический ключ (соответствующий предписаниям прилож</w:t>
      </w:r>
      <w:r w:rsidRPr="002012B8">
        <w:t>е</w:t>
      </w:r>
      <w:r w:rsidRPr="002012B8">
        <w:t>ния 6 к настоящим Правилам), который может использоваться в с</w:t>
      </w:r>
      <w:r w:rsidRPr="002012B8">
        <w:t>о</w:t>
      </w:r>
      <w:r w:rsidRPr="002012B8">
        <w:t>четании с системой централизованной блокировки дверей тран</w:t>
      </w:r>
      <w:r w:rsidRPr="002012B8">
        <w:t>с</w:t>
      </w:r>
      <w:r w:rsidRPr="002012B8">
        <w:t>портного средства, должен иметь не менее 1</w:t>
      </w:r>
      <w:r w:rsidRPr="002012B8">
        <w:rPr>
          <w:lang w:val="en-US"/>
        </w:rPr>
        <w:t> </w:t>
      </w:r>
      <w:r w:rsidRPr="002012B8">
        <w:t>000 возможных ко</w:t>
      </w:r>
      <w:r w:rsidRPr="002012B8">
        <w:t>м</w:t>
      </w:r>
      <w:r w:rsidRPr="002012B8">
        <w:t>бинаций и предназначаться для применения снаружи.</w:t>
      </w:r>
    </w:p>
    <w:p w:rsidR="002012B8" w:rsidRPr="002012B8" w:rsidRDefault="002012B8" w:rsidP="00CC3E91">
      <w:pPr>
        <w:pStyle w:val="SingleTxtGR"/>
        <w:tabs>
          <w:tab w:val="clear" w:pos="1701"/>
        </w:tabs>
        <w:ind w:left="2268" w:hanging="1134"/>
      </w:pPr>
      <w:r w:rsidRPr="002012B8">
        <w:t>6.6.2.2</w:t>
      </w:r>
      <w:r w:rsidRPr="002012B8">
        <w:tab/>
        <w:t>Электрическое/электронное устройство, например прибор диста</w:t>
      </w:r>
      <w:r w:rsidRPr="002012B8">
        <w:t>н</w:t>
      </w:r>
      <w:r w:rsidRPr="002012B8">
        <w:t>ционного управления, которое имеет по крайней мере 50</w:t>
      </w:r>
      <w:r w:rsidRPr="002012B8">
        <w:rPr>
          <w:lang w:val="en-US"/>
        </w:rPr>
        <w:t> </w:t>
      </w:r>
      <w:r w:rsidRPr="002012B8">
        <w:t>000 во</w:t>
      </w:r>
      <w:r w:rsidRPr="002012B8">
        <w:t>з</w:t>
      </w:r>
      <w:r w:rsidRPr="002012B8">
        <w:t>можных комбинаций и которое должно иметь непрерывно измен</w:t>
      </w:r>
      <w:r w:rsidRPr="002012B8">
        <w:t>я</w:t>
      </w:r>
      <w:r w:rsidRPr="002012B8">
        <w:t>ющийся код и/или обеспечивать опробование в течение не менее 10</w:t>
      </w:r>
      <w:r w:rsidRPr="002012B8">
        <w:rPr>
          <w:lang w:val="en-US"/>
        </w:rPr>
        <w:t> </w:t>
      </w:r>
      <w:r w:rsidRPr="002012B8">
        <w:t>дней, например, не более 5</w:t>
      </w:r>
      <w:r w:rsidRPr="002012B8">
        <w:rPr>
          <w:lang w:val="en-US"/>
        </w:rPr>
        <w:t> </w:t>
      </w:r>
      <w:r w:rsidRPr="002012B8">
        <w:t>000 возможных комбинаций за 24</w:t>
      </w:r>
      <w:r w:rsidRPr="002012B8">
        <w:rPr>
          <w:lang w:val="en-US"/>
        </w:rPr>
        <w:t> </w:t>
      </w:r>
      <w:r w:rsidRPr="002012B8">
        <w:t>ч для не менее чем 50</w:t>
      </w:r>
      <w:r w:rsidRPr="002012B8">
        <w:rPr>
          <w:lang w:val="en-US"/>
        </w:rPr>
        <w:t> </w:t>
      </w:r>
      <w:r w:rsidRPr="002012B8">
        <w:t>000 возможных комбинаций.</w:t>
      </w:r>
    </w:p>
    <w:p w:rsidR="002012B8" w:rsidRPr="002012B8" w:rsidRDefault="002012B8" w:rsidP="00CC3E91">
      <w:pPr>
        <w:pStyle w:val="SingleTxtGR"/>
        <w:tabs>
          <w:tab w:val="clear" w:pos="1701"/>
        </w:tabs>
        <w:ind w:left="2268" w:hanging="1134"/>
      </w:pPr>
      <w:r w:rsidRPr="002012B8">
        <w:t>6.6.2.3</w:t>
      </w:r>
      <w:r w:rsidRPr="002012B8">
        <w:tab/>
        <w:t>Механический ключ или электрическое/электронное устройство в пределах защищаемого салона с регулируемой задержкой срабат</w:t>
      </w:r>
      <w:r w:rsidRPr="002012B8">
        <w:t>ы</w:t>
      </w:r>
      <w:r w:rsidRPr="002012B8">
        <w:t>вания при выходе/входе.</w:t>
      </w:r>
    </w:p>
    <w:p w:rsidR="002012B8" w:rsidRPr="002012B8" w:rsidRDefault="002012B8" w:rsidP="00CC3E91">
      <w:pPr>
        <w:pStyle w:val="SingleTxtGR"/>
        <w:tabs>
          <w:tab w:val="clear" w:pos="1701"/>
        </w:tabs>
        <w:ind w:left="2268" w:hanging="1134"/>
      </w:pPr>
      <w:r w:rsidRPr="002012B8">
        <w:t>6.7</w:t>
      </w:r>
      <w:r w:rsidRPr="002012B8">
        <w:tab/>
        <w:t>Задержка срабатывания при выходе</w:t>
      </w:r>
    </w:p>
    <w:p w:rsidR="002012B8" w:rsidRPr="002012B8" w:rsidRDefault="002012B8" w:rsidP="00CC3E91">
      <w:pPr>
        <w:pStyle w:val="SingleTxtGR"/>
        <w:tabs>
          <w:tab w:val="clear" w:pos="1701"/>
        </w:tabs>
        <w:ind w:left="2268" w:hanging="1134"/>
      </w:pPr>
      <w:r w:rsidRPr="002012B8">
        <w:tab/>
        <w:t>Если устройство включения СОСТС установлено в пределах з</w:t>
      </w:r>
      <w:r w:rsidRPr="002012B8">
        <w:t>а</w:t>
      </w:r>
      <w:r w:rsidRPr="002012B8">
        <w:t>щищаемой зоны, то должна быть предусмотрена задержка срабат</w:t>
      </w:r>
      <w:r w:rsidRPr="002012B8">
        <w:t>ы</w:t>
      </w:r>
      <w:r w:rsidRPr="002012B8">
        <w:t>вания при выходе. Должна быть обеспечена возможность устано</w:t>
      </w:r>
      <w:r w:rsidRPr="002012B8">
        <w:t>в</w:t>
      </w:r>
      <w:r w:rsidRPr="002012B8">
        <w:t>ки времени задержки срабатывания при выходе в пределах от 15</w:t>
      </w:r>
      <w:r w:rsidRPr="002012B8">
        <w:rPr>
          <w:lang w:val="en-US"/>
        </w:rPr>
        <w:t> </w:t>
      </w:r>
      <w:r w:rsidRPr="002012B8">
        <w:t>с до 45</w:t>
      </w:r>
      <w:r w:rsidRPr="002012B8">
        <w:rPr>
          <w:lang w:val="en-US"/>
        </w:rPr>
        <w:t> </w:t>
      </w:r>
      <w:r w:rsidRPr="002012B8">
        <w:t>с с момента задействования включателя. Период задержки может регулироваться с учетом потребностей каждого отдельного пользователя.</w:t>
      </w:r>
    </w:p>
    <w:p w:rsidR="002012B8" w:rsidRPr="002012B8" w:rsidRDefault="002012B8" w:rsidP="00CC3E91">
      <w:pPr>
        <w:pStyle w:val="SingleTxtGR"/>
        <w:tabs>
          <w:tab w:val="clear" w:pos="1701"/>
        </w:tabs>
        <w:ind w:left="2268" w:hanging="1134"/>
      </w:pPr>
      <w:r w:rsidRPr="002012B8">
        <w:t>6.8</w:t>
      </w:r>
      <w:r w:rsidRPr="002012B8">
        <w:tab/>
        <w:t>Задержка срабатывания при входе</w:t>
      </w:r>
    </w:p>
    <w:p w:rsidR="002012B8" w:rsidRPr="002012B8" w:rsidRDefault="002012B8" w:rsidP="00CC3E91">
      <w:pPr>
        <w:pStyle w:val="SingleTxtGR"/>
        <w:tabs>
          <w:tab w:val="clear" w:pos="1701"/>
        </w:tabs>
        <w:ind w:left="2268" w:hanging="1134"/>
      </w:pPr>
      <w:r w:rsidRPr="002012B8">
        <w:tab/>
        <w:t>Если устройство отключения СОСТС установлено в пределах з</w:t>
      </w:r>
      <w:r w:rsidRPr="002012B8">
        <w:t>а</w:t>
      </w:r>
      <w:r w:rsidRPr="002012B8">
        <w:t>щищаемой зоны, то должна быть обеспечена задержка продолж</w:t>
      </w:r>
      <w:r w:rsidRPr="002012B8">
        <w:t>и</w:t>
      </w:r>
      <w:r w:rsidRPr="002012B8">
        <w:t>тельностью не менее 5</w:t>
      </w:r>
      <w:r w:rsidRPr="002012B8">
        <w:rPr>
          <w:lang w:val="en-US"/>
        </w:rPr>
        <w:t> </w:t>
      </w:r>
      <w:r w:rsidRPr="002012B8">
        <w:t>с и не более 15</w:t>
      </w:r>
      <w:r w:rsidRPr="002012B8">
        <w:rPr>
          <w:lang w:val="en-US"/>
        </w:rPr>
        <w:t> </w:t>
      </w:r>
      <w:r w:rsidRPr="002012B8">
        <w:t>с до включения звуковых и оптических сигналов. Период задержки может регулироваться с учетом потребностей каждого отдельного пользователя.</w:t>
      </w:r>
    </w:p>
    <w:p w:rsidR="002012B8" w:rsidRPr="002012B8" w:rsidRDefault="002012B8" w:rsidP="00CC3E91">
      <w:pPr>
        <w:pStyle w:val="SingleTxtGR"/>
        <w:tabs>
          <w:tab w:val="clear" w:pos="1701"/>
        </w:tabs>
        <w:ind w:left="2268" w:hanging="1134"/>
      </w:pPr>
      <w:r w:rsidRPr="002012B8">
        <w:t>6.9</w:t>
      </w:r>
      <w:r w:rsidRPr="002012B8">
        <w:tab/>
        <w:t>Индикатор режима</w:t>
      </w:r>
    </w:p>
    <w:p w:rsidR="002012B8" w:rsidRPr="002012B8" w:rsidRDefault="002012B8" w:rsidP="00CC3E91">
      <w:pPr>
        <w:pStyle w:val="SingleTxtGR"/>
        <w:tabs>
          <w:tab w:val="clear" w:pos="1701"/>
        </w:tabs>
        <w:ind w:left="2268" w:hanging="1134"/>
      </w:pPr>
      <w:r w:rsidRPr="002012B8">
        <w:t>6.9.1</w:t>
      </w:r>
      <w:r w:rsidRPr="002012B8">
        <w:tab/>
        <w:t>Для обеспечения информации о режиме СОСТС (включена, откл</w:t>
      </w:r>
      <w:r w:rsidRPr="002012B8">
        <w:t>ю</w:t>
      </w:r>
      <w:r w:rsidRPr="002012B8">
        <w:t>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w:t>
      </w:r>
      <w:r w:rsidRPr="002012B8">
        <w:t>е</w:t>
      </w:r>
      <w:r w:rsidRPr="002012B8">
        <w:t>мые снаружи пассажирского салона, должны отвечать требованиям Правил № 48 ООН.</w:t>
      </w:r>
    </w:p>
    <w:p w:rsidR="002012B8" w:rsidRPr="002012B8" w:rsidRDefault="002012B8" w:rsidP="00CC3E91">
      <w:pPr>
        <w:pStyle w:val="SingleTxtGR"/>
        <w:tabs>
          <w:tab w:val="clear" w:pos="1701"/>
        </w:tabs>
        <w:ind w:left="2268" w:hanging="1134"/>
      </w:pPr>
      <w:r w:rsidRPr="002012B8">
        <w:t>6.9.2</w:t>
      </w:r>
      <w:r w:rsidRPr="002012B8">
        <w:tab/>
        <w:t>Если предусмотрена индикация кратковременных «динамических» процессов, как, например, изменение режима с «включено» на «о</w:t>
      </w:r>
      <w:r w:rsidRPr="002012B8">
        <w:t>т</w:t>
      </w:r>
      <w:r w:rsidRPr="002012B8">
        <w:t>ключено» и наоборот, то она должна быть оптической в соотве</w:t>
      </w:r>
      <w:r w:rsidRPr="002012B8">
        <w:t>т</w:t>
      </w:r>
      <w:r w:rsidRPr="002012B8">
        <w:t>ствии с пунктом 6.9.1. Такая оптическая индикация может ос</w:t>
      </w:r>
      <w:r w:rsidRPr="002012B8">
        <w:t>у</w:t>
      </w:r>
      <w:r w:rsidRPr="002012B8">
        <w:t>ществляться также посредством одновременного включения указ</w:t>
      </w:r>
      <w:r w:rsidRPr="002012B8">
        <w:t>а</w:t>
      </w:r>
      <w:r w:rsidRPr="002012B8">
        <w:t>телей поворота и/или фонаря (фонарей) освещения салона при условии, что продолжительность оптической индикации не прев</w:t>
      </w:r>
      <w:r w:rsidRPr="002012B8">
        <w:t>ы</w:t>
      </w:r>
      <w:r w:rsidRPr="002012B8">
        <w:t>шает 3</w:t>
      </w:r>
      <w:r w:rsidRPr="002012B8">
        <w:rPr>
          <w:lang w:val="en-US"/>
        </w:rPr>
        <w:t> </w:t>
      </w:r>
      <w:r w:rsidRPr="002012B8">
        <w:t>с.</w:t>
      </w:r>
    </w:p>
    <w:p w:rsidR="002012B8" w:rsidRPr="002012B8" w:rsidRDefault="002012B8" w:rsidP="00CC3E91">
      <w:pPr>
        <w:pStyle w:val="SingleTxtGR"/>
        <w:tabs>
          <w:tab w:val="clear" w:pos="1701"/>
        </w:tabs>
        <w:ind w:left="2268" w:hanging="1134"/>
      </w:pPr>
      <w:r w:rsidRPr="002012B8">
        <w:t>6.10</w:t>
      </w:r>
      <w:r w:rsidRPr="002012B8">
        <w:tab/>
        <w:t>Электропитание</w:t>
      </w:r>
    </w:p>
    <w:p w:rsidR="002012B8" w:rsidRPr="002012B8" w:rsidRDefault="002012B8" w:rsidP="00CC3E91">
      <w:pPr>
        <w:pStyle w:val="SingleTxtGR"/>
        <w:tabs>
          <w:tab w:val="clear" w:pos="1701"/>
        </w:tabs>
        <w:ind w:left="2268" w:hanging="1134"/>
      </w:pPr>
      <w:r w:rsidRPr="002012B8">
        <w:tab/>
        <w:t>Источником питания СОСТС служит либо обычный аккумулятор, либо подзаряжаемый аккумулятор транспортного средства. Может использоваться дополнительный подзаряжаемый либо неподзар</w:t>
      </w:r>
      <w:r w:rsidRPr="002012B8">
        <w:t>я</w:t>
      </w:r>
      <w:r w:rsidRPr="002012B8">
        <w:t>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rsidR="002012B8" w:rsidRPr="002012B8" w:rsidRDefault="002012B8" w:rsidP="00CC3E91">
      <w:pPr>
        <w:pStyle w:val="SingleTxtGR"/>
        <w:tabs>
          <w:tab w:val="clear" w:pos="1701"/>
        </w:tabs>
        <w:ind w:left="2268" w:hanging="1134"/>
      </w:pPr>
      <w:r w:rsidRPr="002012B8">
        <w:t>6.11</w:t>
      </w:r>
      <w:r w:rsidRPr="002012B8">
        <w:tab/>
        <w:t>Технические требования в отношении факультативных функций</w:t>
      </w:r>
    </w:p>
    <w:p w:rsidR="002012B8" w:rsidRPr="002012B8" w:rsidRDefault="002012B8" w:rsidP="00CC3E91">
      <w:pPr>
        <w:pStyle w:val="SingleTxtGR"/>
        <w:tabs>
          <w:tab w:val="clear" w:pos="1701"/>
        </w:tabs>
        <w:ind w:left="2268" w:hanging="1134"/>
      </w:pPr>
      <w:r w:rsidRPr="002012B8">
        <w:t>6.11.1</w:t>
      </w:r>
      <w:r w:rsidRPr="002012B8">
        <w:tab/>
        <w:t>Самопроверка, автоматическая индикация нарушения функцион</w:t>
      </w:r>
      <w:r w:rsidRPr="002012B8">
        <w:t>и</w:t>
      </w:r>
      <w:r w:rsidRPr="002012B8">
        <w:t>рования</w:t>
      </w:r>
    </w:p>
    <w:p w:rsidR="002012B8" w:rsidRPr="002012B8" w:rsidRDefault="002012B8" w:rsidP="00CC3E91">
      <w:pPr>
        <w:pStyle w:val="SingleTxtGR"/>
        <w:tabs>
          <w:tab w:val="clear" w:pos="1701"/>
        </w:tabs>
        <w:ind w:left="2268" w:hanging="1134"/>
      </w:pPr>
      <w:r w:rsidRPr="002012B8">
        <w:tab/>
        <w:t xml:space="preserve">При включении СОСТС ситуации, отличающиеся от нормальных, например открытие дверей и </w:t>
      </w:r>
      <w:r w:rsidR="00784D7E">
        <w:t>т.д.</w:t>
      </w:r>
      <w:r w:rsidRPr="002012B8">
        <w:t>, могут выявляться с помощью функции самопроверки (контроль вероятности); такая ситуация указывается при помощи индикатора.</w:t>
      </w:r>
    </w:p>
    <w:p w:rsidR="002012B8" w:rsidRPr="002012B8" w:rsidRDefault="002012B8" w:rsidP="00CC3E91">
      <w:pPr>
        <w:pStyle w:val="SingleTxtGR"/>
        <w:tabs>
          <w:tab w:val="clear" w:pos="1701"/>
        </w:tabs>
        <w:ind w:left="2268" w:hanging="1134"/>
      </w:pPr>
      <w:r w:rsidRPr="002012B8">
        <w:t>6.11.2</w:t>
      </w:r>
      <w:r w:rsidRPr="002012B8">
        <w:tab/>
        <w:t>Экстренная сигнализация</w:t>
      </w:r>
    </w:p>
    <w:p w:rsidR="002012B8" w:rsidRPr="002012B8" w:rsidRDefault="002012B8" w:rsidP="00CC3E91">
      <w:pPr>
        <w:pStyle w:val="SingleTxtGR"/>
        <w:tabs>
          <w:tab w:val="clear" w:pos="1701"/>
        </w:tabs>
        <w:ind w:left="2268" w:hanging="1134"/>
      </w:pPr>
      <w:r w:rsidRPr="002012B8">
        <w:tab/>
        <w:t>Допускается оптическая и/или звуковая и/или радиосигнализация, функционирующая независимо от состояния (включенное или о</w:t>
      </w:r>
      <w:r w:rsidRPr="002012B8">
        <w:t>т</w:t>
      </w:r>
      <w:r w:rsidRPr="002012B8">
        <w:t>ключенное) и/или функционирования СОСТС. Такая сигнализация должна включаться изнутри транспортного средства и не должна оказывать влияния на состояние (включенное или отключенное) СОСТС. Пользователь транспортного средства должен также иметь возможность отключать экстренную сигнализацию. Продолжител</w:t>
      </w:r>
      <w:r w:rsidRPr="002012B8">
        <w:t>ь</w:t>
      </w:r>
      <w:r w:rsidRPr="002012B8">
        <w:t>ность работы звуковой сигнализации после ее включения не дол</w:t>
      </w:r>
      <w:r w:rsidRPr="002012B8">
        <w:t>ж</w:t>
      </w:r>
      <w:r w:rsidRPr="002012B8">
        <w:t>на ограничиваться. Экстренная сигнализация не должна блокир</w:t>
      </w:r>
      <w:r w:rsidRPr="002012B8">
        <w:t>о</w:t>
      </w:r>
      <w:r w:rsidRPr="002012B8">
        <w:t>вать двигатель или останавливать его работу, если он находится в рабочем режиме.</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7.</w:t>
      </w:r>
      <w:r w:rsidRPr="00D3475D">
        <w:rPr>
          <w:b/>
          <w:sz w:val="28"/>
          <w:szCs w:val="28"/>
        </w:rPr>
        <w:tab/>
        <w:t xml:space="preserve">Эксплуатационные параметры и условия проведения испытаний </w:t>
      </w:r>
    </w:p>
    <w:p w:rsidR="002012B8" w:rsidRPr="002012B8" w:rsidRDefault="002012B8" w:rsidP="00CC3E91">
      <w:pPr>
        <w:pStyle w:val="SingleTxtGR"/>
        <w:tabs>
          <w:tab w:val="clear" w:pos="1701"/>
        </w:tabs>
        <w:ind w:left="2268" w:hanging="1134"/>
      </w:pPr>
      <w:r w:rsidRPr="002012B8">
        <w:t>7.1</w:t>
      </w:r>
      <w:r w:rsidRPr="002012B8">
        <w:tab/>
        <w:t>Эксплуатационные параметры</w:t>
      </w:r>
    </w:p>
    <w:p w:rsidR="002012B8" w:rsidRPr="002012B8" w:rsidRDefault="002012B8" w:rsidP="00CC3E91">
      <w:pPr>
        <w:pStyle w:val="SingleTxtGR"/>
        <w:tabs>
          <w:tab w:val="clear" w:pos="1701"/>
        </w:tabs>
        <w:ind w:left="2268" w:hanging="1134"/>
      </w:pPr>
      <w:r w:rsidRPr="002012B8">
        <w:tab/>
        <w:t>Все компоненты СОСТС должны функционировать без каких-либо нарушений в нижеследующих условиях.</w:t>
      </w:r>
    </w:p>
    <w:p w:rsidR="002012B8" w:rsidRPr="002012B8" w:rsidRDefault="002012B8" w:rsidP="00CC3E91">
      <w:pPr>
        <w:pStyle w:val="SingleTxtGR"/>
        <w:tabs>
          <w:tab w:val="clear" w:pos="1701"/>
        </w:tabs>
        <w:ind w:left="2268" w:hanging="1134"/>
      </w:pPr>
      <w:r w:rsidRPr="002012B8">
        <w:t>7.1.1</w:t>
      </w:r>
      <w:r w:rsidRPr="002012B8">
        <w:tab/>
        <w:t>Климатические условия</w:t>
      </w:r>
    </w:p>
    <w:p w:rsidR="002012B8" w:rsidRPr="002012B8" w:rsidRDefault="002012B8" w:rsidP="00CC3E91">
      <w:pPr>
        <w:pStyle w:val="SingleTxtGR"/>
        <w:tabs>
          <w:tab w:val="clear" w:pos="1701"/>
        </w:tabs>
        <w:ind w:left="2268" w:hanging="1134"/>
      </w:pPr>
      <w:r w:rsidRPr="002012B8">
        <w:tab/>
        <w:t>Устанавливается два класса температуры окружающей среды, определяемые следующим образом:</w:t>
      </w:r>
    </w:p>
    <w:p w:rsidR="002012B8" w:rsidRPr="002012B8" w:rsidRDefault="002012B8" w:rsidP="008766BC">
      <w:pPr>
        <w:pStyle w:val="SingleTxtGR"/>
        <w:tabs>
          <w:tab w:val="clear" w:pos="1701"/>
        </w:tabs>
        <w:ind w:left="2835" w:hanging="1701"/>
      </w:pPr>
      <w:r w:rsidRPr="002012B8">
        <w:tab/>
        <w:t>a)</w:t>
      </w:r>
      <w:r w:rsidRPr="002012B8">
        <w:tab/>
        <w:t>от –40 °С до +85 °С для частей, подлежащих установке в с</w:t>
      </w:r>
      <w:r w:rsidRPr="002012B8">
        <w:t>а</w:t>
      </w:r>
      <w:r w:rsidRPr="002012B8">
        <w:t>лоне или багажном отделении;</w:t>
      </w:r>
    </w:p>
    <w:p w:rsidR="002012B8" w:rsidRPr="002012B8" w:rsidRDefault="002012B8" w:rsidP="008766BC">
      <w:pPr>
        <w:pStyle w:val="SingleTxtGR"/>
        <w:tabs>
          <w:tab w:val="clear" w:pos="1701"/>
        </w:tabs>
        <w:ind w:left="2835" w:hanging="1701"/>
      </w:pPr>
      <w:r w:rsidRPr="002012B8">
        <w:tab/>
        <w:t>b)</w:t>
      </w:r>
      <w:r w:rsidRPr="002012B8">
        <w:tab/>
        <w:t>от –40 °С до +125 °С для частей, подлежащих установке в двигательном отсеке, если не оговорено иное.</w:t>
      </w:r>
    </w:p>
    <w:p w:rsidR="002012B8" w:rsidRPr="002012B8" w:rsidRDefault="002012B8" w:rsidP="00CC3E91">
      <w:pPr>
        <w:pStyle w:val="SingleTxtGR"/>
        <w:tabs>
          <w:tab w:val="clear" w:pos="1701"/>
        </w:tabs>
        <w:ind w:left="2268" w:hanging="1134"/>
      </w:pPr>
      <w:r w:rsidRPr="002012B8">
        <w:t>7.1.2</w:t>
      </w:r>
      <w:r w:rsidRPr="002012B8">
        <w:tab/>
        <w:t>Степень защиты применительно к установке</w:t>
      </w:r>
    </w:p>
    <w:p w:rsidR="002012B8" w:rsidRPr="002012B8" w:rsidRDefault="002012B8" w:rsidP="00CC3E91">
      <w:pPr>
        <w:pStyle w:val="SingleTxtGR"/>
        <w:tabs>
          <w:tab w:val="clear" w:pos="1701"/>
        </w:tabs>
        <w:ind w:left="2268" w:hanging="1134"/>
      </w:pPr>
      <w:r w:rsidRPr="002012B8">
        <w:tab/>
        <w:t>Должна быть обеспечена следующая степень защиты в соотве</w:t>
      </w:r>
      <w:r w:rsidRPr="002012B8">
        <w:t>т</w:t>
      </w:r>
      <w:r w:rsidRPr="002012B8">
        <w:t>ствии с публикацией МЭК 529-1989:</w:t>
      </w:r>
    </w:p>
    <w:p w:rsidR="002012B8" w:rsidRPr="002012B8" w:rsidRDefault="002012B8" w:rsidP="008766BC">
      <w:pPr>
        <w:pStyle w:val="SingleTxtGR"/>
        <w:tabs>
          <w:tab w:val="clear" w:pos="1701"/>
        </w:tabs>
        <w:ind w:left="2835" w:hanging="1701"/>
      </w:pPr>
      <w:r w:rsidRPr="002012B8">
        <w:tab/>
        <w:t>a)</w:t>
      </w:r>
      <w:r w:rsidRPr="002012B8">
        <w:tab/>
        <w:t>ІР 40 для частей, подлежащих установке в салоне;</w:t>
      </w:r>
    </w:p>
    <w:p w:rsidR="002012B8" w:rsidRPr="002012B8" w:rsidRDefault="002012B8" w:rsidP="008766BC">
      <w:pPr>
        <w:pStyle w:val="SingleTxtGR"/>
        <w:tabs>
          <w:tab w:val="clear" w:pos="1701"/>
        </w:tabs>
        <w:ind w:left="2835" w:hanging="1701"/>
      </w:pPr>
      <w:r w:rsidRPr="002012B8">
        <w:tab/>
        <w:t>b)</w:t>
      </w:r>
      <w:r w:rsidRPr="002012B8">
        <w:tab/>
        <w:t>ІР 42 для частей, подлежащих установке в салоне транспор</w:t>
      </w:r>
      <w:r w:rsidRPr="002012B8">
        <w:t>т</w:t>
      </w:r>
      <w:r w:rsidRPr="002012B8">
        <w:t>ных средств с кузовом типа «родстер»/«фаэтон» и легковых автомобилей с откидной крышей, если с учетом места уст</w:t>
      </w:r>
      <w:r w:rsidRPr="002012B8">
        <w:t>а</w:t>
      </w:r>
      <w:r w:rsidRPr="002012B8">
        <w:t>новки требуется более высокая степень защиты, чем ІР 40;</w:t>
      </w:r>
    </w:p>
    <w:p w:rsidR="002012B8" w:rsidRPr="002012B8" w:rsidRDefault="002012B8" w:rsidP="008766BC">
      <w:pPr>
        <w:pStyle w:val="SingleTxtGR"/>
        <w:tabs>
          <w:tab w:val="clear" w:pos="1701"/>
        </w:tabs>
        <w:ind w:left="2835" w:hanging="1701"/>
      </w:pPr>
      <w:r w:rsidRPr="002012B8">
        <w:tab/>
        <w:t>c)</w:t>
      </w:r>
      <w:r w:rsidRPr="002012B8">
        <w:tab/>
        <w:t>ІР 54 для всех других частей.</w:t>
      </w:r>
    </w:p>
    <w:p w:rsidR="002012B8" w:rsidRPr="002012B8" w:rsidRDefault="002012B8" w:rsidP="00CC3E91">
      <w:pPr>
        <w:pStyle w:val="SingleTxtGR"/>
        <w:tabs>
          <w:tab w:val="clear" w:pos="1701"/>
        </w:tabs>
        <w:ind w:left="2268" w:hanging="1134"/>
      </w:pPr>
      <w:r w:rsidRPr="002012B8">
        <w:tab/>
        <w:t>Производитель СОСТС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температуры.</w:t>
      </w:r>
    </w:p>
    <w:p w:rsidR="002012B8" w:rsidRPr="002012B8" w:rsidRDefault="002012B8" w:rsidP="00CC3E91">
      <w:pPr>
        <w:pStyle w:val="SingleTxtGR"/>
        <w:tabs>
          <w:tab w:val="clear" w:pos="1701"/>
        </w:tabs>
        <w:ind w:left="2268" w:hanging="1134"/>
      </w:pPr>
      <w:r w:rsidRPr="002012B8">
        <w:t>7.1.3</w:t>
      </w:r>
      <w:r w:rsidRPr="002012B8">
        <w:tab/>
        <w:t>Способность переносить атмосферные условия</w:t>
      </w:r>
    </w:p>
    <w:p w:rsidR="002012B8" w:rsidRPr="002012B8" w:rsidRDefault="002012B8" w:rsidP="00CC3E91">
      <w:pPr>
        <w:pStyle w:val="SingleTxtGR"/>
        <w:tabs>
          <w:tab w:val="clear" w:pos="1701"/>
        </w:tabs>
        <w:ind w:left="2268" w:hanging="1134"/>
      </w:pPr>
      <w:r w:rsidRPr="002012B8">
        <w:tab/>
        <w:t>7 дней в соответствии с положениями МЭК 68-2-30-1980.</w:t>
      </w:r>
    </w:p>
    <w:p w:rsidR="002012B8" w:rsidRPr="002012B8" w:rsidRDefault="002012B8" w:rsidP="00CC3E91">
      <w:pPr>
        <w:pStyle w:val="SingleTxtGR"/>
        <w:tabs>
          <w:tab w:val="clear" w:pos="1701"/>
        </w:tabs>
        <w:ind w:left="2268" w:hanging="1134"/>
      </w:pPr>
      <w:r w:rsidRPr="002012B8">
        <w:t>7.1.4</w:t>
      </w:r>
      <w:r w:rsidRPr="002012B8">
        <w:tab/>
        <w:t>Электрические условия</w:t>
      </w:r>
    </w:p>
    <w:p w:rsidR="002012B8" w:rsidRPr="002012B8" w:rsidRDefault="002012B8" w:rsidP="00CC3E91">
      <w:pPr>
        <w:pStyle w:val="SingleTxtGR"/>
        <w:tabs>
          <w:tab w:val="clear" w:pos="1701"/>
        </w:tabs>
        <w:ind w:left="2268" w:hanging="1134"/>
      </w:pPr>
      <w:r w:rsidRPr="002012B8">
        <w:tab/>
        <w:t>Номинальное подаваемое напряжение: 12</w:t>
      </w:r>
      <w:r w:rsidRPr="002012B8">
        <w:rPr>
          <w:lang w:val="en-US"/>
        </w:rPr>
        <w:t> </w:t>
      </w:r>
      <w:r w:rsidRPr="002012B8">
        <w:t>В</w:t>
      </w:r>
    </w:p>
    <w:p w:rsidR="002012B8" w:rsidRPr="002012B8" w:rsidRDefault="002012B8" w:rsidP="00CC3E91">
      <w:pPr>
        <w:pStyle w:val="SingleTxtGR"/>
        <w:tabs>
          <w:tab w:val="clear" w:pos="1701"/>
        </w:tabs>
        <w:ind w:left="2268" w:hanging="1134"/>
      </w:pPr>
      <w:r w:rsidRPr="002012B8">
        <w:tab/>
        <w:t>Рабочий диапазон подаваемого напряжения: от 9</w:t>
      </w:r>
      <w:r w:rsidRPr="002012B8">
        <w:rPr>
          <w:lang w:val="en-US"/>
        </w:rPr>
        <w:t> </w:t>
      </w:r>
      <w:r w:rsidRPr="002012B8">
        <w:t>В до 15</w:t>
      </w:r>
      <w:r w:rsidRPr="002012B8">
        <w:rPr>
          <w:lang w:val="en-US"/>
        </w:rPr>
        <w:t> </w:t>
      </w:r>
      <w:r w:rsidRPr="002012B8">
        <w:t>В в те</w:t>
      </w:r>
      <w:r w:rsidRPr="002012B8">
        <w:t>м</w:t>
      </w:r>
      <w:r w:rsidRPr="002012B8">
        <w:t>пературном диапазоне, оговоренном в пункте 7.1.1.</w:t>
      </w:r>
    </w:p>
    <w:p w:rsidR="002012B8" w:rsidRPr="002012B8" w:rsidRDefault="002012B8" w:rsidP="00CC3E91">
      <w:pPr>
        <w:pStyle w:val="SingleTxtGR"/>
        <w:tabs>
          <w:tab w:val="clear" w:pos="1701"/>
        </w:tabs>
        <w:ind w:left="2268" w:hanging="1134"/>
      </w:pPr>
      <w:r w:rsidRPr="002012B8">
        <w:tab/>
        <w:t>Допустимое время для перенапряжения при 23</w:t>
      </w:r>
      <w:r w:rsidRPr="002012B8">
        <w:rPr>
          <w:lang w:val="en-US"/>
        </w:rPr>
        <w:t> </w:t>
      </w:r>
      <w:r w:rsidRPr="002012B8">
        <w:t>°С:</w:t>
      </w:r>
    </w:p>
    <w:p w:rsidR="002012B8" w:rsidRPr="002012B8" w:rsidRDefault="002012B8" w:rsidP="00CC3E91">
      <w:pPr>
        <w:pStyle w:val="SingleTxtGR"/>
        <w:tabs>
          <w:tab w:val="clear" w:pos="1701"/>
        </w:tabs>
        <w:ind w:left="2268" w:hanging="1134"/>
      </w:pPr>
      <w:r w:rsidRPr="002012B8">
        <w:tab/>
        <w:t>U = 18</w:t>
      </w:r>
      <w:r w:rsidRPr="002012B8">
        <w:rPr>
          <w:lang w:val="en-US"/>
        </w:rPr>
        <w:t> </w:t>
      </w:r>
      <w:r w:rsidRPr="002012B8">
        <w:t>В, максимум 1</w:t>
      </w:r>
      <w:r w:rsidRPr="002012B8">
        <w:rPr>
          <w:lang w:val="en-US"/>
        </w:rPr>
        <w:t> </w:t>
      </w:r>
      <w:r w:rsidRPr="002012B8">
        <w:t>ч,</w:t>
      </w:r>
    </w:p>
    <w:p w:rsidR="002012B8" w:rsidRPr="002012B8" w:rsidRDefault="002012B8" w:rsidP="00CC3E91">
      <w:pPr>
        <w:pStyle w:val="SingleTxtGR"/>
        <w:tabs>
          <w:tab w:val="clear" w:pos="1701"/>
        </w:tabs>
        <w:ind w:left="2268" w:hanging="1134"/>
      </w:pPr>
      <w:r w:rsidRPr="002012B8">
        <w:tab/>
        <w:t>U = 24</w:t>
      </w:r>
      <w:r w:rsidRPr="002012B8">
        <w:rPr>
          <w:lang w:val="en-US"/>
        </w:rPr>
        <w:t> </w:t>
      </w:r>
      <w:r w:rsidRPr="002012B8">
        <w:t>В, максимум 1 мин.</w:t>
      </w:r>
    </w:p>
    <w:p w:rsidR="002012B8" w:rsidRPr="002012B8" w:rsidRDefault="002012B8" w:rsidP="00CC3E91">
      <w:pPr>
        <w:pStyle w:val="SingleTxtGR"/>
        <w:tabs>
          <w:tab w:val="clear" w:pos="1701"/>
        </w:tabs>
        <w:ind w:left="2268" w:hanging="1134"/>
      </w:pPr>
      <w:r w:rsidRPr="002012B8">
        <w:t>7.2</w:t>
      </w:r>
      <w:r w:rsidRPr="002012B8">
        <w:tab/>
        <w:t>Условия проведения испытаний</w:t>
      </w:r>
    </w:p>
    <w:p w:rsidR="002012B8" w:rsidRPr="002012B8" w:rsidRDefault="002012B8" w:rsidP="00CC3E91">
      <w:pPr>
        <w:pStyle w:val="SingleTxtGR"/>
        <w:tabs>
          <w:tab w:val="clear" w:pos="1701"/>
        </w:tabs>
        <w:ind w:left="2268" w:hanging="1134"/>
      </w:pPr>
      <w:r w:rsidRPr="002012B8">
        <w:t>7.2.1</w:t>
      </w:r>
      <w:r w:rsidRPr="002012B8">
        <w:tab/>
        <w:t>Испытания рабочих характеристик</w:t>
      </w:r>
    </w:p>
    <w:p w:rsidR="002012B8" w:rsidRPr="002012B8" w:rsidRDefault="002012B8" w:rsidP="00CC3E91">
      <w:pPr>
        <w:pStyle w:val="SingleTxtGR"/>
        <w:tabs>
          <w:tab w:val="clear" w:pos="1701"/>
        </w:tabs>
        <w:ind w:left="2268" w:hanging="1134"/>
      </w:pPr>
      <w:r w:rsidRPr="002012B8">
        <w:tab/>
        <w:t>Проверка рабочих характеристик, предусмотренная в пун</w:t>
      </w:r>
      <w:r w:rsidRPr="002012B8">
        <w:t>к</w:t>
      </w:r>
      <w:r w:rsidRPr="002012B8">
        <w:t>тах 7.2.3, 7.2.4, 7.2.5, 7.2.6 и 7.2.8.4: 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СОСТС, то проверку рабочих характеристик можно пров</w:t>
      </w:r>
      <w:r w:rsidRPr="002012B8">
        <w:t>о</w:t>
      </w:r>
      <w:r w:rsidRPr="002012B8">
        <w:t>дить только один раз после завершения указанных испытаний вм</w:t>
      </w:r>
      <w:r w:rsidRPr="002012B8">
        <w:t>е</w:t>
      </w:r>
      <w:r w:rsidRPr="002012B8">
        <w:t>сто проведения проверки рабочих характеристик, предусмотренных в этих пунктах, после каждого из указанных испытаний. Произв</w:t>
      </w:r>
      <w:r w:rsidRPr="002012B8">
        <w:t>о</w:t>
      </w:r>
      <w:r w:rsidRPr="002012B8">
        <w:t>дители и поставщики транспортных средств должны гарантировать получение удовлетворительных результатов только по несовоку</w:t>
      </w:r>
      <w:r w:rsidRPr="002012B8">
        <w:t>п</w:t>
      </w:r>
      <w:r w:rsidRPr="002012B8">
        <w:t>ным процедурам.</w:t>
      </w:r>
    </w:p>
    <w:p w:rsidR="002012B8" w:rsidRPr="002012B8" w:rsidRDefault="002012B8" w:rsidP="00CC3E91">
      <w:pPr>
        <w:pStyle w:val="SingleTxtGR"/>
        <w:tabs>
          <w:tab w:val="clear" w:pos="1701"/>
        </w:tabs>
        <w:ind w:left="2268" w:hanging="1134"/>
      </w:pPr>
      <w:r w:rsidRPr="002012B8">
        <w:t>7.2.1.1</w:t>
      </w:r>
      <w:r w:rsidRPr="002012B8">
        <w:tab/>
        <w:t>Должно проверяться соответствие СОСТС следующим технич</w:t>
      </w:r>
      <w:r w:rsidRPr="002012B8">
        <w:t>е</w:t>
      </w:r>
      <w:r w:rsidRPr="002012B8">
        <w:t>ским требованиям:</w:t>
      </w:r>
    </w:p>
    <w:p w:rsidR="002012B8" w:rsidRPr="002012B8" w:rsidRDefault="002012B8" w:rsidP="00CC3E91">
      <w:pPr>
        <w:pStyle w:val="SingleTxtGR"/>
        <w:tabs>
          <w:tab w:val="clear" w:pos="1701"/>
        </w:tabs>
        <w:ind w:left="2268" w:hanging="1134"/>
      </w:pPr>
      <w:r w:rsidRPr="002012B8">
        <w:tab/>
        <w:t>продолжительность сигнала в соответствии с пунктами 6.2.2 и 6.2;</w:t>
      </w:r>
    </w:p>
    <w:p w:rsidR="002012B8" w:rsidRPr="002012B8" w:rsidRDefault="002012B8" w:rsidP="00CC3E91">
      <w:pPr>
        <w:pStyle w:val="SingleTxtGR"/>
        <w:tabs>
          <w:tab w:val="clear" w:pos="1701"/>
        </w:tabs>
        <w:ind w:left="2268" w:hanging="1134"/>
      </w:pPr>
      <w:r w:rsidRPr="002012B8">
        <w:tab/>
        <w:t>частота и соотношение продолжительности периодов включ</w:t>
      </w:r>
      <w:r w:rsidRPr="002012B8">
        <w:t>е</w:t>
      </w:r>
      <w:r w:rsidRPr="002012B8">
        <w:t>ния/отключения согласно пунктам 6.3 и 6.2.3.1 или 6.2.3.2 соотве</w:t>
      </w:r>
      <w:r w:rsidRPr="002012B8">
        <w:t>т</w:t>
      </w:r>
      <w:r w:rsidRPr="002012B8">
        <w:t>ственно;</w:t>
      </w:r>
    </w:p>
    <w:p w:rsidR="002012B8" w:rsidRPr="002012B8" w:rsidRDefault="002012B8" w:rsidP="00CC3E91">
      <w:pPr>
        <w:pStyle w:val="SingleTxtGR"/>
        <w:tabs>
          <w:tab w:val="clear" w:pos="1701"/>
        </w:tabs>
        <w:ind w:left="2268" w:hanging="1134"/>
      </w:pPr>
      <w:r w:rsidRPr="002012B8">
        <w:tab/>
        <w:t>в соответствующих случаях число циклов работы сигнализации с</w:t>
      </w:r>
      <w:r w:rsidRPr="002012B8">
        <w:t>о</w:t>
      </w:r>
      <w:r w:rsidRPr="002012B8">
        <w:t>гласно пункту 6.1.1;</w:t>
      </w:r>
    </w:p>
    <w:p w:rsidR="002012B8" w:rsidRPr="002012B8" w:rsidRDefault="002012B8" w:rsidP="00CC3E91">
      <w:pPr>
        <w:pStyle w:val="SingleTxtGR"/>
        <w:tabs>
          <w:tab w:val="clear" w:pos="1701"/>
        </w:tabs>
        <w:ind w:left="2268" w:hanging="1134"/>
      </w:pPr>
      <w:r w:rsidRPr="002012B8">
        <w:tab/>
        <w:t>проверка блокировки включения системы охранной сигнализации в соответствии с пунктом 6.5.</w:t>
      </w:r>
    </w:p>
    <w:p w:rsidR="002012B8" w:rsidRPr="002012B8" w:rsidRDefault="002012B8" w:rsidP="00CC3E91">
      <w:pPr>
        <w:pStyle w:val="SingleTxtGR"/>
        <w:tabs>
          <w:tab w:val="clear" w:pos="1701"/>
        </w:tabs>
        <w:ind w:left="2268" w:hanging="1134"/>
      </w:pPr>
      <w:r w:rsidRPr="002012B8">
        <w:t>7.2.1.2</w:t>
      </w:r>
      <w:r w:rsidRPr="002012B8">
        <w:tab/>
        <w:t>Нормальные условия проведения испытаний</w:t>
      </w:r>
    </w:p>
    <w:p w:rsidR="002012B8" w:rsidRPr="002012B8" w:rsidRDefault="002012B8" w:rsidP="008F3934">
      <w:pPr>
        <w:pStyle w:val="SingleTxtGR"/>
        <w:tabs>
          <w:tab w:val="clear" w:pos="1701"/>
          <w:tab w:val="clear" w:pos="3969"/>
          <w:tab w:val="right" w:leader="dot" w:pos="8504"/>
        </w:tabs>
        <w:ind w:left="2268" w:hanging="1134"/>
      </w:pPr>
      <w:r w:rsidRPr="002012B8">
        <w:tab/>
        <w:t xml:space="preserve">Напряжение </w:t>
      </w:r>
      <w:r w:rsidRPr="002012B8">
        <w:tab/>
      </w:r>
      <w:r w:rsidR="008F3934">
        <w:t xml:space="preserve"> </w:t>
      </w:r>
      <w:r w:rsidRPr="002012B8">
        <w:t>U = U = (12 ± 0,2) В</w:t>
      </w:r>
    </w:p>
    <w:p w:rsidR="002012B8" w:rsidRPr="002012B8" w:rsidRDefault="002012B8" w:rsidP="008F3934">
      <w:pPr>
        <w:pStyle w:val="SingleTxtGR"/>
        <w:tabs>
          <w:tab w:val="clear" w:pos="1701"/>
          <w:tab w:val="clear" w:pos="3969"/>
          <w:tab w:val="right" w:leader="dot" w:pos="8504"/>
        </w:tabs>
        <w:ind w:left="2268" w:hanging="1134"/>
      </w:pPr>
      <w:r w:rsidRPr="002012B8">
        <w:tab/>
        <w:t xml:space="preserve">Температура </w:t>
      </w:r>
      <w:r w:rsidRPr="002012B8">
        <w:tab/>
      </w:r>
      <w:r w:rsidR="008F3934">
        <w:t xml:space="preserve"> </w:t>
      </w:r>
      <w:r w:rsidRPr="002012B8">
        <w:t>T = (23 ± 5) °C</w:t>
      </w:r>
    </w:p>
    <w:p w:rsidR="002012B8" w:rsidRPr="002012B8" w:rsidRDefault="002012B8" w:rsidP="00CC3E91">
      <w:pPr>
        <w:pStyle w:val="SingleTxtGR"/>
        <w:tabs>
          <w:tab w:val="clear" w:pos="1701"/>
        </w:tabs>
        <w:ind w:left="2268" w:hanging="1134"/>
      </w:pPr>
      <w:r w:rsidRPr="002012B8">
        <w:t>7.2.2</w:t>
      </w:r>
      <w:r w:rsidRPr="002012B8">
        <w:tab/>
        <w:t>Устойчивость к изменениям температуры и напряжения</w:t>
      </w:r>
    </w:p>
    <w:p w:rsidR="002012B8" w:rsidRPr="002012B8" w:rsidRDefault="002012B8" w:rsidP="00CC3E91">
      <w:pPr>
        <w:pStyle w:val="SingleTxtGR"/>
        <w:tabs>
          <w:tab w:val="clear" w:pos="1701"/>
        </w:tabs>
        <w:ind w:left="2268" w:hanging="1134"/>
      </w:pPr>
      <w:r w:rsidRPr="002012B8">
        <w:tab/>
        <w:t>Соответствие техническим требованиям, изложенным в пун</w:t>
      </w:r>
      <w:r w:rsidRPr="002012B8">
        <w:t>к</w:t>
      </w:r>
      <w:r w:rsidRPr="002012B8">
        <w:t>те 7.2.1.1, должно также проверяться при следующих условиях:</w:t>
      </w:r>
    </w:p>
    <w:p w:rsidR="002012B8" w:rsidRPr="002012B8" w:rsidRDefault="002012B8" w:rsidP="008F3934">
      <w:pPr>
        <w:pStyle w:val="SingleTxtGR"/>
        <w:tabs>
          <w:tab w:val="clear" w:pos="1701"/>
          <w:tab w:val="clear" w:pos="3969"/>
          <w:tab w:val="right" w:leader="dot" w:pos="8504"/>
        </w:tabs>
        <w:ind w:left="2268" w:hanging="1134"/>
      </w:pPr>
      <w:r w:rsidRPr="002012B8">
        <w:t>7.2.2.1</w:t>
      </w:r>
      <w:r w:rsidRPr="002012B8">
        <w:tab/>
        <w:t>Испытательная температура</w:t>
      </w:r>
      <w:r w:rsidR="008F3934">
        <w:t xml:space="preserve"> </w:t>
      </w:r>
      <w:r w:rsidRPr="002012B8">
        <w:tab/>
      </w:r>
      <w:r w:rsidR="008F3934">
        <w:t xml:space="preserve"> </w:t>
      </w:r>
      <w:r w:rsidRPr="002012B8">
        <w:t>T (-40 ± 2) °C</w:t>
      </w:r>
    </w:p>
    <w:p w:rsidR="002012B8" w:rsidRPr="002012B8" w:rsidRDefault="002012B8" w:rsidP="008F3934">
      <w:pPr>
        <w:pStyle w:val="SingleTxtGR"/>
        <w:tabs>
          <w:tab w:val="clear" w:pos="1701"/>
          <w:tab w:val="clear" w:pos="3969"/>
          <w:tab w:val="right" w:leader="dot" w:pos="8504"/>
        </w:tabs>
        <w:ind w:left="2268" w:hanging="1134"/>
      </w:pPr>
      <w:r w:rsidRPr="002012B8">
        <w:tab/>
        <w:t>Испытательное напряжение</w:t>
      </w:r>
      <w:r w:rsidR="008F3934">
        <w:t xml:space="preserve"> </w:t>
      </w:r>
      <w:r w:rsidRPr="002012B8">
        <w:tab/>
      </w:r>
      <w:r w:rsidR="008F3934">
        <w:t xml:space="preserve"> </w:t>
      </w:r>
      <w:r w:rsidRPr="002012B8">
        <w:t>U = (9 ± 0,2) В</w:t>
      </w:r>
    </w:p>
    <w:p w:rsidR="002012B8" w:rsidRPr="002012B8" w:rsidRDefault="002012B8" w:rsidP="008F3934">
      <w:pPr>
        <w:pStyle w:val="SingleTxtGR"/>
        <w:tabs>
          <w:tab w:val="clear" w:pos="1701"/>
          <w:tab w:val="clear" w:pos="3969"/>
          <w:tab w:val="right" w:leader="dot" w:pos="8504"/>
        </w:tabs>
        <w:ind w:left="2268" w:hanging="1134"/>
      </w:pPr>
      <w:r w:rsidRPr="002012B8">
        <w:tab/>
        <w:t>Продолжительность выдерживания</w:t>
      </w:r>
      <w:r w:rsidR="008F3934">
        <w:t xml:space="preserve"> </w:t>
      </w:r>
      <w:r w:rsidRPr="002012B8">
        <w:tab/>
      </w:r>
      <w:r w:rsidR="008F3934">
        <w:t xml:space="preserve"> </w:t>
      </w:r>
      <w:r w:rsidRPr="002012B8">
        <w:t>4 ч</w:t>
      </w:r>
    </w:p>
    <w:p w:rsidR="002012B8" w:rsidRPr="002012B8" w:rsidRDefault="002012B8" w:rsidP="00CC3E91">
      <w:pPr>
        <w:pStyle w:val="SingleTxtGR"/>
        <w:tabs>
          <w:tab w:val="clear" w:pos="1701"/>
        </w:tabs>
        <w:ind w:left="2268" w:hanging="1134"/>
      </w:pPr>
      <w:r w:rsidRPr="002012B8">
        <w:t>7.2.2.2</w:t>
      </w:r>
      <w:r w:rsidRPr="002012B8">
        <w:tab/>
        <w:t>Для частей, подлежащих установке в салоне или багажном отдел</w:t>
      </w:r>
      <w:r w:rsidRPr="002012B8">
        <w:t>е</w:t>
      </w:r>
      <w:r w:rsidRPr="002012B8">
        <w:t>нии:</w:t>
      </w:r>
    </w:p>
    <w:p w:rsidR="002012B8" w:rsidRPr="002012B8" w:rsidRDefault="002012B8" w:rsidP="008F3934">
      <w:pPr>
        <w:pStyle w:val="SingleTxtGR"/>
        <w:tabs>
          <w:tab w:val="clear" w:pos="1701"/>
          <w:tab w:val="clear" w:pos="3969"/>
          <w:tab w:val="right" w:leader="dot" w:pos="8504"/>
        </w:tabs>
        <w:ind w:left="2268" w:hanging="1134"/>
      </w:pPr>
      <w:r w:rsidRPr="002012B8">
        <w:tab/>
        <w:t>Испытательная температура</w:t>
      </w:r>
      <w:r w:rsidR="008F3934">
        <w:t xml:space="preserve"> </w:t>
      </w:r>
      <w:r w:rsidRPr="002012B8">
        <w:tab/>
      </w:r>
      <w:r w:rsidR="008F3934">
        <w:t xml:space="preserve"> </w:t>
      </w:r>
      <w:r w:rsidRPr="002012B8">
        <w:t>T = (+85 ± 2) °C</w:t>
      </w:r>
    </w:p>
    <w:p w:rsidR="002012B8" w:rsidRPr="002012B8" w:rsidRDefault="002012B8" w:rsidP="008F3934">
      <w:pPr>
        <w:pStyle w:val="SingleTxtGR"/>
        <w:tabs>
          <w:tab w:val="clear" w:pos="1701"/>
          <w:tab w:val="clear" w:pos="3969"/>
          <w:tab w:val="right" w:leader="dot" w:pos="8504"/>
        </w:tabs>
        <w:ind w:left="2268" w:hanging="1134"/>
      </w:pPr>
      <w:r w:rsidRPr="002012B8">
        <w:tab/>
        <w:t>Испытательное напряжение</w:t>
      </w:r>
      <w:r w:rsidR="008F3934">
        <w:t xml:space="preserve"> </w:t>
      </w:r>
      <w:r w:rsidRPr="002012B8">
        <w:tab/>
      </w:r>
      <w:r w:rsidR="008F3934">
        <w:t xml:space="preserve"> </w:t>
      </w:r>
      <w:r w:rsidRPr="002012B8">
        <w:t>U = (15 ± 0,2) В</w:t>
      </w:r>
    </w:p>
    <w:p w:rsidR="002012B8" w:rsidRPr="002012B8" w:rsidRDefault="002012B8" w:rsidP="008F3934">
      <w:pPr>
        <w:pStyle w:val="SingleTxtGR"/>
        <w:tabs>
          <w:tab w:val="clear" w:pos="1701"/>
          <w:tab w:val="clear" w:pos="3969"/>
          <w:tab w:val="right" w:leader="dot" w:pos="8504"/>
        </w:tabs>
        <w:ind w:left="2268" w:hanging="1134"/>
      </w:pPr>
      <w:r w:rsidRPr="002012B8">
        <w:tab/>
        <w:t>Продолжительность выдерживания</w:t>
      </w:r>
      <w:r w:rsidR="008F3934">
        <w:t xml:space="preserve"> </w:t>
      </w:r>
      <w:r w:rsidRPr="002012B8">
        <w:tab/>
      </w:r>
      <w:r w:rsidR="008F3934">
        <w:t xml:space="preserve"> </w:t>
      </w:r>
      <w:r w:rsidRPr="002012B8">
        <w:t>4 ч</w:t>
      </w:r>
    </w:p>
    <w:p w:rsidR="002012B8" w:rsidRPr="002012B8" w:rsidRDefault="002012B8" w:rsidP="00B40B48">
      <w:pPr>
        <w:pStyle w:val="SingleTxtGR"/>
        <w:keepNext/>
        <w:tabs>
          <w:tab w:val="clear" w:pos="1701"/>
        </w:tabs>
        <w:ind w:left="2268" w:hanging="1134"/>
      </w:pPr>
      <w:r w:rsidRPr="002012B8">
        <w:t>7.2.2.3</w:t>
      </w:r>
      <w:r w:rsidRPr="002012B8">
        <w:tab/>
        <w:t>Для частей, подлежащих установке в двигательном отсеке, если не оговорено иное:</w:t>
      </w:r>
    </w:p>
    <w:p w:rsidR="002012B8" w:rsidRPr="002012B8" w:rsidRDefault="002012B8" w:rsidP="008F3934">
      <w:pPr>
        <w:pStyle w:val="SingleTxtGR"/>
        <w:tabs>
          <w:tab w:val="clear" w:pos="1701"/>
          <w:tab w:val="clear" w:pos="3969"/>
          <w:tab w:val="right" w:leader="dot" w:pos="8504"/>
        </w:tabs>
        <w:ind w:left="2268" w:hanging="1134"/>
      </w:pPr>
      <w:r w:rsidRPr="002012B8">
        <w:tab/>
        <w:t>Испытательная температура</w:t>
      </w:r>
      <w:r w:rsidR="008F3934">
        <w:t xml:space="preserve"> </w:t>
      </w:r>
      <w:r w:rsidRPr="002012B8">
        <w:tab/>
      </w:r>
      <w:r w:rsidR="008F3934">
        <w:t xml:space="preserve"> </w:t>
      </w:r>
      <w:r w:rsidRPr="002012B8">
        <w:t>T = (+125 ± 2) °C</w:t>
      </w:r>
    </w:p>
    <w:p w:rsidR="002012B8" w:rsidRPr="002012B8" w:rsidRDefault="002012B8" w:rsidP="008F3934">
      <w:pPr>
        <w:pStyle w:val="SingleTxtGR"/>
        <w:tabs>
          <w:tab w:val="clear" w:pos="1701"/>
          <w:tab w:val="clear" w:pos="3969"/>
          <w:tab w:val="right" w:leader="dot" w:pos="8504"/>
        </w:tabs>
        <w:ind w:left="2268" w:hanging="1134"/>
      </w:pPr>
      <w:r w:rsidRPr="002012B8">
        <w:tab/>
        <w:t>Испытательное напряжение</w:t>
      </w:r>
      <w:r w:rsidR="008F3934">
        <w:t xml:space="preserve"> </w:t>
      </w:r>
      <w:r w:rsidRPr="002012B8">
        <w:tab/>
      </w:r>
      <w:r w:rsidR="008F3934">
        <w:t xml:space="preserve"> </w:t>
      </w:r>
      <w:r w:rsidRPr="002012B8">
        <w:t>U = (15 ± 0,2) В</w:t>
      </w:r>
    </w:p>
    <w:p w:rsidR="002012B8" w:rsidRPr="002012B8" w:rsidRDefault="002012B8" w:rsidP="008F3934">
      <w:pPr>
        <w:pStyle w:val="SingleTxtGR"/>
        <w:tabs>
          <w:tab w:val="clear" w:pos="1701"/>
          <w:tab w:val="clear" w:pos="3969"/>
          <w:tab w:val="right" w:leader="dot" w:pos="8504"/>
        </w:tabs>
        <w:ind w:left="2268" w:hanging="1134"/>
      </w:pPr>
      <w:r w:rsidRPr="002012B8">
        <w:tab/>
        <w:t>Продолжительность выдерживания</w:t>
      </w:r>
      <w:r w:rsidR="008F3934">
        <w:t xml:space="preserve"> </w:t>
      </w:r>
      <w:r w:rsidRPr="002012B8">
        <w:tab/>
      </w:r>
      <w:r w:rsidR="008F3934">
        <w:t xml:space="preserve"> </w:t>
      </w:r>
      <w:r w:rsidRPr="002012B8">
        <w:t>4 ч</w:t>
      </w:r>
    </w:p>
    <w:p w:rsidR="002012B8" w:rsidRPr="002012B8" w:rsidRDefault="002012B8" w:rsidP="00CC3E91">
      <w:pPr>
        <w:pStyle w:val="SingleTxtGR"/>
        <w:tabs>
          <w:tab w:val="clear" w:pos="1701"/>
        </w:tabs>
        <w:ind w:left="2268" w:hanging="1134"/>
      </w:pPr>
      <w:r w:rsidRPr="002012B8">
        <w:t>7.2.2.4</w:t>
      </w:r>
      <w:r w:rsidRPr="002012B8">
        <w:tab/>
        <w:t>На СОСТС </w:t>
      </w:r>
      <w:r w:rsidR="0096620C">
        <w:t>–</w:t>
      </w:r>
      <w:r w:rsidRPr="002012B8">
        <w:t xml:space="preserve"> как во включенном, так и в отключенном состоянии </w:t>
      </w:r>
      <w:r w:rsidR="0096620C">
        <w:t>–</w:t>
      </w:r>
      <w:r w:rsidRPr="002012B8">
        <w:t xml:space="preserve"> должно подаваться избыточное напряжение, равное (18 ± 0,2) В, в</w:t>
      </w:r>
      <w:r w:rsidR="00784D7E">
        <w:t> </w:t>
      </w:r>
      <w:r w:rsidRPr="002012B8">
        <w:t>течение 1 ч.</w:t>
      </w:r>
    </w:p>
    <w:p w:rsidR="002012B8" w:rsidRPr="002012B8" w:rsidRDefault="002012B8" w:rsidP="00CC3E91">
      <w:pPr>
        <w:pStyle w:val="SingleTxtGR"/>
        <w:tabs>
          <w:tab w:val="clear" w:pos="1701"/>
        </w:tabs>
        <w:ind w:left="2268" w:hanging="1134"/>
      </w:pPr>
      <w:r w:rsidRPr="002012B8">
        <w:t>7.2.2.5</w:t>
      </w:r>
      <w:r w:rsidRPr="002012B8">
        <w:tab/>
        <w:t>На СОСТС </w:t>
      </w:r>
      <w:r w:rsidR="0096620C">
        <w:t>–</w:t>
      </w:r>
      <w:r w:rsidRPr="002012B8">
        <w:t xml:space="preserve"> как во включенном, так и в отключенном состоянии </w:t>
      </w:r>
      <w:r w:rsidR="0096620C">
        <w:t>–</w:t>
      </w:r>
      <w:r w:rsidRPr="002012B8">
        <w:t xml:space="preserve"> должно подаваться избыточное напряжение, равное (24 ± 0,2) В, в</w:t>
      </w:r>
      <w:r w:rsidR="00784D7E">
        <w:t> </w:t>
      </w:r>
      <w:r w:rsidRPr="002012B8">
        <w:t>течение 1 мин.</w:t>
      </w:r>
    </w:p>
    <w:p w:rsidR="002012B8" w:rsidRPr="002012B8" w:rsidRDefault="002012B8" w:rsidP="00CC3E91">
      <w:pPr>
        <w:pStyle w:val="SingleTxtGR"/>
        <w:tabs>
          <w:tab w:val="clear" w:pos="1701"/>
        </w:tabs>
        <w:ind w:left="2268" w:hanging="1134"/>
      </w:pPr>
      <w:r w:rsidRPr="002012B8">
        <w:t>7.2.3</w:t>
      </w:r>
      <w:r w:rsidRPr="002012B8">
        <w:tab/>
        <w:t>Безопасное функционирование после проведения испытания на пыле- и водонепроницаемость</w:t>
      </w:r>
    </w:p>
    <w:p w:rsidR="002012B8" w:rsidRPr="002012B8" w:rsidRDefault="002012B8" w:rsidP="00CC3E91">
      <w:pPr>
        <w:pStyle w:val="SingleTxtGR"/>
        <w:tabs>
          <w:tab w:val="clear" w:pos="1701"/>
        </w:tabs>
        <w:ind w:left="2268" w:hanging="1134"/>
      </w:pPr>
      <w:r w:rsidRPr="002012B8">
        <w:tab/>
        <w:t>После проведения испытания на пыле- и водонепроницаемость в соответствии с положениями МЭК 529-1989, в ходе которого дол</w:t>
      </w:r>
      <w:r w:rsidRPr="002012B8">
        <w:t>ж</w:t>
      </w:r>
      <w:r w:rsidRPr="002012B8">
        <w:t>ны обеспечиваться степени защиты, указанные в пункте 7.1.2, должны быть повторно проведены испытания рабочих характер</w:t>
      </w:r>
      <w:r w:rsidRPr="002012B8">
        <w:t>и</w:t>
      </w:r>
      <w:r w:rsidRPr="002012B8">
        <w:t>стик в соответствии с пунктом 7.2.1.</w:t>
      </w:r>
    </w:p>
    <w:p w:rsidR="002012B8" w:rsidRPr="002012B8" w:rsidRDefault="002012B8" w:rsidP="00CC3E91">
      <w:pPr>
        <w:pStyle w:val="SingleTxtGR"/>
        <w:tabs>
          <w:tab w:val="clear" w:pos="1701"/>
        </w:tabs>
        <w:ind w:left="2268" w:hanging="1134"/>
      </w:pPr>
      <w:r w:rsidRPr="002012B8">
        <w:tab/>
        <w:t>С согласия технической службы это требование применять не об</w:t>
      </w:r>
      <w:r w:rsidRPr="002012B8">
        <w:t>я</w:t>
      </w:r>
      <w:r w:rsidRPr="002012B8">
        <w:t>зательно при следующих обстоятельствах:</w:t>
      </w:r>
    </w:p>
    <w:p w:rsidR="002012B8" w:rsidRPr="002012B8" w:rsidRDefault="002012B8" w:rsidP="008F3934">
      <w:pPr>
        <w:pStyle w:val="SingleTxtGR"/>
        <w:tabs>
          <w:tab w:val="clear" w:pos="1701"/>
        </w:tabs>
        <w:ind w:left="2835" w:hanging="1701"/>
      </w:pPr>
      <w:r w:rsidRPr="002012B8">
        <w:tab/>
        <w:t>a)</w:t>
      </w:r>
      <w:r w:rsidRPr="002012B8">
        <w:tab/>
        <w:t>Официальное утверждение СОСТС, тип которой подлежит официальному утверждению в качестве отдельного технич</w:t>
      </w:r>
      <w:r w:rsidRPr="002012B8">
        <w:t>е</w:t>
      </w:r>
      <w:r w:rsidRPr="002012B8">
        <w:t>ского узла</w:t>
      </w:r>
    </w:p>
    <w:p w:rsidR="002012B8" w:rsidRPr="002012B8" w:rsidRDefault="002012B8" w:rsidP="00CC3E91">
      <w:pPr>
        <w:pStyle w:val="SingleTxtGR"/>
        <w:tabs>
          <w:tab w:val="clear" w:pos="1701"/>
        </w:tabs>
        <w:ind w:left="2268" w:hanging="1134"/>
      </w:pPr>
      <w:r w:rsidRPr="002012B8">
        <w:tab/>
      </w:r>
      <w:r w:rsidRPr="002012B8">
        <w:tab/>
        <w:t>В этом случае производитель СОСТС:</w:t>
      </w:r>
    </w:p>
    <w:p w:rsidR="002012B8" w:rsidRPr="002012B8" w:rsidRDefault="002012B8" w:rsidP="008F3934">
      <w:pPr>
        <w:pStyle w:val="SingleTxtGR"/>
        <w:tabs>
          <w:tab w:val="clear" w:pos="1701"/>
        </w:tabs>
        <w:ind w:left="3402" w:hanging="2268"/>
      </w:pPr>
      <w:r w:rsidRPr="002012B8">
        <w:tab/>
      </w:r>
      <w:r w:rsidRPr="002012B8">
        <w:tab/>
        <w:t>i)</w:t>
      </w:r>
      <w:r w:rsidRPr="002012B8">
        <w:tab/>
        <w:t>указывает в пункте 4.5 информационного документа (приложение 1), что предписание этого пункта к да</w:t>
      </w:r>
      <w:r w:rsidRPr="002012B8">
        <w:t>н</w:t>
      </w:r>
      <w:r w:rsidRPr="002012B8">
        <w:t>ной СОСТС не применяется (в соответствии с пун</w:t>
      </w:r>
      <w:r w:rsidRPr="002012B8">
        <w:t>к</w:t>
      </w:r>
      <w:r w:rsidRPr="002012B8">
        <w:t>том 7 настоящих Правил), и</w:t>
      </w:r>
    </w:p>
    <w:p w:rsidR="002012B8" w:rsidRPr="002012B8" w:rsidRDefault="002012B8" w:rsidP="008F3934">
      <w:pPr>
        <w:pStyle w:val="SingleTxtGR"/>
        <w:tabs>
          <w:tab w:val="clear" w:pos="1701"/>
        </w:tabs>
        <w:ind w:left="3402" w:hanging="2268"/>
      </w:pPr>
      <w:r w:rsidRPr="002012B8">
        <w:tab/>
      </w:r>
      <w:r w:rsidRPr="002012B8">
        <w:tab/>
        <w:t>ii)</w:t>
      </w:r>
      <w:r w:rsidRPr="002012B8">
        <w:tab/>
        <w:t>указывает в пункте 4.1 информационного документа перечень транспортных средств, для установки на к</w:t>
      </w:r>
      <w:r w:rsidRPr="002012B8">
        <w:t>о</w:t>
      </w:r>
      <w:r w:rsidRPr="002012B8">
        <w:t>торых предназначена данная СОСТС, и соответству</w:t>
      </w:r>
      <w:r w:rsidRPr="002012B8">
        <w:t>ю</w:t>
      </w:r>
      <w:r w:rsidRPr="002012B8">
        <w:t>щие условия установки в пункте 4.2.</w:t>
      </w:r>
    </w:p>
    <w:p w:rsidR="002012B8" w:rsidRPr="002012B8" w:rsidRDefault="002012B8" w:rsidP="008F3934">
      <w:pPr>
        <w:pStyle w:val="SingleTxtGR"/>
        <w:tabs>
          <w:tab w:val="clear" w:pos="1701"/>
        </w:tabs>
        <w:ind w:left="2835" w:hanging="1701"/>
      </w:pPr>
      <w:r w:rsidRPr="002012B8">
        <w:tab/>
        <w:t>b)</w:t>
      </w:r>
      <w:r w:rsidRPr="002012B8">
        <w:tab/>
        <w:t>Официальное утверждение типа транспортного средства в отношении СОС</w:t>
      </w:r>
    </w:p>
    <w:p w:rsidR="002012B8" w:rsidRPr="002012B8" w:rsidRDefault="002012B8" w:rsidP="008F3934">
      <w:pPr>
        <w:pStyle w:val="SingleTxtGR"/>
        <w:tabs>
          <w:tab w:val="clear" w:pos="1701"/>
        </w:tabs>
        <w:ind w:left="2835" w:hanging="1701"/>
      </w:pPr>
      <w:r w:rsidRPr="002012B8">
        <w:tab/>
      </w:r>
      <w:r w:rsidRPr="002012B8">
        <w:tab/>
        <w:t>В этом случае производитель указывает в пункте 4.3.1.1 и</w:t>
      </w:r>
      <w:r w:rsidRPr="002012B8">
        <w:t>н</w:t>
      </w:r>
      <w:r w:rsidRPr="002012B8">
        <w:t>формационного документа (приложение 2), что предписание этого пункта не применяется к данной СОС в силу самого характера условий установки, и производитель транспортн</w:t>
      </w:r>
      <w:r w:rsidRPr="002012B8">
        <w:t>о</w:t>
      </w:r>
      <w:r w:rsidRPr="002012B8">
        <w:t>го средства удостоверяет это путем представления соотве</w:t>
      </w:r>
      <w:r w:rsidRPr="002012B8">
        <w:t>т</w:t>
      </w:r>
      <w:r w:rsidRPr="002012B8">
        <w:t>ствующих документов.</w:t>
      </w:r>
    </w:p>
    <w:p w:rsidR="002012B8" w:rsidRPr="002012B8" w:rsidRDefault="002012B8" w:rsidP="008F3934">
      <w:pPr>
        <w:pStyle w:val="SingleTxtGR"/>
        <w:tabs>
          <w:tab w:val="clear" w:pos="1701"/>
        </w:tabs>
        <w:ind w:left="2835" w:hanging="1701"/>
      </w:pPr>
      <w:r w:rsidRPr="002012B8">
        <w:tab/>
        <w:t>c)</w:t>
      </w:r>
      <w:r w:rsidRPr="002012B8">
        <w:tab/>
        <w:t>Официальное утверждение типа транспортного средства в отношении установки СОСТС, официально утвержденной по типу конструкции в качестве отдельного технического узла</w:t>
      </w:r>
    </w:p>
    <w:p w:rsidR="002012B8" w:rsidRPr="002012B8" w:rsidRDefault="002012B8" w:rsidP="008F3934">
      <w:pPr>
        <w:pStyle w:val="SingleTxtGR"/>
        <w:tabs>
          <w:tab w:val="clear" w:pos="1701"/>
        </w:tabs>
        <w:ind w:left="2835" w:hanging="1701"/>
      </w:pPr>
      <w:r w:rsidRPr="002012B8">
        <w:tab/>
      </w:r>
      <w:r w:rsidRPr="002012B8">
        <w:tab/>
        <w:t>В этом случае производитель транспортного средства указ</w:t>
      </w:r>
      <w:r w:rsidRPr="002012B8">
        <w:t>ы</w:t>
      </w:r>
      <w:r w:rsidRPr="002012B8">
        <w:t>вает в пункте 4.3.1.1 информационного документа (прилож</w:t>
      </w:r>
      <w:r w:rsidRPr="002012B8">
        <w:t>е</w:t>
      </w:r>
      <w:r w:rsidRPr="002012B8">
        <w:t>ние 2), что предписание этого пункта не применяется к уст</w:t>
      </w:r>
      <w:r w:rsidRPr="002012B8">
        <w:t>а</w:t>
      </w:r>
      <w:r w:rsidRPr="002012B8">
        <w:t>новке данной СОСТС, если соблюдены соответствующие условия установки.</w:t>
      </w:r>
    </w:p>
    <w:p w:rsidR="002012B8" w:rsidRPr="002012B8" w:rsidRDefault="002012B8" w:rsidP="008F3934">
      <w:pPr>
        <w:pStyle w:val="SingleTxtGR"/>
        <w:tabs>
          <w:tab w:val="clear" w:pos="1701"/>
        </w:tabs>
        <w:ind w:left="2835" w:hanging="1701"/>
      </w:pPr>
      <w:r w:rsidRPr="002012B8">
        <w:tab/>
      </w:r>
      <w:r w:rsidRPr="002012B8">
        <w:tab/>
        <w:t>Это предписание не применяется в тех случаях, когда и</w:t>
      </w:r>
      <w:r w:rsidRPr="002012B8">
        <w:t>н</w:t>
      </w:r>
      <w:r w:rsidRPr="002012B8">
        <w:t>формация, предусмотренная в пункте 4.3.1.1 приложения 2, уже представлена для официального утверждения отдельного технического узла.</w:t>
      </w:r>
    </w:p>
    <w:p w:rsidR="002012B8" w:rsidRPr="002012B8" w:rsidRDefault="002012B8" w:rsidP="00CC3E91">
      <w:pPr>
        <w:pStyle w:val="SingleTxtGR"/>
        <w:tabs>
          <w:tab w:val="clear" w:pos="1701"/>
        </w:tabs>
        <w:ind w:left="2268" w:hanging="1134"/>
      </w:pPr>
      <w:r w:rsidRPr="002012B8">
        <w:t>7.2.4</w:t>
      </w:r>
      <w:r w:rsidRPr="002012B8">
        <w:tab/>
        <w:t>Безопасное функционирование после проведения испытания на конденсацию влаги</w:t>
      </w:r>
    </w:p>
    <w:p w:rsidR="002012B8" w:rsidRPr="002012B8" w:rsidRDefault="002012B8" w:rsidP="00CC3E91">
      <w:pPr>
        <w:pStyle w:val="SingleTxtGR"/>
        <w:tabs>
          <w:tab w:val="clear" w:pos="1701"/>
        </w:tabs>
        <w:ind w:left="2268" w:hanging="1134"/>
      </w:pPr>
      <w:r w:rsidRPr="002012B8">
        <w:tab/>
        <w:t>После испытания на влагостойкость, которое должно проводиться в соответствии с положениями МЭК 68-2-30 (1980), должны быть повторно проведены испытания рабочих характеристик в соотве</w:t>
      </w:r>
      <w:r w:rsidRPr="002012B8">
        <w:t>т</w:t>
      </w:r>
      <w:r w:rsidRPr="002012B8">
        <w:t>ствии с пунктом 7.2.1.</w:t>
      </w:r>
    </w:p>
    <w:p w:rsidR="002012B8" w:rsidRPr="002012B8" w:rsidRDefault="002012B8" w:rsidP="00CC3E91">
      <w:pPr>
        <w:pStyle w:val="SingleTxtGR"/>
        <w:tabs>
          <w:tab w:val="clear" w:pos="1701"/>
        </w:tabs>
        <w:ind w:left="2268" w:hanging="1134"/>
      </w:pPr>
      <w:r w:rsidRPr="002012B8">
        <w:t>7.2.5</w:t>
      </w:r>
      <w:r w:rsidRPr="002012B8">
        <w:tab/>
        <w:t>Испытание на безопасность в случае обратной полярности</w:t>
      </w:r>
    </w:p>
    <w:p w:rsidR="002012B8" w:rsidRPr="002012B8" w:rsidRDefault="002012B8" w:rsidP="00CC3E91">
      <w:pPr>
        <w:pStyle w:val="SingleTxtGR"/>
        <w:tabs>
          <w:tab w:val="clear" w:pos="1701"/>
        </w:tabs>
        <w:ind w:left="2268" w:hanging="1134"/>
      </w:pPr>
      <w:r w:rsidRPr="002012B8">
        <w:tab/>
        <w:t>СОСТС и ее компоненты не должны выходить из строя в случае обратной полярности при напряжении 13</w:t>
      </w:r>
      <w:r w:rsidRPr="002012B8">
        <w:rPr>
          <w:lang w:val="en-US"/>
        </w:rPr>
        <w:t> </w:t>
      </w:r>
      <w:r w:rsidRPr="002012B8">
        <w:t>В в течение 2</w:t>
      </w:r>
      <w:r w:rsidRPr="002012B8">
        <w:rPr>
          <w:lang w:val="en-US"/>
        </w:rPr>
        <w:t> </w:t>
      </w:r>
      <w:r w:rsidRPr="002012B8">
        <w:t>мин. После этого испытания должны быть повторно проведены испытания р</w:t>
      </w:r>
      <w:r w:rsidRPr="002012B8">
        <w:t>а</w:t>
      </w:r>
      <w:r w:rsidRPr="002012B8">
        <w:t>бочих характеристик в соответствии с пунктом 7.2.1, причем при необходимости должны быть заменены предохранители.</w:t>
      </w:r>
    </w:p>
    <w:p w:rsidR="002012B8" w:rsidRPr="002012B8" w:rsidRDefault="002012B8" w:rsidP="00CC3E91">
      <w:pPr>
        <w:pStyle w:val="SingleTxtGR"/>
        <w:tabs>
          <w:tab w:val="clear" w:pos="1701"/>
        </w:tabs>
        <w:ind w:left="2268" w:hanging="1134"/>
      </w:pPr>
      <w:r w:rsidRPr="002012B8">
        <w:t>7.2.6</w:t>
      </w:r>
      <w:r w:rsidRPr="002012B8">
        <w:tab/>
        <w:t>Испытание на безопасность в случае короткого замыкания</w:t>
      </w:r>
    </w:p>
    <w:p w:rsidR="002012B8" w:rsidRPr="002012B8" w:rsidRDefault="002012B8" w:rsidP="00CC3E91">
      <w:pPr>
        <w:pStyle w:val="SingleTxtGR"/>
        <w:tabs>
          <w:tab w:val="clear" w:pos="1701"/>
        </w:tabs>
        <w:ind w:left="2268" w:hanging="1134"/>
      </w:pPr>
      <w:r w:rsidRPr="002012B8">
        <w:tab/>
        <w:t>Все электрические соединения СОСТС должны быть защищены от короткого замыкания посредством заземления, максимум 13</w:t>
      </w:r>
      <w:r w:rsidRPr="002012B8">
        <w:rPr>
          <w:lang w:val="en-US"/>
        </w:rPr>
        <w:t> </w:t>
      </w:r>
      <w:r w:rsidRPr="002012B8">
        <w:t>B, и/или снабжены предохранителями. После этого испытания дол</w:t>
      </w:r>
      <w:r w:rsidRPr="002012B8">
        <w:t>ж</w:t>
      </w:r>
      <w:r w:rsidRPr="002012B8">
        <w:t>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rsidR="002012B8" w:rsidRPr="002012B8" w:rsidRDefault="002012B8" w:rsidP="00CC3E91">
      <w:pPr>
        <w:pStyle w:val="SingleTxtGR"/>
        <w:tabs>
          <w:tab w:val="clear" w:pos="1701"/>
        </w:tabs>
        <w:ind w:left="2268" w:hanging="1134"/>
      </w:pPr>
      <w:r w:rsidRPr="002012B8">
        <w:t>7.2.7</w:t>
      </w:r>
      <w:r w:rsidRPr="002012B8">
        <w:tab/>
        <w:t>Потребление энергии во включенном состоянии</w:t>
      </w:r>
    </w:p>
    <w:p w:rsidR="002012B8" w:rsidRPr="002012B8" w:rsidRDefault="002012B8" w:rsidP="00CC3E91">
      <w:pPr>
        <w:pStyle w:val="SingleTxtGR"/>
        <w:tabs>
          <w:tab w:val="clear" w:pos="1701"/>
        </w:tabs>
        <w:ind w:left="2268" w:hanging="1134"/>
      </w:pPr>
      <w:r w:rsidRPr="002012B8">
        <w:tab/>
        <w:t>Потребление энергии во включенном состоянии при условиях, ук</w:t>
      </w:r>
      <w:r w:rsidRPr="002012B8">
        <w:t>а</w:t>
      </w:r>
      <w:r w:rsidRPr="002012B8">
        <w:t>занных в пункте 7.2.1.2, не должно превышать 20</w:t>
      </w:r>
      <w:r w:rsidRPr="002012B8">
        <w:rPr>
          <w:lang w:val="en-US"/>
        </w:rPr>
        <w:t> </w:t>
      </w:r>
      <w:r w:rsidRPr="002012B8">
        <w:t>мA для всей с</w:t>
      </w:r>
      <w:r w:rsidRPr="002012B8">
        <w:t>и</w:t>
      </w:r>
      <w:r w:rsidRPr="002012B8">
        <w:t>стемы охранной сигнализации, включая индикатор режима.</w:t>
      </w:r>
    </w:p>
    <w:p w:rsidR="002012B8" w:rsidRPr="002012B8" w:rsidRDefault="002012B8" w:rsidP="00CC3E91">
      <w:pPr>
        <w:pStyle w:val="SingleTxtGR"/>
        <w:tabs>
          <w:tab w:val="clear" w:pos="1701"/>
        </w:tabs>
        <w:ind w:left="2268" w:hanging="1134"/>
      </w:pPr>
      <w:r w:rsidRPr="002012B8">
        <w:tab/>
        <w:t>С согласия технической службы это требование применять не об</w:t>
      </w:r>
      <w:r w:rsidRPr="002012B8">
        <w:t>я</w:t>
      </w:r>
      <w:r w:rsidRPr="002012B8">
        <w:t>зательно при следующих обстоятельствах:</w:t>
      </w:r>
    </w:p>
    <w:p w:rsidR="002012B8" w:rsidRPr="002012B8" w:rsidRDefault="002012B8" w:rsidP="008F3934">
      <w:pPr>
        <w:pStyle w:val="SingleTxtGR"/>
        <w:tabs>
          <w:tab w:val="clear" w:pos="1701"/>
        </w:tabs>
        <w:ind w:left="2835" w:hanging="1701"/>
      </w:pPr>
      <w:r w:rsidRPr="002012B8">
        <w:tab/>
        <w:t>a)</w:t>
      </w:r>
      <w:r w:rsidRPr="002012B8">
        <w:tab/>
        <w:t>Официальное утверждение СОСТС, тип которой подлежит официальному утверждению в качестве отдельного технич</w:t>
      </w:r>
      <w:r w:rsidRPr="002012B8">
        <w:t>е</w:t>
      </w:r>
      <w:r w:rsidRPr="002012B8">
        <w:t>ского узла</w:t>
      </w:r>
    </w:p>
    <w:p w:rsidR="002012B8" w:rsidRPr="002012B8" w:rsidRDefault="002012B8" w:rsidP="00CC3E91">
      <w:pPr>
        <w:pStyle w:val="SingleTxtGR"/>
        <w:tabs>
          <w:tab w:val="clear" w:pos="1701"/>
        </w:tabs>
        <w:ind w:left="2268" w:hanging="1134"/>
      </w:pPr>
      <w:r w:rsidRPr="002012B8">
        <w:tab/>
      </w:r>
      <w:r w:rsidRPr="002012B8">
        <w:tab/>
        <w:t xml:space="preserve">В этом случае производитель СОСТС: </w:t>
      </w:r>
    </w:p>
    <w:p w:rsidR="002012B8" w:rsidRPr="002012B8" w:rsidRDefault="002012B8" w:rsidP="008F3934">
      <w:pPr>
        <w:pStyle w:val="SingleTxtGR"/>
        <w:tabs>
          <w:tab w:val="clear" w:pos="1701"/>
        </w:tabs>
        <w:ind w:left="3402" w:hanging="2268"/>
      </w:pPr>
      <w:r w:rsidRPr="002012B8">
        <w:tab/>
      </w:r>
      <w:r w:rsidRPr="002012B8">
        <w:tab/>
        <w:t>i)</w:t>
      </w:r>
      <w:r w:rsidRPr="002012B8">
        <w:tab/>
        <w:t>указывает в пункте 4.5 информационного документа (приложение 1), что предписание этого пункта к да</w:t>
      </w:r>
      <w:r w:rsidRPr="002012B8">
        <w:t>н</w:t>
      </w:r>
      <w:r w:rsidRPr="002012B8">
        <w:t>ной СОСТС не применяется (в соответствии с пун</w:t>
      </w:r>
      <w:r w:rsidRPr="002012B8">
        <w:t>к</w:t>
      </w:r>
      <w:r w:rsidRPr="002012B8">
        <w:t>том 7 настоящих Правил),</w:t>
      </w:r>
    </w:p>
    <w:p w:rsidR="002012B8" w:rsidRPr="002012B8" w:rsidRDefault="002012B8" w:rsidP="008F3934">
      <w:pPr>
        <w:pStyle w:val="SingleTxtGR"/>
        <w:tabs>
          <w:tab w:val="clear" w:pos="1701"/>
        </w:tabs>
        <w:ind w:left="3402" w:hanging="2268"/>
      </w:pPr>
      <w:r w:rsidRPr="002012B8">
        <w:tab/>
      </w:r>
      <w:r w:rsidRPr="002012B8">
        <w:tab/>
        <w:t>ii)</w:t>
      </w:r>
      <w:r w:rsidRPr="002012B8">
        <w:tab/>
        <w:t>указывает в пункте 4.1 информационного документа перечень транспортных средств, для установки на к</w:t>
      </w:r>
      <w:r w:rsidRPr="002012B8">
        <w:t>о</w:t>
      </w:r>
      <w:r w:rsidRPr="002012B8">
        <w:t>торых предназначена данная СОСТС, и соответству</w:t>
      </w:r>
      <w:r w:rsidRPr="002012B8">
        <w:t>ю</w:t>
      </w:r>
      <w:r w:rsidRPr="002012B8">
        <w:t>щие условия установки в пункте 4.2; и</w:t>
      </w:r>
    </w:p>
    <w:p w:rsidR="002012B8" w:rsidRPr="002012B8" w:rsidRDefault="002012B8" w:rsidP="008F3934">
      <w:pPr>
        <w:pStyle w:val="SingleTxtGR"/>
        <w:tabs>
          <w:tab w:val="clear" w:pos="1701"/>
        </w:tabs>
        <w:ind w:left="3402" w:hanging="2268"/>
      </w:pPr>
      <w:r w:rsidRPr="002012B8">
        <w:tab/>
      </w:r>
      <w:r w:rsidRPr="002012B8">
        <w:tab/>
        <w:t>iii)</w:t>
      </w:r>
      <w:r w:rsidRPr="002012B8">
        <w:tab/>
        <w:t>удостоверяет соблюдение предписаний в отношении потребления энергии путем представления соотве</w:t>
      </w:r>
      <w:r w:rsidRPr="002012B8">
        <w:t>т</w:t>
      </w:r>
      <w:r w:rsidRPr="002012B8">
        <w:t>ствующих документов.</w:t>
      </w:r>
    </w:p>
    <w:p w:rsidR="002012B8" w:rsidRPr="002012B8" w:rsidRDefault="002012B8" w:rsidP="00A53ACD">
      <w:pPr>
        <w:pStyle w:val="SingleTxtGR"/>
        <w:tabs>
          <w:tab w:val="clear" w:pos="1701"/>
        </w:tabs>
        <w:ind w:left="2835" w:hanging="1701"/>
      </w:pPr>
      <w:r w:rsidRPr="002012B8">
        <w:tab/>
        <w:t>b)</w:t>
      </w:r>
      <w:r w:rsidRPr="002012B8">
        <w:tab/>
        <w:t xml:space="preserve">Официальное утверждение типа транспортного средства в отношении СОС </w:t>
      </w:r>
    </w:p>
    <w:p w:rsidR="002012B8" w:rsidRPr="002012B8" w:rsidRDefault="002012B8" w:rsidP="00A53ACD">
      <w:pPr>
        <w:pStyle w:val="SingleTxtGR"/>
        <w:tabs>
          <w:tab w:val="clear" w:pos="1701"/>
        </w:tabs>
        <w:ind w:left="2835" w:hanging="1701"/>
      </w:pPr>
      <w:r w:rsidRPr="002012B8">
        <w:tab/>
      </w:r>
      <w:r w:rsidRPr="002012B8">
        <w:tab/>
        <w:t>В этом случае производитель указывает в пункте 4.3.1.1 и</w:t>
      </w:r>
      <w:r w:rsidRPr="002012B8">
        <w:t>н</w:t>
      </w:r>
      <w:r w:rsidRPr="002012B8">
        <w:t>формационного документа (приложение 2), что предписание этого пункта не применяется к данной СОС в силу самого характера условий установки, и производитель транспортн</w:t>
      </w:r>
      <w:r w:rsidRPr="002012B8">
        <w:t>о</w:t>
      </w:r>
      <w:r w:rsidRPr="002012B8">
        <w:t>го средства удостоверяет это путем представления соотве</w:t>
      </w:r>
      <w:r w:rsidRPr="002012B8">
        <w:t>т</w:t>
      </w:r>
      <w:r w:rsidRPr="002012B8">
        <w:t>ствующих документов.</w:t>
      </w:r>
    </w:p>
    <w:p w:rsidR="002012B8" w:rsidRPr="002012B8" w:rsidRDefault="002012B8" w:rsidP="00A53ACD">
      <w:pPr>
        <w:pStyle w:val="SingleTxtGR"/>
        <w:tabs>
          <w:tab w:val="clear" w:pos="1701"/>
        </w:tabs>
        <w:ind w:left="2835" w:hanging="1701"/>
      </w:pPr>
      <w:r w:rsidRPr="002012B8">
        <w:tab/>
        <w:t>c)</w:t>
      </w:r>
      <w:r w:rsidRPr="002012B8">
        <w:tab/>
        <w:t>Официальное утверждение типа транспортного средства в отношении установки СОСТС, официально утвержденной по типу конструкции в качестве отдельного технического узла</w:t>
      </w:r>
    </w:p>
    <w:p w:rsidR="002012B8" w:rsidRPr="002012B8" w:rsidRDefault="002012B8" w:rsidP="00A53ACD">
      <w:pPr>
        <w:pStyle w:val="SingleTxtGR"/>
        <w:tabs>
          <w:tab w:val="clear" w:pos="1701"/>
        </w:tabs>
        <w:ind w:left="2835" w:hanging="1701"/>
      </w:pPr>
      <w:r w:rsidRPr="002012B8">
        <w:tab/>
      </w:r>
      <w:r w:rsidRPr="002012B8">
        <w:tab/>
        <w:t>В этом случае производитель транспортного средства указ</w:t>
      </w:r>
      <w:r w:rsidRPr="002012B8">
        <w:t>ы</w:t>
      </w:r>
      <w:r w:rsidRPr="002012B8">
        <w:t>вает в пункте 4.3.1.1 информационного документа (прилож</w:t>
      </w:r>
      <w:r w:rsidRPr="002012B8">
        <w:t>е</w:t>
      </w:r>
      <w:r w:rsidRPr="002012B8">
        <w:t>ние 2), что предписание этого пункта не применяется к уст</w:t>
      </w:r>
      <w:r w:rsidRPr="002012B8">
        <w:t>а</w:t>
      </w:r>
      <w:r w:rsidRPr="002012B8">
        <w:t>новке данной СОСТС, если соблюдены соответствующие условия установки.</w:t>
      </w:r>
    </w:p>
    <w:p w:rsidR="002012B8" w:rsidRPr="002012B8" w:rsidRDefault="002012B8" w:rsidP="00A53ACD">
      <w:pPr>
        <w:pStyle w:val="SingleTxtGR"/>
        <w:tabs>
          <w:tab w:val="clear" w:pos="1701"/>
        </w:tabs>
        <w:ind w:left="2835" w:hanging="1701"/>
      </w:pPr>
      <w:r w:rsidRPr="002012B8">
        <w:tab/>
      </w:r>
      <w:r w:rsidRPr="002012B8">
        <w:tab/>
        <w:t>Это предписание не применяется в тех случаях, когда и</w:t>
      </w:r>
      <w:r w:rsidRPr="002012B8">
        <w:t>н</w:t>
      </w:r>
      <w:r w:rsidRPr="002012B8">
        <w:t>формация, предусмотренная в пункте 4.3.1.1 приложения 2, уже представлена для официального утверждения отдельного технического узла.</w:t>
      </w:r>
    </w:p>
    <w:p w:rsidR="002012B8" w:rsidRPr="002012B8" w:rsidRDefault="002012B8" w:rsidP="00CC3E91">
      <w:pPr>
        <w:pStyle w:val="SingleTxtGR"/>
        <w:tabs>
          <w:tab w:val="clear" w:pos="1701"/>
        </w:tabs>
        <w:ind w:left="2268" w:hanging="1134"/>
      </w:pPr>
      <w:r w:rsidRPr="002012B8">
        <w:t>7.2.8</w:t>
      </w:r>
      <w:r w:rsidRPr="002012B8">
        <w:tab/>
        <w:t>Безопасное функционирование после испытания на вибрацию</w:t>
      </w:r>
    </w:p>
    <w:p w:rsidR="002012B8" w:rsidRPr="002012B8" w:rsidRDefault="002012B8" w:rsidP="00CC3E91">
      <w:pPr>
        <w:pStyle w:val="SingleTxtGR"/>
        <w:tabs>
          <w:tab w:val="clear" w:pos="1701"/>
        </w:tabs>
        <w:ind w:left="2268" w:hanging="1134"/>
      </w:pPr>
      <w:r w:rsidRPr="002012B8">
        <w:t>7.2.8.1</w:t>
      </w:r>
      <w:r w:rsidRPr="002012B8">
        <w:tab/>
        <w:t>Для целей этого испытания компоненты подразделяются на два т</w:t>
      </w:r>
      <w:r w:rsidRPr="002012B8">
        <w:t>и</w:t>
      </w:r>
      <w:r w:rsidRPr="002012B8">
        <w:t>па:</w:t>
      </w:r>
    </w:p>
    <w:p w:rsidR="002012B8" w:rsidRPr="002012B8" w:rsidRDefault="002012B8" w:rsidP="00CC3E91">
      <w:pPr>
        <w:pStyle w:val="SingleTxtGR"/>
        <w:tabs>
          <w:tab w:val="clear" w:pos="1701"/>
        </w:tabs>
        <w:ind w:left="2268" w:hanging="1134"/>
      </w:pPr>
      <w:r w:rsidRPr="002012B8">
        <w:tab/>
        <w:t>тип 1: компоненты, обычно устанавливаемые на транспортном средстве;</w:t>
      </w:r>
    </w:p>
    <w:p w:rsidR="002012B8" w:rsidRPr="002012B8" w:rsidRDefault="002012B8" w:rsidP="00CC3E91">
      <w:pPr>
        <w:pStyle w:val="SingleTxtGR"/>
        <w:tabs>
          <w:tab w:val="clear" w:pos="1701"/>
        </w:tabs>
        <w:ind w:left="2268" w:hanging="1134"/>
      </w:pPr>
      <w:r w:rsidRPr="002012B8">
        <w:tab/>
        <w:t>тип 2: компоненты, предназначенные для крепления к двигателю.</w:t>
      </w:r>
    </w:p>
    <w:p w:rsidR="002012B8" w:rsidRPr="002012B8" w:rsidRDefault="002012B8" w:rsidP="00CC3E91">
      <w:pPr>
        <w:pStyle w:val="SingleTxtGR"/>
        <w:tabs>
          <w:tab w:val="clear" w:pos="1701"/>
        </w:tabs>
        <w:ind w:left="2268" w:hanging="1134"/>
      </w:pPr>
      <w:r w:rsidRPr="002012B8">
        <w:t>7.2.8.2</w:t>
      </w:r>
      <w:r w:rsidRPr="002012B8">
        <w:tab/>
        <w:t>Компоненты/СОСТС должны подвергаться синусоидальной вибр</w:t>
      </w:r>
      <w:r w:rsidRPr="002012B8">
        <w:t>а</w:t>
      </w:r>
      <w:r w:rsidRPr="002012B8">
        <w:t>ции со следующими характеристиками:</w:t>
      </w:r>
    </w:p>
    <w:p w:rsidR="002012B8" w:rsidRPr="002012B8" w:rsidRDefault="002012B8" w:rsidP="00CC3E91">
      <w:pPr>
        <w:pStyle w:val="SingleTxtGR"/>
        <w:tabs>
          <w:tab w:val="clear" w:pos="1701"/>
        </w:tabs>
        <w:ind w:left="2268" w:hanging="1134"/>
      </w:pPr>
      <w:r w:rsidRPr="002012B8">
        <w:t>7.2.8.2.1</w:t>
      </w:r>
      <w:r w:rsidRPr="002012B8">
        <w:tab/>
        <w:t>Для типа 1</w:t>
      </w:r>
    </w:p>
    <w:p w:rsidR="002012B8" w:rsidRPr="002012B8" w:rsidRDefault="002012B8" w:rsidP="00CC3E91">
      <w:pPr>
        <w:pStyle w:val="SingleTxtGR"/>
        <w:tabs>
          <w:tab w:val="clear" w:pos="1701"/>
        </w:tabs>
        <w:ind w:left="2268" w:hanging="1134"/>
      </w:pPr>
      <w:r w:rsidRPr="002012B8">
        <w:tab/>
        <w:t>Частота должна варьироваться в пределах от 10 Гц до 500 Гц с ма</w:t>
      </w:r>
      <w:r w:rsidRPr="002012B8">
        <w:t>к</w:t>
      </w:r>
      <w:r w:rsidRPr="002012B8">
        <w:t>симальной амплитудой ±5 мм и максимальным ускорением 3 g (0</w:t>
      </w:r>
      <w:r w:rsidR="00004AF1">
        <w:t> − </w:t>
      </w:r>
      <w:r w:rsidRPr="002012B8">
        <w:t>пиковое значение).</w:t>
      </w:r>
    </w:p>
    <w:p w:rsidR="002012B8" w:rsidRPr="002012B8" w:rsidRDefault="002012B8" w:rsidP="00CC3E91">
      <w:pPr>
        <w:pStyle w:val="SingleTxtGR"/>
        <w:tabs>
          <w:tab w:val="clear" w:pos="1701"/>
        </w:tabs>
        <w:ind w:left="2268" w:hanging="1134"/>
      </w:pPr>
      <w:r w:rsidRPr="002012B8">
        <w:t>7.2.8.2.2</w:t>
      </w:r>
      <w:r w:rsidRPr="002012B8">
        <w:tab/>
        <w:t>Для типа 2</w:t>
      </w:r>
    </w:p>
    <w:p w:rsidR="002012B8" w:rsidRPr="002012B8" w:rsidRDefault="002012B8" w:rsidP="00CC3E91">
      <w:pPr>
        <w:pStyle w:val="SingleTxtGR"/>
        <w:tabs>
          <w:tab w:val="clear" w:pos="1701"/>
        </w:tabs>
        <w:ind w:left="2268" w:hanging="1134"/>
      </w:pPr>
      <w:r w:rsidRPr="002012B8">
        <w:tab/>
        <w:t>Частота должна варьироваться в пределах от 20 Гц до 300 Гц с ма</w:t>
      </w:r>
      <w:r w:rsidRPr="002012B8">
        <w:t>к</w:t>
      </w:r>
      <w:r w:rsidRPr="002012B8">
        <w:t>симальной амплитудой ±2 мм и максимальным ускорением 15 g (0</w:t>
      </w:r>
      <w:r w:rsidR="00004AF1">
        <w:t> − </w:t>
      </w:r>
      <w:r w:rsidRPr="002012B8">
        <w:t>пиковое значение).</w:t>
      </w:r>
    </w:p>
    <w:p w:rsidR="002012B8" w:rsidRPr="002012B8" w:rsidRDefault="002012B8" w:rsidP="00CC3E91">
      <w:pPr>
        <w:pStyle w:val="SingleTxtGR"/>
        <w:tabs>
          <w:tab w:val="clear" w:pos="1701"/>
        </w:tabs>
        <w:ind w:left="2268" w:hanging="1134"/>
      </w:pPr>
      <w:r w:rsidRPr="002012B8">
        <w:t>7.2.8.2.3</w:t>
      </w:r>
      <w:r w:rsidRPr="002012B8">
        <w:tab/>
        <w:t>Для типа 1 и типа 2</w:t>
      </w:r>
    </w:p>
    <w:p w:rsidR="002012B8" w:rsidRPr="002012B8" w:rsidRDefault="002012B8" w:rsidP="00CC3E91">
      <w:pPr>
        <w:pStyle w:val="SingleTxtGR"/>
        <w:tabs>
          <w:tab w:val="clear" w:pos="1701"/>
        </w:tabs>
        <w:ind w:left="2268" w:hanging="1134"/>
      </w:pPr>
      <w:r w:rsidRPr="002012B8">
        <w:tab/>
        <w:t>Варьирование частоты: 1</w:t>
      </w:r>
      <w:r w:rsidRPr="002012B8">
        <w:rPr>
          <w:lang w:val="en-US"/>
        </w:rPr>
        <w:t> </w:t>
      </w:r>
      <w:r w:rsidRPr="002012B8">
        <w:t>окт/мин.</w:t>
      </w:r>
    </w:p>
    <w:p w:rsidR="002012B8" w:rsidRPr="002012B8" w:rsidRDefault="002012B8" w:rsidP="00CC3E91">
      <w:pPr>
        <w:pStyle w:val="SingleTxtGR"/>
        <w:tabs>
          <w:tab w:val="clear" w:pos="1701"/>
        </w:tabs>
        <w:ind w:left="2268" w:hanging="1134"/>
      </w:pPr>
      <w:r w:rsidRPr="002012B8">
        <w:tab/>
        <w:t>Число циклов равно 10, испытание должно проводиться по каждой из 3 осей.</w:t>
      </w:r>
    </w:p>
    <w:p w:rsidR="002012B8" w:rsidRPr="002012B8" w:rsidRDefault="002012B8" w:rsidP="00CC3E91">
      <w:pPr>
        <w:pStyle w:val="SingleTxtGR"/>
        <w:tabs>
          <w:tab w:val="clear" w:pos="1701"/>
        </w:tabs>
        <w:ind w:left="2268" w:hanging="1134"/>
      </w:pPr>
      <w:r w:rsidRPr="002012B8">
        <w:tab/>
        <w:t>Колебания должны иметь максимальную постоянную амплитуду при низких частотах и максимальное постоянное ускорение при высоких частотах.</w:t>
      </w:r>
    </w:p>
    <w:p w:rsidR="002012B8" w:rsidRPr="002012B8" w:rsidRDefault="002012B8" w:rsidP="00CC3E91">
      <w:pPr>
        <w:pStyle w:val="SingleTxtGR"/>
        <w:tabs>
          <w:tab w:val="clear" w:pos="1701"/>
        </w:tabs>
        <w:ind w:left="2268" w:hanging="1134"/>
      </w:pPr>
      <w:r w:rsidRPr="002012B8">
        <w:t>7.2.8.3</w:t>
      </w:r>
      <w:r w:rsidRPr="002012B8">
        <w:tab/>
        <w:t>В ходе испытания СОСТС должна быть подсоединена к электрич</w:t>
      </w:r>
      <w:r w:rsidRPr="002012B8">
        <w:t>е</w:t>
      </w:r>
      <w:r w:rsidRPr="002012B8">
        <w:t>ской сети и кабель должен быть закреплен через 200 мм.</w:t>
      </w:r>
    </w:p>
    <w:p w:rsidR="002012B8" w:rsidRPr="002012B8" w:rsidRDefault="002012B8" w:rsidP="00CC3E91">
      <w:pPr>
        <w:pStyle w:val="SingleTxtGR"/>
        <w:tabs>
          <w:tab w:val="clear" w:pos="1701"/>
        </w:tabs>
        <w:ind w:left="2268" w:hanging="1134"/>
      </w:pPr>
      <w:r w:rsidRPr="002012B8">
        <w:t>7.2.8.4</w:t>
      </w:r>
      <w:r w:rsidRPr="002012B8">
        <w:tab/>
        <w:t>После испытания на вибрацию должны быть повторно проведены испытания рабочих характеристик в соответствии с пунктом 7.2.1.</w:t>
      </w:r>
    </w:p>
    <w:p w:rsidR="002012B8" w:rsidRPr="002012B8" w:rsidRDefault="002012B8" w:rsidP="00CC3E91">
      <w:pPr>
        <w:pStyle w:val="SingleTxtGR"/>
        <w:tabs>
          <w:tab w:val="clear" w:pos="1701"/>
        </w:tabs>
        <w:ind w:left="2268" w:hanging="1134"/>
      </w:pPr>
      <w:r w:rsidRPr="002012B8">
        <w:t>7.2.9</w:t>
      </w:r>
      <w:r w:rsidRPr="002012B8">
        <w:tab/>
        <w:t>Испытание на износоустойчивость</w:t>
      </w:r>
    </w:p>
    <w:p w:rsidR="002012B8" w:rsidRPr="002012B8" w:rsidRDefault="002012B8" w:rsidP="00CC3E91">
      <w:pPr>
        <w:pStyle w:val="SingleTxtGR"/>
        <w:tabs>
          <w:tab w:val="clear" w:pos="1701"/>
        </w:tabs>
        <w:ind w:left="2268" w:hanging="1134"/>
      </w:pPr>
      <w:r w:rsidRPr="002012B8">
        <w:tab/>
        <w:t>В условиях проведения испытаний, указанных в пункте 7.2.1.2, должно быть проведено включение 300 полных циклов работы си</w:t>
      </w:r>
      <w:r w:rsidRPr="002012B8">
        <w:t>г</w:t>
      </w:r>
      <w:r w:rsidRPr="002012B8">
        <w:t>нализации (звуковой и/или оптической) с выдерживанием звуков</w:t>
      </w:r>
      <w:r w:rsidRPr="002012B8">
        <w:t>о</w:t>
      </w:r>
      <w:r w:rsidRPr="002012B8">
        <w:t>го сигнального устройства в отключенном состоянии в течение 5 мин.</w:t>
      </w:r>
    </w:p>
    <w:p w:rsidR="002012B8" w:rsidRPr="002012B8" w:rsidRDefault="002012B8" w:rsidP="00B40B48">
      <w:pPr>
        <w:pStyle w:val="SingleTxtGR"/>
        <w:keepNext/>
        <w:tabs>
          <w:tab w:val="clear" w:pos="1701"/>
        </w:tabs>
        <w:ind w:left="2268" w:hanging="1134"/>
      </w:pPr>
      <w:r w:rsidRPr="002012B8">
        <w:t>7.2.10</w:t>
      </w:r>
      <w:r w:rsidRPr="002012B8">
        <w:tab/>
        <w:t>Испытания внешнего выключателя (установленного снаружи транспортного средства)</w:t>
      </w:r>
    </w:p>
    <w:p w:rsidR="002012B8" w:rsidRPr="002012B8" w:rsidRDefault="002012B8" w:rsidP="00CC3E91">
      <w:pPr>
        <w:pStyle w:val="SingleTxtGR"/>
        <w:tabs>
          <w:tab w:val="clear" w:pos="1701"/>
        </w:tabs>
        <w:ind w:left="2268" w:hanging="1134"/>
      </w:pPr>
      <w:r w:rsidRPr="002012B8">
        <w:tab/>
        <w:t>Нижеследующие испытания проводятся только в том случае, если не используется цилиндр замка двери, являющегося частью перв</w:t>
      </w:r>
      <w:r w:rsidRPr="002012B8">
        <w:t>о</w:t>
      </w:r>
      <w:r w:rsidRPr="002012B8">
        <w:t>начального оборудования.</w:t>
      </w:r>
    </w:p>
    <w:p w:rsidR="002012B8" w:rsidRPr="002012B8" w:rsidRDefault="002012B8" w:rsidP="00CC3E91">
      <w:pPr>
        <w:pStyle w:val="SingleTxtGR"/>
        <w:tabs>
          <w:tab w:val="clear" w:pos="1701"/>
        </w:tabs>
        <w:ind w:left="2268" w:hanging="1134"/>
      </w:pPr>
      <w:r w:rsidRPr="002012B8">
        <w:t>7.2.10.1</w:t>
      </w:r>
      <w:r w:rsidRPr="002012B8">
        <w:tab/>
        <w:t>Выключатель должен быть сконструирован и изготовлен таким о</w:t>
      </w:r>
      <w:r w:rsidRPr="002012B8">
        <w:t>б</w:t>
      </w:r>
      <w:r w:rsidRPr="002012B8">
        <w:t>разом, чтобы он полностью сохранял эффективность даже после 2 500 циклов включения/отключения в каждом направлении с п</w:t>
      </w:r>
      <w:r w:rsidRPr="002012B8">
        <w:t>о</w:t>
      </w:r>
      <w:r w:rsidRPr="002012B8">
        <w:t>следующим проведением испытания на коррозийную устойчивость продолжительностью не менее 96 ч с напылением соли в соотве</w:t>
      </w:r>
      <w:r w:rsidRPr="002012B8">
        <w:t>т</w:t>
      </w:r>
      <w:r w:rsidRPr="002012B8">
        <w:t>ствии с положениями МЭК 68-2-11-1981.</w:t>
      </w:r>
    </w:p>
    <w:p w:rsidR="002012B8" w:rsidRPr="002012B8" w:rsidRDefault="002012B8" w:rsidP="00CC3E91">
      <w:pPr>
        <w:pStyle w:val="SingleTxtGR"/>
        <w:tabs>
          <w:tab w:val="clear" w:pos="1701"/>
        </w:tabs>
        <w:ind w:left="2268" w:hanging="1134"/>
      </w:pPr>
      <w:r w:rsidRPr="002012B8">
        <w:t>7.2.11</w:t>
      </w:r>
      <w:r w:rsidRPr="002012B8">
        <w:tab/>
        <w:t>Испытание систем защиты салона</w:t>
      </w:r>
    </w:p>
    <w:p w:rsidR="002012B8" w:rsidRPr="002012B8" w:rsidRDefault="002012B8" w:rsidP="00CC3E91">
      <w:pPr>
        <w:pStyle w:val="SingleTxtGR"/>
        <w:tabs>
          <w:tab w:val="clear" w:pos="1701"/>
        </w:tabs>
        <w:ind w:left="2268" w:hanging="1134"/>
      </w:pPr>
      <w:r w:rsidRPr="002012B8">
        <w:tab/>
        <w:t>Охранная сигнализация должна срабатывать, когда через открытое окно передней двери в салон вводится вертикальная панель разм</w:t>
      </w:r>
      <w:r w:rsidRPr="002012B8">
        <w:t>е</w:t>
      </w:r>
      <w:r w:rsidRPr="002012B8">
        <w:t>ром 0,2 × 0,15 м на расстояние 0,3 м (измеряемое от центра верт</w:t>
      </w:r>
      <w:r w:rsidRPr="002012B8">
        <w:t>и</w:t>
      </w:r>
      <w:r w:rsidRPr="002012B8">
        <w:t>кальной панели) вперед и параллельно дороге со скоростью 0,4 м/с и под углом 45° к продольной средней плоскости транспортного средства.</w:t>
      </w:r>
    </w:p>
    <w:p w:rsidR="002012B8" w:rsidRPr="002012B8" w:rsidRDefault="002012B8" w:rsidP="00CC3E91">
      <w:pPr>
        <w:pStyle w:val="SingleTxtGR"/>
        <w:tabs>
          <w:tab w:val="clear" w:pos="1701"/>
        </w:tabs>
        <w:ind w:left="2268" w:hanging="1134"/>
      </w:pPr>
      <w:r w:rsidRPr="002012B8">
        <w:t>7.2.12</w:t>
      </w:r>
      <w:r w:rsidRPr="002012B8">
        <w:tab/>
        <w:t>Электромагнитная совместимость</w:t>
      </w:r>
    </w:p>
    <w:p w:rsidR="002012B8" w:rsidRPr="002012B8" w:rsidRDefault="002012B8" w:rsidP="00CC3E91">
      <w:pPr>
        <w:pStyle w:val="SingleTxtGR"/>
        <w:tabs>
          <w:tab w:val="clear" w:pos="1701"/>
        </w:tabs>
        <w:ind w:left="2268" w:hanging="1134"/>
      </w:pPr>
      <w:r w:rsidRPr="002012B8">
        <w:tab/>
        <w:t>СОСТС должна представляться на испытания, описание которых приводится в приложении 6.</w:t>
      </w:r>
    </w:p>
    <w:p w:rsidR="002012B8" w:rsidRPr="002012B8" w:rsidRDefault="002012B8" w:rsidP="00CC3E91">
      <w:pPr>
        <w:pStyle w:val="SingleTxtGR"/>
        <w:tabs>
          <w:tab w:val="clear" w:pos="1701"/>
        </w:tabs>
        <w:ind w:left="2268" w:hanging="1134"/>
      </w:pPr>
      <w:r w:rsidRPr="002012B8">
        <w:tab/>
        <w:t>В этом случае считается, что СОСТС, в полной мере соответств</w:t>
      </w:r>
      <w:r w:rsidRPr="002012B8">
        <w:t>у</w:t>
      </w:r>
      <w:r w:rsidRPr="002012B8">
        <w:t>ющая функциональному статусу испытаний, указанных в прилож</w:t>
      </w:r>
      <w:r w:rsidRPr="002012B8">
        <w:t>е</w:t>
      </w:r>
      <w:r w:rsidRPr="002012B8">
        <w:t>нии 7, не инициирует ненужный звук сигнала оповещения по асс</w:t>
      </w:r>
      <w:r w:rsidRPr="002012B8">
        <w:t>о</w:t>
      </w:r>
      <w:r w:rsidRPr="002012B8">
        <w:t>циации с требованиями, изложенными в пункте 6.1.2.1.</w:t>
      </w:r>
    </w:p>
    <w:p w:rsidR="002012B8" w:rsidRPr="002012B8" w:rsidRDefault="002012B8" w:rsidP="00CC3E91">
      <w:pPr>
        <w:pStyle w:val="SingleTxtGR"/>
        <w:tabs>
          <w:tab w:val="clear" w:pos="1701"/>
        </w:tabs>
        <w:ind w:left="2268" w:hanging="1134"/>
      </w:pPr>
      <w:r w:rsidRPr="002012B8">
        <w:tab/>
        <w:t>Что касается соответствия функционального состояния при каждом испытании, считается, что СОСТС, предназначенная для подачи сигнала тревоги в установленном состоянии в некоторых из усл</w:t>
      </w:r>
      <w:r w:rsidRPr="002012B8">
        <w:t>о</w:t>
      </w:r>
      <w:r w:rsidRPr="002012B8">
        <w:t>вий проведения испытания, указанных в приложении 7, и для под</w:t>
      </w:r>
      <w:r w:rsidRPr="002012B8">
        <w:t>а</w:t>
      </w:r>
      <w:r w:rsidRPr="002012B8">
        <w:t>чи сигнала тревоги в ходе испытаний, функционирует согласно условиям, предусмотренным в ходе испытаний, и, таким образом, соответствует функциональному состоянию испытаний. В этом случае производитель СОСТС должен удостоверить это, предст</w:t>
      </w:r>
      <w:r w:rsidRPr="002012B8">
        <w:t>а</w:t>
      </w:r>
      <w:r w:rsidRPr="002012B8">
        <w:t>вив соответствующие документы.</w:t>
      </w:r>
    </w:p>
    <w:p w:rsidR="002012B8" w:rsidRPr="002012B8" w:rsidRDefault="002012B8" w:rsidP="00CC3E91">
      <w:pPr>
        <w:pStyle w:val="SingleTxtGR"/>
        <w:tabs>
          <w:tab w:val="clear" w:pos="1701"/>
        </w:tabs>
        <w:ind w:left="2268" w:hanging="1134"/>
      </w:pPr>
      <w:r w:rsidRPr="002012B8">
        <w:t>7.2.13</w:t>
      </w:r>
      <w:r w:rsidRPr="002012B8">
        <w:tab/>
        <w:t>Предотвращение ложной сигнализации в случае нанесения удара по транспортному средству</w:t>
      </w:r>
    </w:p>
    <w:p w:rsidR="002012B8" w:rsidRPr="002012B8" w:rsidRDefault="002012B8" w:rsidP="00CC3E91">
      <w:pPr>
        <w:pStyle w:val="SingleTxtGR"/>
        <w:tabs>
          <w:tab w:val="clear" w:pos="1701"/>
        </w:tabs>
        <w:ind w:left="2268" w:hanging="1134"/>
      </w:pPr>
      <w:r w:rsidRPr="002012B8">
        <w:tab/>
        <w:t>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 ± 10 единиц по Шору (A) в любой точке корпуса транспортного средства или остекления, не приводит к включению ложной сигнализации.</w:t>
      </w:r>
    </w:p>
    <w:p w:rsidR="002012B8" w:rsidRPr="002012B8" w:rsidRDefault="002012B8" w:rsidP="00CC3E91">
      <w:pPr>
        <w:pStyle w:val="SingleTxtGR"/>
        <w:tabs>
          <w:tab w:val="clear" w:pos="1701"/>
        </w:tabs>
        <w:ind w:left="2268" w:hanging="1134"/>
      </w:pPr>
      <w:r w:rsidRPr="002012B8">
        <w:t>7.2.14</w:t>
      </w:r>
      <w:r w:rsidRPr="002012B8">
        <w:tab/>
        <w:t>Предотвращение ложной сигнализации в случае падения напряж</w:t>
      </w:r>
      <w:r w:rsidRPr="002012B8">
        <w:t>е</w:t>
      </w:r>
      <w:r w:rsidRPr="002012B8">
        <w:t>ния</w:t>
      </w:r>
    </w:p>
    <w:p w:rsidR="002012B8" w:rsidRPr="002012B8" w:rsidRDefault="002012B8" w:rsidP="00CC3E91">
      <w:pPr>
        <w:pStyle w:val="SingleTxtGR"/>
        <w:tabs>
          <w:tab w:val="clear" w:pos="1701"/>
        </w:tabs>
        <w:ind w:left="2268" w:hanging="1134"/>
      </w:pPr>
      <w:r w:rsidRPr="002012B8">
        <w:tab/>
        <w:t>Необходимо убедиться в том, что медленное падение напряжения на клеммах основного аккумулятора с его постоянным разряжен</w:t>
      </w:r>
      <w:r w:rsidRPr="002012B8">
        <w:t>и</w:t>
      </w:r>
      <w:r w:rsidRPr="002012B8">
        <w:t>ем на 0,5 В в час до 3 В не приводит к включению ложной сигнал</w:t>
      </w:r>
      <w:r w:rsidRPr="002012B8">
        <w:t>и</w:t>
      </w:r>
      <w:r w:rsidRPr="002012B8">
        <w:t>зации.</w:t>
      </w:r>
    </w:p>
    <w:p w:rsidR="002012B8" w:rsidRPr="002012B8" w:rsidRDefault="002012B8" w:rsidP="00CC3E91">
      <w:pPr>
        <w:pStyle w:val="SingleTxtGR"/>
        <w:tabs>
          <w:tab w:val="clear" w:pos="1701"/>
        </w:tabs>
        <w:ind w:left="2268" w:hanging="1134"/>
      </w:pPr>
      <w:r w:rsidRPr="002012B8">
        <w:tab/>
        <w:t>Условия проведения испытания: см. пункт 7.2.1.2</w:t>
      </w:r>
      <w:r w:rsidR="00F2113B">
        <w:t xml:space="preserve"> выше</w:t>
      </w:r>
      <w:r w:rsidRPr="002012B8">
        <w:t>.</w:t>
      </w:r>
    </w:p>
    <w:p w:rsidR="002012B8" w:rsidRPr="002012B8" w:rsidRDefault="002012B8" w:rsidP="00B40B48">
      <w:pPr>
        <w:pStyle w:val="SingleTxtGR"/>
        <w:keepNext/>
        <w:tabs>
          <w:tab w:val="clear" w:pos="1701"/>
        </w:tabs>
        <w:ind w:left="2268" w:hanging="1134"/>
      </w:pPr>
      <w:r w:rsidRPr="002012B8">
        <w:t>7.2.15</w:t>
      </w:r>
      <w:r w:rsidRPr="002012B8">
        <w:tab/>
        <w:t>Испытание на предотвращение ложной сигнализации в результате срабатывания датчика защиты салона</w:t>
      </w:r>
    </w:p>
    <w:p w:rsidR="002012B8" w:rsidRPr="002012B8" w:rsidRDefault="002012B8" w:rsidP="00CC3E91">
      <w:pPr>
        <w:pStyle w:val="SingleTxtGR"/>
        <w:tabs>
          <w:tab w:val="clear" w:pos="1701"/>
        </w:tabs>
        <w:ind w:left="2268" w:hanging="1134"/>
      </w:pPr>
      <w:r w:rsidRPr="002012B8">
        <w:tab/>
        <w:t>Системы, предназначенные для защиты салона в соответствии с пунктом 6.1.1</w:t>
      </w:r>
      <w:r w:rsidR="00F2113B">
        <w:t xml:space="preserve"> выше</w:t>
      </w:r>
      <w:r w:rsidRPr="002012B8">
        <w:t>, должны подвергаться испытанию вместе с транспортным средством при нормальных условиях (пункт 7.2.1.2).</w:t>
      </w:r>
    </w:p>
    <w:p w:rsidR="002012B8" w:rsidRPr="002012B8" w:rsidRDefault="002012B8" w:rsidP="00CC3E91">
      <w:pPr>
        <w:pStyle w:val="SingleTxtGR"/>
        <w:tabs>
          <w:tab w:val="clear" w:pos="1701"/>
        </w:tabs>
        <w:ind w:left="2268" w:hanging="1134"/>
      </w:pPr>
      <w:r w:rsidRPr="002012B8">
        <w:tab/>
        <w:t>Система, установленная в соответствии с инструкциями произв</w:t>
      </w:r>
      <w:r w:rsidRPr="002012B8">
        <w:t>о</w:t>
      </w:r>
      <w:r w:rsidRPr="002012B8">
        <w:t>дителя, не должна срабатывать при прохождении пяти испытаний, описанных в пункте 7.2.13</w:t>
      </w:r>
      <w:r w:rsidR="00F2113B">
        <w:t xml:space="preserve"> выше</w:t>
      </w:r>
      <w:r w:rsidRPr="002012B8">
        <w:t>, с интервалами в 0,5 с.</w:t>
      </w:r>
    </w:p>
    <w:p w:rsidR="002012B8" w:rsidRPr="002012B8" w:rsidRDefault="002012B8" w:rsidP="00CC3E91">
      <w:pPr>
        <w:pStyle w:val="SingleTxtGR"/>
        <w:tabs>
          <w:tab w:val="clear" w:pos="1701"/>
        </w:tabs>
        <w:ind w:left="2268" w:hanging="1134"/>
      </w:pPr>
      <w:r w:rsidRPr="002012B8">
        <w:tab/>
        <w:t>Присутствие лица, прикасающегося к внешней поверхности тран</w:t>
      </w:r>
      <w:r w:rsidRPr="002012B8">
        <w:t>с</w:t>
      </w:r>
      <w:r w:rsidRPr="002012B8">
        <w:t>портного средства или перемещающегося вблизи от него (при з</w:t>
      </w:r>
      <w:r w:rsidRPr="002012B8">
        <w:t>а</w:t>
      </w:r>
      <w:r w:rsidRPr="002012B8">
        <w:t>крытых окнах), не должно вызывать включения ложной сигнализ</w:t>
      </w:r>
      <w:r w:rsidRPr="002012B8">
        <w:t>а</w:t>
      </w:r>
      <w:r w:rsidRPr="002012B8">
        <w:t>ции.</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8.</w:t>
      </w:r>
      <w:r w:rsidRPr="00D3475D">
        <w:rPr>
          <w:b/>
          <w:sz w:val="28"/>
          <w:szCs w:val="28"/>
        </w:rPr>
        <w:tab/>
        <w:t>Инструкции</w:t>
      </w:r>
    </w:p>
    <w:p w:rsidR="002012B8" w:rsidRPr="002012B8" w:rsidRDefault="002012B8" w:rsidP="00CC3E91">
      <w:pPr>
        <w:pStyle w:val="SingleTxtGR"/>
        <w:tabs>
          <w:tab w:val="clear" w:pos="1701"/>
        </w:tabs>
        <w:ind w:left="2268" w:hanging="1134"/>
      </w:pPr>
      <w:r w:rsidRPr="002012B8">
        <w:tab/>
        <w:t>К каждой СОСТС должны прилагаться:</w:t>
      </w:r>
    </w:p>
    <w:p w:rsidR="002012B8" w:rsidRPr="002012B8" w:rsidRDefault="002012B8" w:rsidP="00CC3E91">
      <w:pPr>
        <w:pStyle w:val="SingleTxtGR"/>
        <w:tabs>
          <w:tab w:val="clear" w:pos="1701"/>
        </w:tabs>
        <w:ind w:left="2268" w:hanging="1134"/>
      </w:pPr>
      <w:r w:rsidRPr="002012B8">
        <w:t>8.1</w:t>
      </w:r>
      <w:r w:rsidRPr="002012B8">
        <w:tab/>
        <w:t>Инструкции по установке:</w:t>
      </w:r>
    </w:p>
    <w:p w:rsidR="002012B8" w:rsidRPr="002012B8" w:rsidRDefault="002012B8" w:rsidP="00CC3E91">
      <w:pPr>
        <w:pStyle w:val="SingleTxtGR"/>
        <w:tabs>
          <w:tab w:val="clear" w:pos="1701"/>
        </w:tabs>
        <w:ind w:left="2268" w:hanging="1134"/>
      </w:pPr>
      <w:r w:rsidRPr="002012B8">
        <w:t>8.1.1</w:t>
      </w:r>
      <w:r w:rsidRPr="002012B8">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rsidR="002012B8" w:rsidRPr="002012B8" w:rsidRDefault="002012B8" w:rsidP="00CC3E91">
      <w:pPr>
        <w:pStyle w:val="SingleTxtGR"/>
        <w:tabs>
          <w:tab w:val="clear" w:pos="1701"/>
        </w:tabs>
        <w:ind w:left="2268" w:hanging="1134"/>
      </w:pPr>
      <w:r w:rsidRPr="002012B8">
        <w:t>8.1.2</w:t>
      </w:r>
      <w:r w:rsidRPr="002012B8">
        <w:tab/>
        <w:t>описание способа установки, иллюстрируемое фотографиями и/или очень четкими рисунками;</w:t>
      </w:r>
    </w:p>
    <w:p w:rsidR="002012B8" w:rsidRPr="002012B8" w:rsidRDefault="002012B8" w:rsidP="00CC3E91">
      <w:pPr>
        <w:pStyle w:val="SingleTxtGR"/>
        <w:tabs>
          <w:tab w:val="clear" w:pos="1701"/>
        </w:tabs>
        <w:ind w:left="2268" w:hanging="1134"/>
      </w:pPr>
      <w:r w:rsidRPr="002012B8">
        <w:t>8.1.3</w:t>
      </w:r>
      <w:r w:rsidRPr="002012B8">
        <w:tab/>
        <w:t>в случае СОСТС с иммобилизатором </w:t>
      </w:r>
      <w:r w:rsidR="0096620C">
        <w:t>–</w:t>
      </w:r>
      <w:r w:rsidRPr="002012B8">
        <w:t xml:space="preserve"> дополнительные инстру</w:t>
      </w:r>
      <w:r w:rsidRPr="002012B8">
        <w:t>к</w:t>
      </w:r>
      <w:r w:rsidRPr="002012B8">
        <w:t>ции в отношении выполнения требований, изложенных в Правилах № XXX ООН.</w:t>
      </w:r>
    </w:p>
    <w:p w:rsidR="002012B8" w:rsidRPr="002012B8" w:rsidRDefault="002012B8" w:rsidP="00CC3E91">
      <w:pPr>
        <w:pStyle w:val="SingleTxtGR"/>
        <w:tabs>
          <w:tab w:val="clear" w:pos="1701"/>
        </w:tabs>
        <w:ind w:left="2268" w:hanging="1134"/>
      </w:pPr>
      <w:r w:rsidRPr="002012B8">
        <w:t>8.2</w:t>
      </w:r>
      <w:r w:rsidRPr="002012B8">
        <w:tab/>
        <w:t>Бланк свидетельства об установке, примерный образец которого приведен в приложении 5.</w:t>
      </w:r>
    </w:p>
    <w:p w:rsidR="002012B8" w:rsidRPr="002012B8" w:rsidRDefault="002012B8" w:rsidP="00CC3E91">
      <w:pPr>
        <w:pStyle w:val="SingleTxtGR"/>
        <w:tabs>
          <w:tab w:val="clear" w:pos="1701"/>
        </w:tabs>
        <w:ind w:left="2268" w:hanging="1134"/>
      </w:pPr>
      <w:r w:rsidRPr="002012B8">
        <w:t>8.3</w:t>
      </w:r>
      <w:r w:rsidRPr="002012B8">
        <w:tab/>
        <w:t>Общая информация для покупателя СОСТС, обращающая его вн</w:t>
      </w:r>
      <w:r w:rsidRPr="002012B8">
        <w:t>и</w:t>
      </w:r>
      <w:r w:rsidRPr="002012B8">
        <w:t>мание на следующие аспекты:</w:t>
      </w:r>
    </w:p>
    <w:p w:rsidR="002012B8" w:rsidRPr="002012B8" w:rsidRDefault="002012B8" w:rsidP="00A53ACD">
      <w:pPr>
        <w:pStyle w:val="SingleTxtGR"/>
        <w:tabs>
          <w:tab w:val="clear" w:pos="1701"/>
        </w:tabs>
        <w:ind w:left="2835" w:hanging="1701"/>
      </w:pPr>
      <w:r w:rsidRPr="002012B8">
        <w:tab/>
        <w:t>a)</w:t>
      </w:r>
      <w:r w:rsidRPr="002012B8">
        <w:tab/>
        <w:t>СОСТС должна устанавливаться в соответствии с инстру</w:t>
      </w:r>
      <w:r w:rsidRPr="002012B8">
        <w:t>к</w:t>
      </w:r>
      <w:r w:rsidRPr="002012B8">
        <w:t>циями производителя;</w:t>
      </w:r>
    </w:p>
    <w:p w:rsidR="002012B8" w:rsidRPr="002012B8" w:rsidRDefault="002012B8" w:rsidP="00A53ACD">
      <w:pPr>
        <w:pStyle w:val="SingleTxtGR"/>
        <w:tabs>
          <w:tab w:val="clear" w:pos="1701"/>
        </w:tabs>
        <w:ind w:left="2835" w:hanging="1701"/>
      </w:pPr>
      <w:r w:rsidRPr="002012B8">
        <w:tab/>
        <w:t>b)</w:t>
      </w:r>
      <w:r w:rsidRPr="002012B8">
        <w:tab/>
        <w:t>рекомендуется выбрать надлежащего установщика (можно связаться с производителем СОСТС для получения информ</w:t>
      </w:r>
      <w:r w:rsidRPr="002012B8">
        <w:t>а</w:t>
      </w:r>
      <w:r w:rsidRPr="002012B8">
        <w:t>ции о надлежащих специалистах по установке);</w:t>
      </w:r>
    </w:p>
    <w:p w:rsidR="002012B8" w:rsidRPr="002012B8" w:rsidRDefault="002012B8" w:rsidP="00A53ACD">
      <w:pPr>
        <w:pStyle w:val="SingleTxtGR"/>
        <w:tabs>
          <w:tab w:val="clear" w:pos="1701"/>
        </w:tabs>
        <w:ind w:left="2835" w:hanging="1701"/>
      </w:pPr>
      <w:r w:rsidRPr="002012B8">
        <w:tab/>
        <w:t>c)</w:t>
      </w:r>
      <w:r w:rsidRPr="002012B8">
        <w:tab/>
        <w:t>свидетельство об установке, прилагаемое к СОСТС, должно заполняться специалистом по установке.</w:t>
      </w:r>
    </w:p>
    <w:p w:rsidR="002012B8" w:rsidRPr="002012B8" w:rsidRDefault="002012B8" w:rsidP="00CC3E91">
      <w:pPr>
        <w:pStyle w:val="SingleTxtGR"/>
        <w:tabs>
          <w:tab w:val="clear" w:pos="1701"/>
        </w:tabs>
        <w:ind w:left="2268" w:hanging="1134"/>
      </w:pPr>
      <w:r w:rsidRPr="002012B8">
        <w:t>8.4</w:t>
      </w:r>
      <w:r w:rsidRPr="002012B8">
        <w:tab/>
        <w:t>Инструкции по эксплуатации</w:t>
      </w:r>
    </w:p>
    <w:p w:rsidR="002012B8" w:rsidRPr="002012B8" w:rsidRDefault="002012B8" w:rsidP="00CC3E91">
      <w:pPr>
        <w:pStyle w:val="SingleTxtGR"/>
        <w:tabs>
          <w:tab w:val="clear" w:pos="1701"/>
        </w:tabs>
        <w:ind w:left="2268" w:hanging="1134"/>
      </w:pPr>
      <w:r w:rsidRPr="002012B8">
        <w:t>8.5</w:t>
      </w:r>
      <w:r w:rsidRPr="002012B8">
        <w:tab/>
        <w:t>Инструкции по техническому обслуживанию</w:t>
      </w:r>
    </w:p>
    <w:p w:rsidR="002012B8" w:rsidRPr="002012B8" w:rsidRDefault="002012B8" w:rsidP="00CC3E91">
      <w:pPr>
        <w:pStyle w:val="SingleTxtGR"/>
        <w:tabs>
          <w:tab w:val="clear" w:pos="1701"/>
        </w:tabs>
        <w:ind w:left="2268" w:hanging="1134"/>
      </w:pPr>
      <w:r w:rsidRPr="002012B8">
        <w:t>8.6</w:t>
      </w:r>
      <w:r w:rsidRPr="002012B8">
        <w:tab/>
        <w:t>Общее предупреждение в отношении опасности внесения каких-либо изменений или дополнений в систему; такие изменения или дополнения автоматически делают недействительным свидетел</w:t>
      </w:r>
      <w:r w:rsidRPr="002012B8">
        <w:t>ь</w:t>
      </w:r>
      <w:r w:rsidRPr="002012B8">
        <w:t>ство установки, упомянутое в пункте 6.5.2</w:t>
      </w:r>
      <w:r w:rsidR="00F2113B">
        <w:t xml:space="preserve"> выше</w:t>
      </w:r>
      <w:r w:rsidRPr="002012B8">
        <w:t>.</w:t>
      </w:r>
    </w:p>
    <w:p w:rsidR="002012B8" w:rsidRPr="002012B8" w:rsidRDefault="002012B8" w:rsidP="00CC3E91">
      <w:pPr>
        <w:pStyle w:val="SingleTxtGR"/>
        <w:tabs>
          <w:tab w:val="clear" w:pos="1701"/>
        </w:tabs>
        <w:ind w:left="2268" w:hanging="1134"/>
      </w:pPr>
      <w:r w:rsidRPr="002012B8">
        <w:t>8.7</w:t>
      </w:r>
      <w:r w:rsidRPr="002012B8">
        <w:tab/>
        <w:t>Указание места (мест) расположения международного знака оф</w:t>
      </w:r>
      <w:r w:rsidRPr="002012B8">
        <w:t>и</w:t>
      </w:r>
      <w:r w:rsidRPr="002012B8">
        <w:t>циального утверждения, упомянутого в пункте 4.4 настоящих Пр</w:t>
      </w:r>
      <w:r w:rsidRPr="002012B8">
        <w:t>а</w:t>
      </w:r>
      <w:r w:rsidRPr="002012B8">
        <w:t>вил, и/или международного свидетельства о соответствии, упом</w:t>
      </w:r>
      <w:r w:rsidRPr="002012B8">
        <w:t>я</w:t>
      </w:r>
      <w:r w:rsidRPr="002012B8">
        <w:t>нутого в пункте 4.10 настоящих Правил.</w:t>
      </w:r>
    </w:p>
    <w:p w:rsidR="002012B8" w:rsidRPr="00D3475D" w:rsidRDefault="002012B8" w:rsidP="00A53ACD">
      <w:pPr>
        <w:pStyle w:val="SingleTxtGR"/>
        <w:keepNext/>
        <w:keepLines/>
        <w:tabs>
          <w:tab w:val="clear" w:pos="1701"/>
          <w:tab w:val="clear" w:pos="2835"/>
          <w:tab w:val="left" w:pos="2410"/>
          <w:tab w:val="left" w:pos="2694"/>
        </w:tabs>
        <w:suppressAutoHyphens/>
        <w:spacing w:before="240" w:after="240"/>
        <w:ind w:left="2694" w:hanging="1560"/>
        <w:jc w:val="left"/>
        <w:rPr>
          <w:b/>
          <w:sz w:val="28"/>
          <w:szCs w:val="28"/>
        </w:rPr>
      </w:pPr>
      <w:r w:rsidRPr="00D3475D">
        <w:rPr>
          <w:b/>
          <w:sz w:val="28"/>
          <w:szCs w:val="28"/>
        </w:rPr>
        <w:t>Часть II </w:t>
      </w:r>
      <w:r w:rsidR="00A53ACD">
        <w:rPr>
          <w:b/>
          <w:sz w:val="28"/>
          <w:szCs w:val="28"/>
        </w:rPr>
        <w:tab/>
      </w:r>
      <w:r w:rsidR="0096620C">
        <w:rPr>
          <w:b/>
          <w:sz w:val="28"/>
          <w:szCs w:val="28"/>
        </w:rPr>
        <w:t>–</w:t>
      </w:r>
      <w:r w:rsidR="00A53ACD">
        <w:rPr>
          <w:b/>
          <w:sz w:val="28"/>
          <w:szCs w:val="28"/>
        </w:rPr>
        <w:tab/>
      </w:r>
      <w:r w:rsidRPr="00D3475D">
        <w:rPr>
          <w:b/>
          <w:sz w:val="28"/>
          <w:szCs w:val="28"/>
        </w:rPr>
        <w:t>Официальное утверждение транспортного средства в отношении его системы охранной сигнализации</w:t>
      </w:r>
    </w:p>
    <w:p w:rsidR="002012B8" w:rsidRPr="002012B8" w:rsidRDefault="002012B8" w:rsidP="00CC3E91">
      <w:pPr>
        <w:pStyle w:val="SingleTxtGR"/>
        <w:tabs>
          <w:tab w:val="clear" w:pos="1701"/>
        </w:tabs>
        <w:ind w:left="2268" w:hanging="1134"/>
      </w:pPr>
      <w:r w:rsidRPr="002012B8">
        <w:tab/>
        <w:t>Если на транспортном средстве, представленном для официального утверждения на основании части II настоящих Правил, установлена СОСТС, официально утвержденная на основании части I насто</w:t>
      </w:r>
      <w:r w:rsidRPr="002012B8">
        <w:t>я</w:t>
      </w:r>
      <w:r w:rsidRPr="002012B8">
        <w:t>щих Правил, то испытания СОСТС, предусмотренные для получ</w:t>
      </w:r>
      <w:r w:rsidRPr="002012B8">
        <w:t>е</w:t>
      </w:r>
      <w:r w:rsidRPr="002012B8">
        <w:t>ния официального утверждения на основании части I настоящих Правил, повторно не проводятся.</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9.</w:t>
      </w:r>
      <w:r w:rsidRPr="00D3475D">
        <w:rPr>
          <w:b/>
          <w:sz w:val="28"/>
          <w:szCs w:val="28"/>
        </w:rPr>
        <w:tab/>
        <w:t>Определения</w:t>
      </w:r>
    </w:p>
    <w:p w:rsidR="002012B8" w:rsidRPr="002012B8" w:rsidRDefault="002012B8" w:rsidP="00CC3E91">
      <w:pPr>
        <w:pStyle w:val="SingleTxtGR"/>
        <w:tabs>
          <w:tab w:val="clear" w:pos="1701"/>
        </w:tabs>
        <w:ind w:left="2268" w:hanging="1134"/>
      </w:pPr>
      <w:r w:rsidRPr="002012B8">
        <w:tab/>
        <w:t>Для цели части II настоящих Правил:</w:t>
      </w:r>
    </w:p>
    <w:p w:rsidR="002012B8" w:rsidRPr="002012B8" w:rsidRDefault="002012B8" w:rsidP="00CC3E91">
      <w:pPr>
        <w:pStyle w:val="SingleTxtGR"/>
        <w:tabs>
          <w:tab w:val="clear" w:pos="1701"/>
        </w:tabs>
        <w:ind w:left="2268" w:hanging="1134"/>
      </w:pPr>
      <w:r w:rsidRPr="002012B8">
        <w:t>9.1</w:t>
      </w:r>
      <w:r w:rsidRPr="002012B8">
        <w:tab/>
      </w:r>
      <w:r w:rsidRPr="002012B8">
        <w:rPr>
          <w:iCs/>
        </w:rPr>
        <w:t>«</w:t>
      </w:r>
      <w:r w:rsidRPr="002012B8">
        <w:rPr>
          <w:i/>
        </w:rPr>
        <w:t>Система (системы) охранной сигнализации (СОС)</w:t>
      </w:r>
      <w:r w:rsidRPr="002012B8">
        <w:rPr>
          <w:iCs/>
        </w:rPr>
        <w:t>»</w:t>
      </w:r>
      <w:r w:rsidRPr="002012B8">
        <w:rPr>
          <w:i/>
        </w:rPr>
        <w:t xml:space="preserve"> </w:t>
      </w:r>
      <w:r w:rsidRPr="002012B8">
        <w:rPr>
          <w:iCs/>
        </w:rPr>
        <w:t>означает ко</w:t>
      </w:r>
      <w:r w:rsidRPr="002012B8">
        <w:rPr>
          <w:iCs/>
        </w:rPr>
        <w:t>м</w:t>
      </w:r>
      <w:r w:rsidRPr="002012B8">
        <w:rPr>
          <w:iCs/>
        </w:rPr>
        <w:t>плекс компонентов, установленных на типе транспортного средства в качестве оригинального оборудования и служащих для оповещ</w:t>
      </w:r>
      <w:r w:rsidRPr="002012B8">
        <w:rPr>
          <w:iCs/>
        </w:rPr>
        <w:t>е</w:t>
      </w:r>
      <w:r w:rsidRPr="002012B8">
        <w:rPr>
          <w:iCs/>
        </w:rPr>
        <w:t>ния о проникновении посторонних лиц внутрь транспортного сре</w:t>
      </w:r>
      <w:r w:rsidRPr="002012B8">
        <w:rPr>
          <w:iCs/>
        </w:rPr>
        <w:t>д</w:t>
      </w:r>
      <w:r w:rsidRPr="002012B8">
        <w:rPr>
          <w:iCs/>
        </w:rPr>
        <w:t>ства или совершении какого-либо физического действия в отнош</w:t>
      </w:r>
      <w:r w:rsidRPr="002012B8">
        <w:rPr>
          <w:iCs/>
        </w:rPr>
        <w:t>е</w:t>
      </w:r>
      <w:r w:rsidRPr="002012B8">
        <w:rPr>
          <w:iCs/>
        </w:rPr>
        <w:t>нии него;</w:t>
      </w:r>
      <w:r w:rsidRPr="002012B8">
        <w:t xml:space="preserve"> эти системы могут обеспечивать дополнительную защиту от несанкционированного использования.</w:t>
      </w:r>
    </w:p>
    <w:p w:rsidR="002012B8" w:rsidRPr="002012B8" w:rsidRDefault="002012B8" w:rsidP="00CC3E91">
      <w:pPr>
        <w:pStyle w:val="SingleTxtGR"/>
        <w:tabs>
          <w:tab w:val="clear" w:pos="1701"/>
        </w:tabs>
        <w:ind w:left="2268" w:hanging="1134"/>
        <w:rPr>
          <w:iCs/>
        </w:rPr>
      </w:pPr>
      <w:r w:rsidRPr="002012B8">
        <w:t>9.2</w:t>
      </w:r>
      <w:r w:rsidRPr="002012B8">
        <w:tab/>
      </w:r>
      <w:r w:rsidRPr="002012B8">
        <w:rPr>
          <w:iCs/>
        </w:rPr>
        <w:t>«</w:t>
      </w:r>
      <w:r w:rsidRPr="002012B8">
        <w:rPr>
          <w:i/>
        </w:rPr>
        <w:t>Тип транспортного средства в отношении его системы охранной сигнализации</w:t>
      </w:r>
      <w:r w:rsidRPr="002012B8">
        <w:rPr>
          <w:iCs/>
        </w:rPr>
        <w:t>»</w:t>
      </w:r>
      <w:r w:rsidRPr="002012B8">
        <w:rPr>
          <w:i/>
        </w:rPr>
        <w:t xml:space="preserve"> </w:t>
      </w:r>
      <w:r w:rsidRPr="002012B8">
        <w:rPr>
          <w:iCs/>
        </w:rPr>
        <w:t>означает транспортные средства, не имеющие между собой существенных различий с точки зрения таких важных аспе</w:t>
      </w:r>
      <w:r w:rsidRPr="002012B8">
        <w:rPr>
          <w:iCs/>
        </w:rPr>
        <w:t>к</w:t>
      </w:r>
      <w:r w:rsidRPr="002012B8">
        <w:rPr>
          <w:iCs/>
        </w:rPr>
        <w:t>тов, как:</w:t>
      </w:r>
    </w:p>
    <w:p w:rsidR="002012B8" w:rsidRPr="002012B8" w:rsidRDefault="002012B8" w:rsidP="00A53ACD">
      <w:pPr>
        <w:pStyle w:val="SingleTxtGR"/>
        <w:tabs>
          <w:tab w:val="clear" w:pos="1701"/>
        </w:tabs>
        <w:ind w:left="2835" w:hanging="1701"/>
      </w:pPr>
      <w:r w:rsidRPr="002012B8">
        <w:tab/>
        <w:t>a)</w:t>
      </w:r>
      <w:r w:rsidRPr="002012B8">
        <w:tab/>
        <w:t>фирменное название или торговая марка, присвоенные пр</w:t>
      </w:r>
      <w:r w:rsidRPr="002012B8">
        <w:t>о</w:t>
      </w:r>
      <w:r w:rsidRPr="002012B8">
        <w:t>изводителем;</w:t>
      </w:r>
    </w:p>
    <w:p w:rsidR="002012B8" w:rsidRPr="002012B8" w:rsidRDefault="002012B8" w:rsidP="00A53ACD">
      <w:pPr>
        <w:pStyle w:val="SingleTxtGR"/>
        <w:tabs>
          <w:tab w:val="clear" w:pos="1701"/>
        </w:tabs>
        <w:ind w:left="2835" w:hanging="1701"/>
      </w:pPr>
      <w:r w:rsidRPr="002012B8">
        <w:tab/>
        <w:t>b)</w:t>
      </w:r>
      <w:r w:rsidRPr="002012B8">
        <w:tab/>
        <w:t>характерные особенности транспортного средства, оказыв</w:t>
      </w:r>
      <w:r w:rsidRPr="002012B8">
        <w:t>а</w:t>
      </w:r>
      <w:r w:rsidRPr="002012B8">
        <w:t>ющие значительное воздействие на эффективность функци</w:t>
      </w:r>
      <w:r w:rsidRPr="002012B8">
        <w:t>о</w:t>
      </w:r>
      <w:r w:rsidRPr="002012B8">
        <w:t>нирования СОС,</w:t>
      </w:r>
    </w:p>
    <w:p w:rsidR="002012B8" w:rsidRPr="002012B8" w:rsidRDefault="002012B8" w:rsidP="00A53ACD">
      <w:pPr>
        <w:pStyle w:val="SingleTxtGR"/>
        <w:tabs>
          <w:tab w:val="clear" w:pos="1701"/>
        </w:tabs>
        <w:ind w:left="2835" w:hanging="1701"/>
      </w:pPr>
      <w:r w:rsidRPr="002012B8">
        <w:tab/>
        <w:t>c)</w:t>
      </w:r>
      <w:r w:rsidRPr="002012B8">
        <w:tab/>
        <w:t>тип и конструкция СОС или СОСТС.</w:t>
      </w:r>
    </w:p>
    <w:p w:rsidR="002012B8" w:rsidRPr="002012B8" w:rsidRDefault="002012B8" w:rsidP="00CC3E91">
      <w:pPr>
        <w:pStyle w:val="SingleTxtGR"/>
        <w:tabs>
          <w:tab w:val="clear" w:pos="1701"/>
        </w:tabs>
        <w:ind w:left="2268" w:hanging="1134"/>
        <w:rPr>
          <w:iCs/>
        </w:rPr>
      </w:pPr>
      <w:r w:rsidRPr="002012B8">
        <w:t>9.3</w:t>
      </w:r>
      <w:r w:rsidRPr="002012B8">
        <w:tab/>
      </w:r>
      <w:r w:rsidRPr="002012B8">
        <w:rPr>
          <w:iCs/>
        </w:rPr>
        <w:t>«</w:t>
      </w:r>
      <w:r w:rsidRPr="002012B8">
        <w:rPr>
          <w:i/>
        </w:rPr>
        <w:t>Официальное утверждение транспортного средства</w:t>
      </w:r>
      <w:r w:rsidRPr="002012B8">
        <w:rPr>
          <w:iCs/>
        </w:rPr>
        <w:t>»</w:t>
      </w:r>
      <w:r w:rsidRPr="002012B8">
        <w:rPr>
          <w:i/>
        </w:rPr>
        <w:t xml:space="preserve"> </w:t>
      </w:r>
      <w:r w:rsidRPr="002012B8">
        <w:rPr>
          <w:iCs/>
        </w:rPr>
        <w:t>означает официальное утверждение типа транспортного средства в отнош</w:t>
      </w:r>
      <w:r w:rsidRPr="002012B8">
        <w:rPr>
          <w:iCs/>
        </w:rPr>
        <w:t>е</w:t>
      </w:r>
      <w:r w:rsidRPr="002012B8">
        <w:rPr>
          <w:iCs/>
        </w:rPr>
        <w:t>нии предписаний, изложенных в пунктах 10, 11 и 12</w:t>
      </w:r>
      <w:r w:rsidR="00F2113B">
        <w:rPr>
          <w:iCs/>
        </w:rPr>
        <w:t xml:space="preserve"> ниже</w:t>
      </w:r>
      <w:r w:rsidRPr="002012B8">
        <w:rPr>
          <w:iCs/>
        </w:rPr>
        <w:t>.</w:t>
      </w:r>
    </w:p>
    <w:p w:rsidR="002012B8" w:rsidRPr="002012B8" w:rsidRDefault="002012B8" w:rsidP="00CC3E91">
      <w:pPr>
        <w:pStyle w:val="SingleTxtGR"/>
        <w:tabs>
          <w:tab w:val="clear" w:pos="1701"/>
        </w:tabs>
        <w:ind w:left="2268" w:hanging="1134"/>
      </w:pPr>
      <w:r w:rsidRPr="002012B8">
        <w:t>9.4</w:t>
      </w:r>
      <w:r w:rsidRPr="002012B8">
        <w:tab/>
        <w:t>Другие определения, применимые к части II, содержатся в пункте 2 настоящих Правил.</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10.</w:t>
      </w:r>
      <w:r w:rsidRPr="00D3475D">
        <w:rPr>
          <w:b/>
          <w:sz w:val="28"/>
          <w:szCs w:val="28"/>
        </w:rPr>
        <w:tab/>
        <w:t>Общие технические требования</w:t>
      </w:r>
    </w:p>
    <w:p w:rsidR="002012B8" w:rsidRPr="002012B8" w:rsidRDefault="002012B8" w:rsidP="00CC3E91">
      <w:pPr>
        <w:pStyle w:val="SingleTxtGR"/>
        <w:tabs>
          <w:tab w:val="clear" w:pos="1701"/>
        </w:tabs>
        <w:ind w:left="2268" w:hanging="1134"/>
      </w:pPr>
      <w:r w:rsidRPr="002012B8">
        <w:t>10.1</w:t>
      </w:r>
      <w:r w:rsidRPr="002012B8">
        <w:tab/>
        <w:t>СОСТС должны быть сконструированы и изготовлены таким обр</w:t>
      </w:r>
      <w:r w:rsidRPr="002012B8">
        <w:t>а</w:t>
      </w:r>
      <w:r w:rsidRPr="002012B8">
        <w:t xml:space="preserve">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и могли включать иммобилизатор. </w:t>
      </w:r>
    </w:p>
    <w:p w:rsidR="002012B8" w:rsidRPr="002012B8" w:rsidRDefault="002012B8" w:rsidP="00CC3E91">
      <w:pPr>
        <w:pStyle w:val="SingleTxtGR"/>
        <w:tabs>
          <w:tab w:val="clear" w:pos="1701"/>
        </w:tabs>
        <w:ind w:left="2268" w:hanging="1134"/>
      </w:pPr>
      <w:r w:rsidRPr="002012B8">
        <w:tab/>
        <w:t>Сигнал оповещения должен быть звуковым, по возможности, с д</w:t>
      </w:r>
      <w:r w:rsidRPr="002012B8">
        <w:t>о</w:t>
      </w:r>
      <w:r w:rsidRPr="002012B8">
        <w:t>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rsidR="002012B8" w:rsidRPr="002012B8" w:rsidRDefault="002012B8" w:rsidP="00CC3E91">
      <w:pPr>
        <w:pStyle w:val="SingleTxtGR"/>
        <w:tabs>
          <w:tab w:val="clear" w:pos="1701"/>
        </w:tabs>
        <w:ind w:left="2268" w:hanging="1134"/>
      </w:pPr>
      <w:r w:rsidRPr="002012B8">
        <w:t>10.2</w:t>
      </w:r>
      <w:r w:rsidRPr="002012B8">
        <w:tab/>
        <w:t>Транспортные средства, оснащенные системами охранной сигнал</w:t>
      </w:r>
      <w:r w:rsidRPr="002012B8">
        <w:t>и</w:t>
      </w:r>
      <w:r w:rsidRPr="002012B8">
        <w:t>зации, должны отвечать соответствующим техническим предпис</w:t>
      </w:r>
      <w:r w:rsidRPr="002012B8">
        <w:t>а</w:t>
      </w:r>
      <w:r w:rsidRPr="002012B8">
        <w:t>ниям, особенно в отношении электромагнитной совместимости (ЭМС).</w:t>
      </w:r>
    </w:p>
    <w:p w:rsidR="002012B8" w:rsidRPr="002012B8" w:rsidRDefault="002012B8" w:rsidP="00CC3E91">
      <w:pPr>
        <w:pStyle w:val="SingleTxtGR"/>
        <w:tabs>
          <w:tab w:val="clear" w:pos="1701"/>
        </w:tabs>
        <w:ind w:left="2268" w:hanging="1134"/>
      </w:pPr>
      <w:r w:rsidRPr="002012B8">
        <w:t>10.3</w:t>
      </w:r>
      <w:r w:rsidRPr="002012B8">
        <w:tab/>
        <w:t>Если СОС обеспечивает также возможность передачи радиосигн</w:t>
      </w:r>
      <w:r w:rsidRPr="002012B8">
        <w:t>а</w:t>
      </w:r>
      <w:r w:rsidRPr="002012B8">
        <w:t>ла, например для включения или отключения сигнализации или для передачи сигнала оповещения, то она должна отвечать соотве</w:t>
      </w:r>
      <w:r w:rsidRPr="002012B8">
        <w:t>т</w:t>
      </w:r>
      <w:r w:rsidRPr="002012B8">
        <w:t>ствующим стандартам ЕИСС (см. сноску 5, относящуюся к пун</w:t>
      </w:r>
      <w:r w:rsidRPr="002012B8">
        <w:t>к</w:t>
      </w:r>
      <w:r w:rsidRPr="002012B8">
        <w:t>ту</w:t>
      </w:r>
      <w:r w:rsidR="00A53ACD">
        <w:t> </w:t>
      </w:r>
      <w:r w:rsidRPr="002012B8">
        <w:t>6.2.3), например EN 300 220-1 V1.3.1. (2000-09), EN 300 220-2 V1.3.1. (2000-09), EN 300 220-3 V1.1.1. (2000-09) и EN 301 489-3 V1.2.1. (2000-08) (включая любые консультативные предписания). Частота и максимальная мощность излучения радиосигналов, предусмотренные для приведения в действие и отключения сист</w:t>
      </w:r>
      <w:r w:rsidRPr="002012B8">
        <w:t>е</w:t>
      </w:r>
      <w:r w:rsidRPr="002012B8">
        <w:t>мы охранной сигнализации, должны соответствовать рекоменд</w:t>
      </w:r>
      <w:r w:rsidRPr="002012B8">
        <w:t>а</w:t>
      </w:r>
      <w:r w:rsidRPr="002012B8">
        <w:t>ции 70-03 (17 февраля 2000 года) ЕКПТ/ЕКР (см. сноску 5, отн</w:t>
      </w:r>
      <w:r w:rsidRPr="002012B8">
        <w:t>о</w:t>
      </w:r>
      <w:r w:rsidRPr="002012B8">
        <w:t>сящуюся к пункту 5.3), касающейся использования устройств с близким радиусом действия (см. сноску 6, относящуюся к пун</w:t>
      </w:r>
      <w:r w:rsidRPr="002012B8">
        <w:t>к</w:t>
      </w:r>
      <w:r w:rsidRPr="002012B8">
        <w:t>ту 5.3).</w:t>
      </w:r>
    </w:p>
    <w:p w:rsidR="002012B8" w:rsidRPr="002012B8" w:rsidRDefault="002012B8" w:rsidP="00CC3E91">
      <w:pPr>
        <w:pStyle w:val="SingleTxtGR"/>
        <w:tabs>
          <w:tab w:val="clear" w:pos="1701"/>
        </w:tabs>
        <w:ind w:left="2268" w:hanging="1134"/>
      </w:pPr>
      <w:r w:rsidRPr="002012B8">
        <w:t>10.4</w:t>
      </w:r>
      <w:r w:rsidRPr="002012B8">
        <w:tab/>
        <w:t>Возможность случайного включения СОС и ее компонентов, ос</w:t>
      </w:r>
      <w:r w:rsidRPr="002012B8">
        <w:t>о</w:t>
      </w:r>
      <w:r w:rsidRPr="002012B8">
        <w:t>бенно во время работы двигателя, должна быть исключена.</w:t>
      </w:r>
    </w:p>
    <w:p w:rsidR="002012B8" w:rsidRPr="002012B8" w:rsidRDefault="002012B8" w:rsidP="00CC3E91">
      <w:pPr>
        <w:pStyle w:val="SingleTxtGR"/>
        <w:tabs>
          <w:tab w:val="clear" w:pos="1701"/>
        </w:tabs>
        <w:ind w:left="2268" w:hanging="1134"/>
      </w:pPr>
      <w:r w:rsidRPr="002012B8">
        <w:t>10.5</w:t>
      </w:r>
      <w:r w:rsidRPr="002012B8">
        <w:tab/>
        <w:t>Несрабатывание СОС или несрабатывание источника ее электроп</w:t>
      </w:r>
      <w:r w:rsidRPr="002012B8">
        <w:t>и</w:t>
      </w:r>
      <w:r w:rsidRPr="002012B8">
        <w:t>тания не должно влиять на безопасность управления транспортным средством.</w:t>
      </w:r>
    </w:p>
    <w:p w:rsidR="002012B8" w:rsidRPr="002012B8" w:rsidRDefault="002012B8" w:rsidP="00CC3E91">
      <w:pPr>
        <w:pStyle w:val="SingleTxtGR"/>
        <w:tabs>
          <w:tab w:val="clear" w:pos="1701"/>
        </w:tabs>
        <w:ind w:left="2268" w:hanging="1134"/>
      </w:pPr>
      <w:r w:rsidRPr="002012B8">
        <w:t>10.6</w:t>
      </w:r>
      <w:r w:rsidRPr="002012B8">
        <w:tab/>
        <w:t>Система охранной сигнализации, ее компоненты и контролируемые ими части должны быть установлены таким образом, чтобы была сведена к минимуму возможность их быстрого и незаметного в</w:t>
      </w:r>
      <w:r w:rsidRPr="002012B8">
        <w:t>ы</w:t>
      </w:r>
      <w:r w:rsidRPr="002012B8">
        <w:t>ведения из строя или уничтожения кем бы то ни было, например путем использования недорогостоящих, легко скрываемых и общ</w:t>
      </w:r>
      <w:r w:rsidRPr="002012B8">
        <w:t>е</w:t>
      </w:r>
      <w:r w:rsidRPr="002012B8">
        <w:t>доступных инструментов, оборудования или приспособлений.</w:t>
      </w:r>
    </w:p>
    <w:p w:rsidR="002012B8" w:rsidRPr="002012B8" w:rsidRDefault="002012B8" w:rsidP="00CC3E91">
      <w:pPr>
        <w:pStyle w:val="SingleTxtGR"/>
        <w:tabs>
          <w:tab w:val="clear" w:pos="1701"/>
        </w:tabs>
        <w:ind w:left="2268" w:hanging="1134"/>
      </w:pPr>
      <w:r w:rsidRPr="002012B8">
        <w:t>10.7</w:t>
      </w:r>
      <w:r w:rsidRPr="002012B8">
        <w:tab/>
        <w:t>Система должна быть устроена таким образом, чтобы короткое з</w:t>
      </w:r>
      <w:r w:rsidRPr="002012B8">
        <w:t>а</w:t>
      </w:r>
      <w:r w:rsidRPr="002012B8">
        <w:t>мыкание в любой цепи передачи сигнала оповещения не выводило из строя какие бы то ни было компоненты системы охранной си</w:t>
      </w:r>
      <w:r w:rsidRPr="002012B8">
        <w:t>г</w:t>
      </w:r>
      <w:r w:rsidRPr="002012B8">
        <w:t>нализации, помимо той цепи, в которой произошло короткое зам</w:t>
      </w:r>
      <w:r w:rsidRPr="002012B8">
        <w:t>ы</w:t>
      </w:r>
      <w:r w:rsidRPr="002012B8">
        <w:t>кание.</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11.</w:t>
      </w:r>
      <w:r w:rsidRPr="00D3475D">
        <w:rPr>
          <w:b/>
          <w:sz w:val="28"/>
          <w:szCs w:val="28"/>
        </w:rPr>
        <w:tab/>
        <w:t>Особые технические требования</w:t>
      </w:r>
    </w:p>
    <w:p w:rsidR="002012B8" w:rsidRPr="002012B8" w:rsidRDefault="002012B8" w:rsidP="00CC3E91">
      <w:pPr>
        <w:pStyle w:val="SingleTxtGR"/>
        <w:tabs>
          <w:tab w:val="clear" w:pos="1701"/>
        </w:tabs>
        <w:ind w:left="2268" w:hanging="1134"/>
      </w:pPr>
      <w:r w:rsidRPr="002012B8">
        <w:t>11.1</w:t>
      </w:r>
      <w:r w:rsidRPr="002012B8">
        <w:tab/>
        <w:t>Объем защиты</w:t>
      </w:r>
    </w:p>
    <w:p w:rsidR="002012B8" w:rsidRPr="002012B8" w:rsidRDefault="002012B8" w:rsidP="00CC3E91">
      <w:pPr>
        <w:pStyle w:val="SingleTxtGR"/>
        <w:tabs>
          <w:tab w:val="clear" w:pos="1701"/>
        </w:tabs>
        <w:ind w:left="2268" w:hanging="1134"/>
      </w:pPr>
      <w:r w:rsidRPr="002012B8">
        <w:t>11.1.1</w:t>
      </w:r>
      <w:r w:rsidRPr="002012B8">
        <w:tab/>
        <w:t>Конкретные предписания</w:t>
      </w:r>
    </w:p>
    <w:p w:rsidR="002012B8" w:rsidRPr="002012B8" w:rsidRDefault="002012B8" w:rsidP="00CC3E91">
      <w:pPr>
        <w:pStyle w:val="SingleTxtGR"/>
        <w:tabs>
          <w:tab w:val="clear" w:pos="1701"/>
        </w:tabs>
        <w:ind w:left="2268" w:hanging="1134"/>
      </w:pPr>
      <w:r w:rsidRPr="002012B8">
        <w:tab/>
        <w:t>СОС должна, по крайней мере, реагировать на открытие любой двери транспортного средства, капота двигателя и багажного отд</w:t>
      </w:r>
      <w:r w:rsidRPr="002012B8">
        <w:t>е</w:t>
      </w:r>
      <w:r w:rsidRPr="002012B8">
        <w:t>ления и подавать соответствующие сигналы. Выход из строя или отключение источников света, например источника освещения с</w:t>
      </w:r>
      <w:r w:rsidRPr="002012B8">
        <w:t>а</w:t>
      </w:r>
      <w:r w:rsidRPr="002012B8">
        <w:t>лона, не должны препятствовать функционированию устройств контроля.</w:t>
      </w:r>
    </w:p>
    <w:p w:rsidR="002012B8" w:rsidRPr="002012B8" w:rsidRDefault="002012B8" w:rsidP="00CC3E91">
      <w:pPr>
        <w:pStyle w:val="SingleTxtGR"/>
        <w:tabs>
          <w:tab w:val="clear" w:pos="1701"/>
        </w:tabs>
        <w:ind w:left="2268" w:hanging="1134"/>
      </w:pPr>
      <w:r w:rsidRPr="002012B8">
        <w:tab/>
        <w:t>Установка дополнительных эффективных датчиков для информир</w:t>
      </w:r>
      <w:r w:rsidRPr="002012B8">
        <w:t>о</w:t>
      </w:r>
      <w:r w:rsidRPr="002012B8">
        <w:t>вания/оповещения, например:</w:t>
      </w:r>
    </w:p>
    <w:p w:rsidR="002012B8" w:rsidRPr="002012B8" w:rsidRDefault="002012B8" w:rsidP="00A53ACD">
      <w:pPr>
        <w:pStyle w:val="SingleTxtGR"/>
        <w:tabs>
          <w:tab w:val="clear" w:pos="1701"/>
        </w:tabs>
        <w:ind w:left="2835" w:hanging="1701"/>
      </w:pPr>
      <w:r w:rsidRPr="002012B8">
        <w:tab/>
        <w:t>a)</w:t>
      </w:r>
      <w:r w:rsidRPr="002012B8">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rsidR="002012B8" w:rsidRPr="002012B8" w:rsidRDefault="002012B8" w:rsidP="00A53ACD">
      <w:pPr>
        <w:pStyle w:val="SingleTxtGR"/>
        <w:tabs>
          <w:tab w:val="clear" w:pos="1701"/>
        </w:tabs>
        <w:ind w:left="2835" w:hanging="1701"/>
      </w:pPr>
      <w:r w:rsidRPr="002012B8">
        <w:tab/>
        <w:t>b)</w:t>
      </w:r>
      <w:r w:rsidRPr="002012B8">
        <w:tab/>
        <w:t>о попытке угона транспортного средства, например датчик изменения угла наклона,</w:t>
      </w:r>
    </w:p>
    <w:p w:rsidR="002012B8" w:rsidRPr="002012B8" w:rsidRDefault="002012B8" w:rsidP="00CC3E91">
      <w:pPr>
        <w:pStyle w:val="SingleTxtGR"/>
        <w:tabs>
          <w:tab w:val="clear" w:pos="1701"/>
        </w:tabs>
        <w:ind w:left="2268" w:hanging="1134"/>
      </w:pPr>
      <w:r w:rsidRPr="002012B8">
        <w:tab/>
        <w:t>допускаются с учетом принятия мер для предотвращения любого ненужного срабатывания сигнализации (= ложная сигнализация, см. пункт 11.1.2</w:t>
      </w:r>
      <w:r w:rsidR="00F2113B">
        <w:t xml:space="preserve"> ниже</w:t>
      </w:r>
      <w:r w:rsidRPr="002012B8">
        <w:t>).</w:t>
      </w:r>
    </w:p>
    <w:p w:rsidR="002012B8" w:rsidRPr="002012B8" w:rsidRDefault="002012B8" w:rsidP="00CC3E91">
      <w:pPr>
        <w:pStyle w:val="SingleTxtGR"/>
        <w:tabs>
          <w:tab w:val="clear" w:pos="1701"/>
        </w:tabs>
        <w:ind w:left="2268" w:hanging="1134"/>
      </w:pPr>
      <w:r w:rsidRPr="002012B8">
        <w:tab/>
        <w:t>Поскольку эти дополнительные датчики генерируют сигнал опов</w:t>
      </w:r>
      <w:r w:rsidRPr="002012B8">
        <w:t>е</w:t>
      </w:r>
      <w:r w:rsidRPr="002012B8">
        <w:t>щения даже после проникновения посторонних лиц (например, п</w:t>
      </w:r>
      <w:r w:rsidRPr="002012B8">
        <w:t>о</w:t>
      </w:r>
      <w:r w:rsidRPr="002012B8">
        <w:t>средством нарушения целостности остекления) или под влиянием внешних факторов (например, ветра), сигнал оповещения, вкл</w:t>
      </w:r>
      <w:r w:rsidRPr="002012B8">
        <w:t>ю</w:t>
      </w:r>
      <w:r w:rsidRPr="002012B8">
        <w:t>ченный одним из упомянутых выше датчиков, должен включаться не более десяти раз в течение одного и того же периода включения СОС.</w:t>
      </w:r>
    </w:p>
    <w:p w:rsidR="002012B8" w:rsidRPr="002012B8" w:rsidRDefault="002012B8" w:rsidP="00CC3E91">
      <w:pPr>
        <w:pStyle w:val="SingleTxtGR"/>
        <w:tabs>
          <w:tab w:val="clear" w:pos="1701"/>
        </w:tabs>
        <w:ind w:left="2268" w:hanging="1134"/>
      </w:pPr>
      <w:r w:rsidRPr="002012B8">
        <w:tab/>
        <w:t>В этом случае период включения должен быть ограничен моментом отключения системы пользователем транспортного средства.</w:t>
      </w:r>
    </w:p>
    <w:p w:rsidR="002012B8" w:rsidRPr="002012B8" w:rsidRDefault="002012B8" w:rsidP="00CC3E91">
      <w:pPr>
        <w:pStyle w:val="SingleTxtGR"/>
        <w:tabs>
          <w:tab w:val="clear" w:pos="1701"/>
        </w:tabs>
        <w:ind w:left="2268" w:hanging="1134"/>
      </w:pPr>
      <w:r w:rsidRPr="002012B8">
        <w:tab/>
        <w:t>Некоторые виды дополнительных датчиков, например датчик защ</w:t>
      </w:r>
      <w:r w:rsidRPr="002012B8">
        <w:t>и</w:t>
      </w:r>
      <w:r w:rsidRPr="002012B8">
        <w:t>ты салона (ультразвуковой, инфракрасный) или датчик изменения угла наклона и т.д., могут преднамеренно отключаться. В этом сл</w:t>
      </w:r>
      <w:r w:rsidRPr="002012B8">
        <w:t>у</w:t>
      </w:r>
      <w:r w:rsidRPr="002012B8">
        <w:t>чае каждый раз перед включением СОС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rsidR="002012B8" w:rsidRPr="002012B8" w:rsidRDefault="002012B8" w:rsidP="00CC3E91">
      <w:pPr>
        <w:pStyle w:val="SingleTxtGR"/>
        <w:tabs>
          <w:tab w:val="clear" w:pos="1701"/>
        </w:tabs>
        <w:ind w:left="2268" w:hanging="1134"/>
      </w:pPr>
      <w:r w:rsidRPr="002012B8">
        <w:t>11.1.2.</w:t>
      </w:r>
      <w:r w:rsidRPr="002012B8">
        <w:tab/>
        <w:t>Предотвращение ложной сигнализации</w:t>
      </w:r>
    </w:p>
    <w:p w:rsidR="002012B8" w:rsidRPr="002012B8" w:rsidRDefault="002012B8" w:rsidP="00CC3E91">
      <w:pPr>
        <w:pStyle w:val="SingleTxtGR"/>
        <w:tabs>
          <w:tab w:val="clear" w:pos="1701"/>
        </w:tabs>
        <w:ind w:left="2268" w:hanging="1134"/>
      </w:pPr>
      <w:r w:rsidRPr="002012B8">
        <w:t>11.1.2.1</w:t>
      </w:r>
      <w:r w:rsidRPr="002012B8">
        <w:tab/>
        <w:t>Должна быть исключена возможность подачи СОС ненужного си</w:t>
      </w:r>
      <w:r w:rsidRPr="002012B8">
        <w:t>г</w:t>
      </w:r>
      <w:r w:rsidRPr="002012B8">
        <w:t>нала оповещения как во включенном, так и в отключенном состо</w:t>
      </w:r>
      <w:r w:rsidRPr="002012B8">
        <w:t>я</w:t>
      </w:r>
      <w:r w:rsidRPr="002012B8">
        <w:t>нии в случае:</w:t>
      </w:r>
    </w:p>
    <w:p w:rsidR="002012B8" w:rsidRPr="002012B8" w:rsidRDefault="002012B8" w:rsidP="004B1EE3">
      <w:pPr>
        <w:pStyle w:val="SingleTxtGR"/>
        <w:tabs>
          <w:tab w:val="clear" w:pos="1701"/>
        </w:tabs>
        <w:ind w:left="2835" w:hanging="1701"/>
      </w:pPr>
      <w:r w:rsidRPr="002012B8">
        <w:tab/>
        <w:t>a)</w:t>
      </w:r>
      <w:r w:rsidRPr="002012B8">
        <w:tab/>
        <w:t>нанесения удара по транспортному средству: испытание, оговоренное в пункте 7.2.13;</w:t>
      </w:r>
    </w:p>
    <w:p w:rsidR="002012B8" w:rsidRPr="002012B8" w:rsidRDefault="002012B8" w:rsidP="004B1EE3">
      <w:pPr>
        <w:pStyle w:val="SingleTxtGR"/>
        <w:tabs>
          <w:tab w:val="clear" w:pos="1701"/>
        </w:tabs>
        <w:ind w:left="2835" w:hanging="1701"/>
      </w:pPr>
      <w:r w:rsidRPr="002012B8">
        <w:tab/>
        <w:t>b)</w:t>
      </w:r>
      <w:r w:rsidRPr="002012B8">
        <w:tab/>
        <w:t>эффектов, связанных с электромагнитной совместимостью: испытания, оговоренные в пункте 7.2.12;</w:t>
      </w:r>
    </w:p>
    <w:p w:rsidR="002012B8" w:rsidRPr="002012B8" w:rsidRDefault="002012B8" w:rsidP="004B1EE3">
      <w:pPr>
        <w:pStyle w:val="SingleTxtGR"/>
        <w:tabs>
          <w:tab w:val="clear" w:pos="1701"/>
        </w:tabs>
        <w:ind w:left="2835" w:hanging="1701"/>
      </w:pPr>
      <w:r w:rsidRPr="002012B8">
        <w:tab/>
        <w:t>c)</w:t>
      </w:r>
      <w:r w:rsidRPr="002012B8">
        <w:tab/>
        <w:t>падения напряжения на клеммах аккумулятора в результате его постоянной разрядки: испытание, оговоренное в пун</w:t>
      </w:r>
      <w:r w:rsidRPr="002012B8">
        <w:t>к</w:t>
      </w:r>
      <w:r w:rsidRPr="002012B8">
        <w:t>те 7.2.14;</w:t>
      </w:r>
    </w:p>
    <w:p w:rsidR="002012B8" w:rsidRPr="002012B8" w:rsidRDefault="002012B8" w:rsidP="004B1EE3">
      <w:pPr>
        <w:pStyle w:val="SingleTxtGR"/>
        <w:tabs>
          <w:tab w:val="clear" w:pos="1701"/>
        </w:tabs>
        <w:ind w:left="2835" w:hanging="1701"/>
      </w:pPr>
      <w:r w:rsidRPr="002012B8">
        <w:tab/>
        <w:t>d)</w:t>
      </w:r>
      <w:r w:rsidRPr="002012B8">
        <w:tab/>
        <w:t>ложного срабатывания датчика защиты салона: испытание, оговоренное в пункте 7.2.15.</w:t>
      </w:r>
    </w:p>
    <w:p w:rsidR="002012B8" w:rsidRPr="002012B8" w:rsidRDefault="002012B8" w:rsidP="00CC3E91">
      <w:pPr>
        <w:pStyle w:val="SingleTxtGR"/>
        <w:tabs>
          <w:tab w:val="clear" w:pos="1701"/>
        </w:tabs>
        <w:ind w:left="2268" w:hanging="1134"/>
      </w:pPr>
      <w:r w:rsidRPr="002012B8">
        <w:t>11.1.2.2</w:t>
      </w:r>
      <w:r w:rsidRPr="002012B8">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w:t>
      </w:r>
      <w:r w:rsidRPr="002012B8">
        <w:t>с</w:t>
      </w:r>
      <w:r w:rsidRPr="002012B8">
        <w:t>ключена, то техническая служба, уполномоченная проводить исп</w:t>
      </w:r>
      <w:r w:rsidRPr="002012B8">
        <w:t>ы</w:t>
      </w:r>
      <w:r w:rsidRPr="002012B8">
        <w:t>тания на официальное утверждение, может не требовать провед</w:t>
      </w:r>
      <w:r w:rsidRPr="002012B8">
        <w:t>е</w:t>
      </w:r>
      <w:r w:rsidRPr="002012B8">
        <w:t>ния некоторых из указанных выше испытаний.</w:t>
      </w:r>
    </w:p>
    <w:p w:rsidR="002012B8" w:rsidRPr="002012B8" w:rsidRDefault="002012B8" w:rsidP="00CC3E91">
      <w:pPr>
        <w:pStyle w:val="SingleTxtGR"/>
        <w:tabs>
          <w:tab w:val="clear" w:pos="1701"/>
        </w:tabs>
        <w:ind w:left="2268" w:hanging="1134"/>
      </w:pPr>
      <w:r w:rsidRPr="002012B8">
        <w:t>11.2</w:t>
      </w:r>
      <w:r w:rsidRPr="002012B8">
        <w:tab/>
        <w:t>Звуковая сигнализация</w:t>
      </w:r>
    </w:p>
    <w:p w:rsidR="002012B8" w:rsidRPr="002012B8" w:rsidRDefault="002012B8" w:rsidP="00CC3E91">
      <w:pPr>
        <w:pStyle w:val="SingleTxtGR"/>
        <w:tabs>
          <w:tab w:val="clear" w:pos="1701"/>
        </w:tabs>
        <w:ind w:left="2268" w:hanging="1134"/>
      </w:pPr>
      <w:r w:rsidRPr="002012B8">
        <w:t>11.2.1</w:t>
      </w:r>
      <w:r w:rsidRPr="002012B8">
        <w:tab/>
        <w:t>Общие положения</w:t>
      </w:r>
    </w:p>
    <w:p w:rsidR="002012B8" w:rsidRPr="002012B8" w:rsidRDefault="002012B8" w:rsidP="00CC3E91">
      <w:pPr>
        <w:pStyle w:val="SingleTxtGR"/>
        <w:tabs>
          <w:tab w:val="clear" w:pos="1701"/>
        </w:tabs>
        <w:ind w:left="2268" w:hanging="1134"/>
      </w:pPr>
      <w:r w:rsidRPr="002012B8">
        <w:tab/>
        <w:t>Сигнал оповещения должен быть четко слышимым и узнаваемым и должен существенно отличаться от других звуковых сигналов, и</w:t>
      </w:r>
      <w:r w:rsidRPr="002012B8">
        <w:t>с</w:t>
      </w:r>
      <w:r w:rsidRPr="002012B8">
        <w:t>пользуемых в дорожном движении.</w:t>
      </w:r>
    </w:p>
    <w:p w:rsidR="002012B8" w:rsidRPr="002012B8" w:rsidRDefault="002012B8" w:rsidP="00CC3E91">
      <w:pPr>
        <w:pStyle w:val="SingleTxtGR"/>
        <w:tabs>
          <w:tab w:val="clear" w:pos="1701"/>
        </w:tabs>
        <w:ind w:left="2268" w:hanging="1134"/>
      </w:pPr>
      <w:r w:rsidRPr="002012B8">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w:t>
      </w:r>
      <w:r w:rsidRPr="002012B8">
        <w:t>в</w:t>
      </w:r>
      <w:r w:rsidRPr="002012B8">
        <w:t>ливаемым в той части, которая контролируется СОС, где оно дол</w:t>
      </w:r>
      <w:r w:rsidRPr="002012B8">
        <w:t>ж</w:t>
      </w:r>
      <w:r w:rsidRPr="002012B8">
        <w:t>но быть защищено от легкого и быстрого доступа посторонних лиц.</w:t>
      </w:r>
    </w:p>
    <w:p w:rsidR="002012B8" w:rsidRPr="002012B8" w:rsidRDefault="002012B8" w:rsidP="00CC3E91">
      <w:pPr>
        <w:pStyle w:val="SingleTxtGR"/>
        <w:tabs>
          <w:tab w:val="clear" w:pos="1701"/>
        </w:tabs>
        <w:ind w:left="2268" w:hanging="1134"/>
      </w:pPr>
      <w:r w:rsidRPr="002012B8">
        <w:tab/>
        <w:t>Если используется отдельное звуковое сигнальное устройство, ог</w:t>
      </w:r>
      <w:r w:rsidRPr="002012B8">
        <w:t>о</w:t>
      </w:r>
      <w:r w:rsidRPr="002012B8">
        <w:t>воренное в пункте 11.2.3.1</w:t>
      </w:r>
      <w:r w:rsidR="00F2113B">
        <w:t xml:space="preserve"> ниже</w:t>
      </w:r>
      <w:r w:rsidRPr="002012B8">
        <w:t>, то СОС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w:t>
      </w:r>
      <w:r w:rsidRPr="002012B8">
        <w:t>о</w:t>
      </w:r>
      <w:r w:rsidRPr="002012B8">
        <w:t>го сигнального устройства (доступ к которому обычно является б</w:t>
      </w:r>
      <w:r w:rsidRPr="002012B8">
        <w:t>о</w:t>
      </w:r>
      <w:r w:rsidRPr="002012B8">
        <w:t>лее легким) не отражается на функционировании дополнительного звукового сигнального устройства.</w:t>
      </w:r>
    </w:p>
    <w:p w:rsidR="002012B8" w:rsidRPr="002012B8" w:rsidRDefault="002012B8" w:rsidP="004B1EE3">
      <w:pPr>
        <w:pStyle w:val="SingleTxtGR"/>
        <w:tabs>
          <w:tab w:val="clear" w:pos="1701"/>
          <w:tab w:val="clear" w:pos="3969"/>
          <w:tab w:val="right" w:leader="dot" w:pos="8504"/>
        </w:tabs>
        <w:ind w:left="2268" w:hanging="1134"/>
      </w:pPr>
      <w:r w:rsidRPr="002012B8">
        <w:t>11.2.2</w:t>
      </w:r>
      <w:r w:rsidRPr="002012B8">
        <w:tab/>
        <w:t>Продолжительность звукового сигнала</w:t>
      </w:r>
    </w:p>
    <w:p w:rsidR="002012B8" w:rsidRPr="002012B8" w:rsidRDefault="002012B8" w:rsidP="004B1EE3">
      <w:pPr>
        <w:pStyle w:val="SingleTxtGR"/>
        <w:tabs>
          <w:tab w:val="clear" w:pos="1701"/>
          <w:tab w:val="clear" w:pos="3969"/>
          <w:tab w:val="right" w:leader="dot" w:pos="8504"/>
        </w:tabs>
        <w:ind w:left="2268" w:hanging="1134"/>
      </w:pPr>
      <w:r w:rsidRPr="002012B8">
        <w:tab/>
        <w:t xml:space="preserve">минимальная: </w:t>
      </w:r>
      <w:r w:rsidR="004B1EE3">
        <w:tab/>
        <w:t xml:space="preserve"> </w:t>
      </w:r>
      <w:r w:rsidRPr="002012B8">
        <w:t>25 с</w:t>
      </w:r>
    </w:p>
    <w:p w:rsidR="002012B8" w:rsidRPr="002012B8" w:rsidRDefault="002012B8" w:rsidP="004B1EE3">
      <w:pPr>
        <w:pStyle w:val="SingleTxtGR"/>
        <w:tabs>
          <w:tab w:val="clear" w:pos="1701"/>
          <w:tab w:val="clear" w:pos="3969"/>
          <w:tab w:val="right" w:leader="dot" w:pos="8504"/>
        </w:tabs>
        <w:ind w:left="2268" w:hanging="1134"/>
      </w:pPr>
      <w:r w:rsidRPr="002012B8">
        <w:tab/>
        <w:t xml:space="preserve">максимальная: </w:t>
      </w:r>
      <w:r w:rsidR="004B1EE3">
        <w:tab/>
        <w:t xml:space="preserve"> </w:t>
      </w:r>
      <w:r w:rsidRPr="002012B8">
        <w:t>30 с</w:t>
      </w:r>
    </w:p>
    <w:p w:rsidR="002012B8" w:rsidRPr="002012B8" w:rsidRDefault="002012B8" w:rsidP="00CC3E91">
      <w:pPr>
        <w:pStyle w:val="SingleTxtGR"/>
        <w:tabs>
          <w:tab w:val="clear" w:pos="1701"/>
        </w:tabs>
        <w:ind w:left="2268" w:hanging="1134"/>
      </w:pPr>
      <w:r w:rsidRPr="002012B8">
        <w:tab/>
        <w:t>Звуковой сигнал может вновь включаться только после совершения последующего физического действия в отношении транспортного средства</w:t>
      </w:r>
      <w:r w:rsidR="008A1DEF">
        <w:t xml:space="preserve">, т.е. </w:t>
      </w:r>
      <w:r w:rsidRPr="002012B8">
        <w:t xml:space="preserve"> после указанного выше промежутка времени. (Огр</w:t>
      </w:r>
      <w:r w:rsidRPr="002012B8">
        <w:t>а</w:t>
      </w:r>
      <w:r w:rsidRPr="002012B8">
        <w:t>ничения: см. пункты 11.1.1. и 11.1.2</w:t>
      </w:r>
      <w:r w:rsidR="00F2113B">
        <w:t xml:space="preserve"> выше</w:t>
      </w:r>
      <w:r w:rsidRPr="002012B8">
        <w:t>.)</w:t>
      </w:r>
    </w:p>
    <w:p w:rsidR="002012B8" w:rsidRPr="002012B8" w:rsidRDefault="002012B8" w:rsidP="00CC3E91">
      <w:pPr>
        <w:pStyle w:val="SingleTxtGR"/>
        <w:tabs>
          <w:tab w:val="clear" w:pos="1701"/>
        </w:tabs>
        <w:ind w:left="2268" w:hanging="1134"/>
      </w:pPr>
      <w:r w:rsidRPr="002012B8">
        <w:tab/>
        <w:t>Отключение системы охранной сигнализации должно приводить к немедленному прекращению сигнала.</w:t>
      </w:r>
    </w:p>
    <w:p w:rsidR="002012B8" w:rsidRPr="002012B8" w:rsidRDefault="002012B8" w:rsidP="00CC3E91">
      <w:pPr>
        <w:pStyle w:val="SingleTxtGR"/>
        <w:tabs>
          <w:tab w:val="clear" w:pos="1701"/>
        </w:tabs>
        <w:ind w:left="2268" w:hanging="1134"/>
      </w:pPr>
      <w:r w:rsidRPr="002012B8">
        <w:t>11.2.3</w:t>
      </w:r>
      <w:r w:rsidRPr="002012B8">
        <w:tab/>
        <w:t>Технические требования, касающиеся звукового сигнала</w:t>
      </w:r>
    </w:p>
    <w:p w:rsidR="002012B8" w:rsidRPr="002012B8" w:rsidRDefault="002012B8" w:rsidP="00CC3E91">
      <w:pPr>
        <w:pStyle w:val="SingleTxtGR"/>
        <w:tabs>
          <w:tab w:val="clear" w:pos="1701"/>
        </w:tabs>
        <w:ind w:left="2268" w:hanging="1134"/>
      </w:pPr>
      <w:r w:rsidRPr="002012B8">
        <w:t>11.2.3.1</w:t>
      </w:r>
      <w:r w:rsidRPr="002012B8">
        <w:tab/>
        <w:t>Устройство, издающее сигнал постоянного тона (постоянный ч</w:t>
      </w:r>
      <w:r w:rsidRPr="002012B8">
        <w:t>а</w:t>
      </w:r>
      <w:r w:rsidRPr="002012B8">
        <w:t>стотный диапазон), например клаксоны: акустические и т.д. данные в соответствии с частью І Правил № 28 ООН.</w:t>
      </w:r>
    </w:p>
    <w:p w:rsidR="002012B8" w:rsidRPr="002012B8" w:rsidRDefault="002012B8" w:rsidP="00CC3E91">
      <w:pPr>
        <w:pStyle w:val="SingleTxtGR"/>
        <w:tabs>
          <w:tab w:val="clear" w:pos="1701"/>
        </w:tabs>
        <w:ind w:left="2268" w:hanging="1134"/>
      </w:pPr>
      <w:r w:rsidRPr="002012B8">
        <w:tab/>
        <w:t>Прерывистый сигнал (включено/отключено):</w:t>
      </w:r>
    </w:p>
    <w:p w:rsidR="002012B8" w:rsidRPr="002012B8" w:rsidRDefault="002012B8" w:rsidP="004B1EE3">
      <w:pPr>
        <w:pStyle w:val="SingleTxtGR"/>
        <w:tabs>
          <w:tab w:val="clear" w:pos="1701"/>
          <w:tab w:val="clear" w:pos="3969"/>
          <w:tab w:val="right" w:leader="dot" w:pos="8504"/>
        </w:tabs>
        <w:ind w:left="2268" w:hanging="1134"/>
      </w:pPr>
      <w:r w:rsidRPr="002012B8">
        <w:tab/>
      </w:r>
      <w:r w:rsidR="00D60D1F" w:rsidRPr="002012B8">
        <w:t xml:space="preserve">Частота </w:t>
      </w:r>
      <w:r w:rsidRPr="002012B8">
        <w:t>срабатывания</w:t>
      </w:r>
      <w:r w:rsidR="00D60D1F">
        <w:t xml:space="preserve"> </w:t>
      </w:r>
      <w:r w:rsidRPr="002012B8">
        <w:tab/>
      </w:r>
      <w:r w:rsidR="00D60D1F">
        <w:t xml:space="preserve"> </w:t>
      </w:r>
      <w:r w:rsidRPr="002012B8">
        <w:t>(2 ± 1) Гц</w:t>
      </w:r>
    </w:p>
    <w:p w:rsidR="002012B8" w:rsidRPr="002012B8" w:rsidRDefault="002012B8" w:rsidP="00CC3E91">
      <w:pPr>
        <w:pStyle w:val="SingleTxtGR"/>
        <w:tabs>
          <w:tab w:val="clear" w:pos="1701"/>
        </w:tabs>
        <w:ind w:left="2268" w:hanging="1134"/>
      </w:pPr>
      <w:r w:rsidRPr="002012B8">
        <w:tab/>
        <w:t>Период включения = период отключения ±10</w:t>
      </w:r>
      <w:r w:rsidR="00280129">
        <w:t>%</w:t>
      </w:r>
      <w:r w:rsidRPr="002012B8">
        <w:t>.</w:t>
      </w:r>
    </w:p>
    <w:p w:rsidR="002012B8" w:rsidRPr="002012B8" w:rsidRDefault="002012B8" w:rsidP="00CC3E91">
      <w:pPr>
        <w:pStyle w:val="SingleTxtGR"/>
        <w:tabs>
          <w:tab w:val="clear" w:pos="1701"/>
        </w:tabs>
        <w:ind w:left="2268" w:hanging="1134"/>
      </w:pPr>
      <w:r w:rsidRPr="002012B8">
        <w:t>11.2.3.2</w:t>
      </w:r>
      <w:r w:rsidRPr="002012B8">
        <w:tab/>
        <w:t>Звуковое сигнальное устройство с частотной модуляцией: акуст</w:t>
      </w:r>
      <w:r w:rsidRPr="002012B8">
        <w:t>и</w:t>
      </w:r>
      <w:r w:rsidRPr="002012B8">
        <w:t>ческие и т.д. данные в соответствии с частью </w:t>
      </w:r>
      <w:r w:rsidRPr="002012B8">
        <w:rPr>
          <w:lang w:val="en-US"/>
        </w:rPr>
        <w:t>I</w:t>
      </w:r>
      <w:r w:rsidRPr="002012B8">
        <w:t xml:space="preserve"> Правил № 28 ООН, но при равном пропускании значительного частотного диапазона в рамках упомянутого выше диапазона (1 800–3 550 Гц) в обоих направлениях.</w:t>
      </w:r>
    </w:p>
    <w:p w:rsidR="002012B8" w:rsidRPr="002012B8" w:rsidRDefault="002012B8" w:rsidP="004B1EE3">
      <w:pPr>
        <w:pStyle w:val="SingleTxtGR"/>
        <w:tabs>
          <w:tab w:val="clear" w:pos="1701"/>
          <w:tab w:val="clear" w:pos="3969"/>
          <w:tab w:val="right" w:leader="dot" w:pos="8504"/>
        </w:tabs>
        <w:ind w:left="2268" w:hanging="1134"/>
      </w:pPr>
      <w:r w:rsidRPr="002012B8">
        <w:tab/>
        <w:t>Частота пропускания</w:t>
      </w:r>
      <w:r w:rsidR="00D60D1F">
        <w:t xml:space="preserve"> </w:t>
      </w:r>
      <w:r w:rsidRPr="002012B8">
        <w:tab/>
      </w:r>
      <w:r w:rsidR="00D60D1F">
        <w:t xml:space="preserve"> </w:t>
      </w:r>
      <w:r w:rsidRPr="002012B8">
        <w:t>(2 ± 1) Гц</w:t>
      </w:r>
    </w:p>
    <w:p w:rsidR="002012B8" w:rsidRPr="002012B8" w:rsidRDefault="002012B8" w:rsidP="00CC3E91">
      <w:pPr>
        <w:pStyle w:val="SingleTxtGR"/>
        <w:tabs>
          <w:tab w:val="clear" w:pos="1701"/>
        </w:tabs>
        <w:ind w:left="2268" w:hanging="1134"/>
      </w:pPr>
      <w:r w:rsidRPr="002012B8">
        <w:t>11.2.3.3</w:t>
      </w:r>
      <w:r w:rsidRPr="002012B8">
        <w:tab/>
        <w:t>Уровень звука</w:t>
      </w:r>
    </w:p>
    <w:p w:rsidR="002012B8" w:rsidRPr="002012B8" w:rsidRDefault="002012B8" w:rsidP="00CC3E91">
      <w:pPr>
        <w:pStyle w:val="SingleTxtGR"/>
        <w:tabs>
          <w:tab w:val="clear" w:pos="1701"/>
        </w:tabs>
        <w:ind w:left="2268" w:hanging="1134"/>
      </w:pPr>
      <w:r w:rsidRPr="002012B8">
        <w:tab/>
        <w:t>Источник звука должен представлять собой:</w:t>
      </w:r>
    </w:p>
    <w:p w:rsidR="002012B8" w:rsidRPr="002012B8" w:rsidRDefault="002012B8" w:rsidP="00D60D1F">
      <w:pPr>
        <w:pStyle w:val="SingleTxtGR"/>
        <w:tabs>
          <w:tab w:val="clear" w:pos="1701"/>
        </w:tabs>
        <w:ind w:left="2835" w:hanging="1701"/>
      </w:pPr>
      <w:r w:rsidRPr="002012B8">
        <w:tab/>
        <w:t>i)</w:t>
      </w:r>
      <w:r w:rsidRPr="002012B8">
        <w:tab/>
        <w:t>либо звуковое сигнальное устройство, официально утве</w:t>
      </w:r>
      <w:r w:rsidRPr="002012B8">
        <w:t>р</w:t>
      </w:r>
      <w:r w:rsidRPr="002012B8">
        <w:t>жденное на основании части І Правил № 28 ООН,</w:t>
      </w:r>
    </w:p>
    <w:p w:rsidR="002012B8" w:rsidRPr="002012B8" w:rsidRDefault="002012B8" w:rsidP="00D60D1F">
      <w:pPr>
        <w:pStyle w:val="SingleTxtGR"/>
        <w:tabs>
          <w:tab w:val="clear" w:pos="1701"/>
        </w:tabs>
        <w:ind w:left="2835" w:hanging="1701"/>
      </w:pPr>
      <w:r w:rsidRPr="002012B8">
        <w:tab/>
        <w:t>ii)</w:t>
      </w:r>
      <w:r w:rsidRPr="002012B8">
        <w:tab/>
        <w:t>либо устройство, отвечающее предписаниям пунктов 6.1 и 6.2 части І Правил № 28 ООН.</w:t>
      </w:r>
    </w:p>
    <w:p w:rsidR="002012B8" w:rsidRPr="002012B8" w:rsidRDefault="002012B8" w:rsidP="00CC3E91">
      <w:pPr>
        <w:pStyle w:val="SingleTxtGR"/>
        <w:tabs>
          <w:tab w:val="clear" w:pos="1701"/>
        </w:tabs>
        <w:ind w:left="2268" w:hanging="1134"/>
      </w:pPr>
      <w:r w:rsidRPr="002012B8">
        <w:tab/>
        <w:t>Вместе с тем если источник звука отличается от звукового сигнал</w:t>
      </w:r>
      <w:r w:rsidRPr="002012B8">
        <w:t>ь</w:t>
      </w:r>
      <w:r w:rsidRPr="002012B8">
        <w:t>ного устройства, являющегося частью первоначального оборудов</w:t>
      </w:r>
      <w:r w:rsidRPr="002012B8">
        <w:t>а</w:t>
      </w:r>
      <w:r w:rsidRPr="002012B8">
        <w:t>ния, то минимальный уровень звука может быть снижен до 100</w:t>
      </w:r>
      <w:r w:rsidRPr="002012B8">
        <w:rPr>
          <w:lang w:val="en-US"/>
        </w:rPr>
        <w:t> </w:t>
      </w:r>
      <w:r w:rsidRPr="002012B8">
        <w:t>дБ(А), измеряемых в соответствии с условиями, изложенными в части І Правил № 28 ООН.</w:t>
      </w:r>
    </w:p>
    <w:p w:rsidR="002012B8" w:rsidRPr="002012B8" w:rsidRDefault="002012B8" w:rsidP="00CC3E91">
      <w:pPr>
        <w:pStyle w:val="SingleTxtGR"/>
        <w:tabs>
          <w:tab w:val="clear" w:pos="1701"/>
        </w:tabs>
        <w:ind w:left="2268" w:hanging="1134"/>
      </w:pPr>
      <w:r w:rsidRPr="002012B8">
        <w:t>11.3</w:t>
      </w:r>
      <w:r w:rsidRPr="002012B8">
        <w:tab/>
        <w:t>Оптическая сигнализация </w:t>
      </w:r>
      <w:r w:rsidR="0096620C">
        <w:t>–</w:t>
      </w:r>
      <w:r w:rsidRPr="002012B8">
        <w:t xml:space="preserve"> в случае установки</w:t>
      </w:r>
    </w:p>
    <w:p w:rsidR="002012B8" w:rsidRPr="002012B8" w:rsidRDefault="002012B8" w:rsidP="00CC3E91">
      <w:pPr>
        <w:pStyle w:val="SingleTxtGR"/>
        <w:tabs>
          <w:tab w:val="clear" w:pos="1701"/>
        </w:tabs>
        <w:ind w:left="2268" w:hanging="1134"/>
      </w:pPr>
      <w:r w:rsidRPr="002012B8">
        <w:t>11.3.1</w:t>
      </w:r>
      <w:r w:rsidRPr="002012B8">
        <w:tab/>
        <w:t>Общие положения</w:t>
      </w:r>
    </w:p>
    <w:p w:rsidR="002012B8" w:rsidRPr="002012B8" w:rsidRDefault="002012B8" w:rsidP="00CC3E91">
      <w:pPr>
        <w:pStyle w:val="SingleTxtGR"/>
        <w:tabs>
          <w:tab w:val="clear" w:pos="1701"/>
        </w:tabs>
        <w:ind w:left="2268" w:hanging="1134"/>
      </w:pPr>
      <w:r w:rsidRPr="002012B8">
        <w:tab/>
        <w:t>В случае проникновения посторонних лиц внутрь транспортного средства или совершения какого-либо физического действия в о</w:t>
      </w:r>
      <w:r w:rsidRPr="002012B8">
        <w:t>т</w:t>
      </w:r>
      <w:r w:rsidRPr="002012B8">
        <w:t>ношении него данное устройство должно обеспечивать включение оптического сигнала, указанного в пунктах 11.3.2 и 11.3.3</w:t>
      </w:r>
      <w:r w:rsidR="00F2113B">
        <w:t xml:space="preserve"> ниже</w:t>
      </w:r>
      <w:r w:rsidRPr="002012B8">
        <w:t>.</w:t>
      </w:r>
    </w:p>
    <w:p w:rsidR="002012B8" w:rsidRPr="002012B8" w:rsidRDefault="002012B8" w:rsidP="00CC3E91">
      <w:pPr>
        <w:pStyle w:val="SingleTxtGR"/>
        <w:tabs>
          <w:tab w:val="clear" w:pos="1701"/>
        </w:tabs>
        <w:ind w:left="2268" w:hanging="1134"/>
      </w:pPr>
      <w:r w:rsidRPr="002012B8">
        <w:t>11.3.2</w:t>
      </w:r>
      <w:r w:rsidRPr="002012B8">
        <w:tab/>
        <w:t>Продолжительность оптического сигнала</w:t>
      </w:r>
    </w:p>
    <w:p w:rsidR="002012B8" w:rsidRPr="002012B8" w:rsidRDefault="002012B8" w:rsidP="00CC3E91">
      <w:pPr>
        <w:pStyle w:val="SingleTxtGR"/>
        <w:tabs>
          <w:tab w:val="clear" w:pos="1701"/>
        </w:tabs>
        <w:ind w:left="2268" w:hanging="1134"/>
      </w:pPr>
      <w:r w:rsidRPr="002012B8">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w:t>
      </w:r>
      <w:r w:rsidRPr="002012B8">
        <w:t>е</w:t>
      </w:r>
      <w:r w:rsidRPr="002012B8">
        <w:t>кращению сигнала.</w:t>
      </w:r>
    </w:p>
    <w:p w:rsidR="002012B8" w:rsidRPr="002012B8" w:rsidRDefault="002012B8" w:rsidP="00CC3E91">
      <w:pPr>
        <w:pStyle w:val="SingleTxtGR"/>
        <w:tabs>
          <w:tab w:val="clear" w:pos="1701"/>
        </w:tabs>
        <w:ind w:left="2268" w:hanging="1134"/>
      </w:pPr>
      <w:r w:rsidRPr="002012B8">
        <w:t>11.3.3</w:t>
      </w:r>
      <w:r w:rsidRPr="002012B8">
        <w:tab/>
        <w:t>Тип оптического сигнала</w:t>
      </w:r>
    </w:p>
    <w:p w:rsidR="002012B8" w:rsidRPr="002012B8" w:rsidRDefault="002012B8" w:rsidP="00CC3E91">
      <w:pPr>
        <w:pStyle w:val="SingleTxtGR"/>
        <w:tabs>
          <w:tab w:val="clear" w:pos="1701"/>
        </w:tabs>
        <w:ind w:left="2268" w:hanging="1134"/>
      </w:pPr>
      <w:r w:rsidRPr="002012B8">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rsidR="002012B8" w:rsidRPr="002012B8" w:rsidRDefault="002012B8" w:rsidP="004B1EE3">
      <w:pPr>
        <w:pStyle w:val="SingleTxtGR"/>
        <w:tabs>
          <w:tab w:val="clear" w:pos="1701"/>
          <w:tab w:val="clear" w:pos="3969"/>
          <w:tab w:val="right" w:leader="dot" w:pos="8504"/>
        </w:tabs>
        <w:ind w:left="2268" w:hanging="1134"/>
      </w:pPr>
      <w:r w:rsidRPr="002012B8">
        <w:tab/>
      </w:r>
      <w:r w:rsidR="00D60D1F" w:rsidRPr="002012B8">
        <w:t xml:space="preserve">Частота </w:t>
      </w:r>
      <w:r w:rsidRPr="002012B8">
        <w:t>срабатывания</w:t>
      </w:r>
      <w:r w:rsidR="00D60D1F">
        <w:t xml:space="preserve"> </w:t>
      </w:r>
      <w:r w:rsidRPr="002012B8">
        <w:tab/>
      </w:r>
      <w:r w:rsidR="00D60D1F">
        <w:t xml:space="preserve"> </w:t>
      </w:r>
      <w:r w:rsidRPr="002012B8">
        <w:t>(2 ± 1) Гц</w:t>
      </w:r>
    </w:p>
    <w:p w:rsidR="002012B8" w:rsidRPr="002012B8" w:rsidRDefault="002012B8" w:rsidP="00CC3E91">
      <w:pPr>
        <w:pStyle w:val="SingleTxtGR"/>
        <w:tabs>
          <w:tab w:val="clear" w:pos="1701"/>
        </w:tabs>
        <w:ind w:left="2268" w:hanging="1134"/>
      </w:pPr>
      <w:r w:rsidRPr="002012B8">
        <w:tab/>
        <w:t>В отношении звуковой сигнализации допускаются также асинхро</w:t>
      </w:r>
      <w:r w:rsidRPr="002012B8">
        <w:t>н</w:t>
      </w:r>
      <w:r w:rsidRPr="002012B8">
        <w:t>ные сигналы.</w:t>
      </w:r>
    </w:p>
    <w:p w:rsidR="002012B8" w:rsidRPr="002012B8" w:rsidRDefault="002012B8" w:rsidP="00CC3E91">
      <w:pPr>
        <w:pStyle w:val="SingleTxtGR"/>
        <w:tabs>
          <w:tab w:val="clear" w:pos="1701"/>
        </w:tabs>
        <w:ind w:left="2268" w:hanging="1134"/>
      </w:pPr>
      <w:r w:rsidRPr="002012B8">
        <w:tab/>
      </w:r>
      <w:r w:rsidR="00D60D1F" w:rsidRPr="002012B8">
        <w:t xml:space="preserve">Период </w:t>
      </w:r>
      <w:r w:rsidRPr="002012B8">
        <w:t>включения = период отключения ±10</w:t>
      </w:r>
      <w:r w:rsidR="00280129">
        <w:t>%</w:t>
      </w:r>
      <w:r w:rsidRPr="002012B8">
        <w:t>.</w:t>
      </w:r>
    </w:p>
    <w:p w:rsidR="002012B8" w:rsidRPr="002012B8" w:rsidRDefault="002012B8" w:rsidP="00CC3E91">
      <w:pPr>
        <w:pStyle w:val="SingleTxtGR"/>
        <w:tabs>
          <w:tab w:val="clear" w:pos="1701"/>
        </w:tabs>
        <w:ind w:left="2268" w:hanging="1134"/>
      </w:pPr>
      <w:r w:rsidRPr="002012B8">
        <w:t>11.4</w:t>
      </w:r>
      <w:r w:rsidRPr="002012B8">
        <w:tab/>
        <w:t>Радиосигнализация (пейджер) </w:t>
      </w:r>
      <w:r w:rsidR="0096620C">
        <w:t>–</w:t>
      </w:r>
      <w:r w:rsidRPr="002012B8">
        <w:t xml:space="preserve"> в случае установки</w:t>
      </w:r>
    </w:p>
    <w:p w:rsidR="002012B8" w:rsidRPr="002012B8" w:rsidRDefault="002012B8" w:rsidP="00CC3E91">
      <w:pPr>
        <w:pStyle w:val="SingleTxtGR"/>
        <w:tabs>
          <w:tab w:val="clear" w:pos="1701"/>
        </w:tabs>
        <w:ind w:left="2268" w:hanging="1134"/>
      </w:pPr>
      <w:r w:rsidRPr="002012B8">
        <w:tab/>
        <w:t>СОС может также обеспечивать возможность генерирования си</w:t>
      </w:r>
      <w:r w:rsidRPr="002012B8">
        <w:t>г</w:t>
      </w:r>
      <w:r w:rsidRPr="002012B8">
        <w:t>нала оповещения на основе передачи радиосигнала.</w:t>
      </w:r>
    </w:p>
    <w:p w:rsidR="002012B8" w:rsidRPr="002012B8" w:rsidRDefault="002012B8" w:rsidP="00D60D1F">
      <w:pPr>
        <w:pStyle w:val="SingleTxtGR"/>
        <w:keepNext/>
        <w:tabs>
          <w:tab w:val="clear" w:pos="1701"/>
        </w:tabs>
        <w:ind w:left="2268" w:hanging="1134"/>
      </w:pPr>
      <w:r w:rsidRPr="002012B8">
        <w:t>11.5</w:t>
      </w:r>
      <w:r w:rsidRPr="002012B8">
        <w:tab/>
        <w:t>Блокировка включения системы охранной сигнализации</w:t>
      </w:r>
    </w:p>
    <w:p w:rsidR="002012B8" w:rsidRPr="002012B8" w:rsidRDefault="002012B8" w:rsidP="00CC3E91">
      <w:pPr>
        <w:pStyle w:val="SingleTxtGR"/>
        <w:tabs>
          <w:tab w:val="clear" w:pos="1701"/>
        </w:tabs>
        <w:ind w:left="2268" w:hanging="1134"/>
      </w:pPr>
      <w:r w:rsidRPr="002012B8">
        <w:t>11.5.1</w:t>
      </w:r>
      <w:r w:rsidRPr="002012B8">
        <w:tab/>
        <w:t>Во время работы двигателя должна быть исключена возможность преднамеренного или случайного включения системы охранной сигнализации.</w:t>
      </w:r>
    </w:p>
    <w:p w:rsidR="002012B8" w:rsidRPr="002012B8" w:rsidRDefault="002012B8" w:rsidP="00CC3E91">
      <w:pPr>
        <w:pStyle w:val="SingleTxtGR"/>
        <w:tabs>
          <w:tab w:val="clear" w:pos="1701"/>
        </w:tabs>
        <w:ind w:left="2268" w:hanging="1134"/>
      </w:pPr>
      <w:r w:rsidRPr="002012B8">
        <w:t>11.6</w:t>
      </w:r>
      <w:r w:rsidRPr="002012B8">
        <w:tab/>
        <w:t>Включение и отключение СОС</w:t>
      </w:r>
    </w:p>
    <w:p w:rsidR="002012B8" w:rsidRPr="002012B8" w:rsidRDefault="002012B8" w:rsidP="00CC3E91">
      <w:pPr>
        <w:pStyle w:val="SingleTxtGR"/>
        <w:tabs>
          <w:tab w:val="clear" w:pos="1701"/>
        </w:tabs>
        <w:ind w:left="2268" w:hanging="1134"/>
      </w:pPr>
      <w:r w:rsidRPr="002012B8">
        <w:t>11.6.1</w:t>
      </w:r>
      <w:r w:rsidRPr="002012B8">
        <w:tab/>
        <w:t>Включение</w:t>
      </w:r>
    </w:p>
    <w:p w:rsidR="002012B8" w:rsidRPr="002012B8" w:rsidRDefault="002012B8" w:rsidP="00CC3E91">
      <w:pPr>
        <w:pStyle w:val="SingleTxtGR"/>
        <w:tabs>
          <w:tab w:val="clear" w:pos="1701"/>
        </w:tabs>
        <w:ind w:left="2268" w:hanging="1134"/>
      </w:pPr>
      <w:r w:rsidRPr="002012B8">
        <w:tab/>
        <w:t>Допускаются любые приемлемые средства включения СОС при условии, что такие средства исключают возможность случайного включения ложных сигналов.</w:t>
      </w:r>
    </w:p>
    <w:p w:rsidR="002012B8" w:rsidRPr="002012B8" w:rsidRDefault="002012B8" w:rsidP="00CC3E91">
      <w:pPr>
        <w:pStyle w:val="SingleTxtGR"/>
        <w:tabs>
          <w:tab w:val="clear" w:pos="1701"/>
        </w:tabs>
        <w:ind w:left="2268" w:hanging="1134"/>
      </w:pPr>
      <w:r w:rsidRPr="002012B8">
        <w:t>11.6.2</w:t>
      </w:r>
      <w:r w:rsidRPr="002012B8">
        <w:tab/>
        <w:t>Отключение</w:t>
      </w:r>
    </w:p>
    <w:p w:rsidR="002012B8" w:rsidRPr="002012B8" w:rsidRDefault="002012B8" w:rsidP="00CC3E91">
      <w:pPr>
        <w:pStyle w:val="SingleTxtGR"/>
        <w:tabs>
          <w:tab w:val="clear" w:pos="1701"/>
        </w:tabs>
        <w:ind w:left="2268" w:hanging="1134"/>
      </w:pPr>
      <w:r w:rsidRPr="002012B8">
        <w:tab/>
        <w:t>Отключение СОС должно обеспечиваться одним из указанных н</w:t>
      </w:r>
      <w:r w:rsidRPr="002012B8">
        <w:t>и</w:t>
      </w:r>
      <w:r w:rsidRPr="002012B8">
        <w:t>же устройств или их комбинацией. Допускается установка других устройств, имеющих эквивалентные характеристики.</w:t>
      </w:r>
    </w:p>
    <w:p w:rsidR="002012B8" w:rsidRPr="002012B8" w:rsidRDefault="002012B8" w:rsidP="00CC3E91">
      <w:pPr>
        <w:pStyle w:val="SingleTxtGR"/>
        <w:tabs>
          <w:tab w:val="clear" w:pos="1701"/>
        </w:tabs>
        <w:ind w:left="2268" w:hanging="1134"/>
      </w:pPr>
      <w:r w:rsidRPr="002012B8">
        <w:t>11.6.2.1</w:t>
      </w:r>
      <w:r w:rsidRPr="002012B8">
        <w:tab/>
        <w:t>Механический ключ (соответствующий предписаниям прилож</w:t>
      </w:r>
      <w:r w:rsidRPr="002012B8">
        <w:t>е</w:t>
      </w:r>
      <w:r w:rsidRPr="002012B8">
        <w:t>ния</w:t>
      </w:r>
      <w:r w:rsidR="00D60D1F">
        <w:t> </w:t>
      </w:r>
      <w:r w:rsidRPr="002012B8">
        <w:t>6 к настоящим Правилам), который может использоваться в с</w:t>
      </w:r>
      <w:r w:rsidRPr="002012B8">
        <w:t>о</w:t>
      </w:r>
      <w:r w:rsidRPr="002012B8">
        <w:t>четании с системой централизованной блокировки дверей тран</w:t>
      </w:r>
      <w:r w:rsidRPr="002012B8">
        <w:t>с</w:t>
      </w:r>
      <w:r w:rsidRPr="002012B8">
        <w:t>портного средства, должен иметь не менее 1</w:t>
      </w:r>
      <w:r w:rsidRPr="002012B8">
        <w:rPr>
          <w:lang w:val="en-US"/>
        </w:rPr>
        <w:t> </w:t>
      </w:r>
      <w:r w:rsidRPr="002012B8">
        <w:t>000 возможных ко</w:t>
      </w:r>
      <w:r w:rsidRPr="002012B8">
        <w:t>м</w:t>
      </w:r>
      <w:r w:rsidRPr="002012B8">
        <w:t>бинаций и предназначается для применения снаружи.</w:t>
      </w:r>
    </w:p>
    <w:p w:rsidR="002012B8" w:rsidRPr="002012B8" w:rsidRDefault="002012B8" w:rsidP="00CC3E91">
      <w:pPr>
        <w:pStyle w:val="SingleTxtGR"/>
        <w:tabs>
          <w:tab w:val="clear" w:pos="1701"/>
        </w:tabs>
        <w:ind w:left="2268" w:hanging="1134"/>
      </w:pPr>
      <w:r w:rsidRPr="002012B8">
        <w:t>11.6.2.2</w:t>
      </w:r>
      <w:r w:rsidRPr="002012B8">
        <w:tab/>
        <w:t>Электрическое/электронное устройство, например прибор диста</w:t>
      </w:r>
      <w:r w:rsidRPr="002012B8">
        <w:t>н</w:t>
      </w:r>
      <w:r w:rsidRPr="002012B8">
        <w:t>ционного управления, которое имеет по крайней мере 50 000 во</w:t>
      </w:r>
      <w:r w:rsidRPr="002012B8">
        <w:t>з</w:t>
      </w:r>
      <w:r w:rsidRPr="002012B8">
        <w:t>можных комбинаций и которое должно иметь непрерывно измен</w:t>
      </w:r>
      <w:r w:rsidRPr="002012B8">
        <w:t>я</w:t>
      </w:r>
      <w:r w:rsidRPr="002012B8">
        <w:t>ющийся код и/или обеспечивать опробование в течение не менее 10 дней, например, не более 5 000 возможных комбинаций за 24 ч для не менее чем 50 000 возможных комбинаций.</w:t>
      </w:r>
    </w:p>
    <w:p w:rsidR="002012B8" w:rsidRPr="002012B8" w:rsidRDefault="002012B8" w:rsidP="00CC3E91">
      <w:pPr>
        <w:pStyle w:val="SingleTxtGR"/>
        <w:tabs>
          <w:tab w:val="clear" w:pos="1701"/>
        </w:tabs>
        <w:ind w:left="2268" w:hanging="1134"/>
      </w:pPr>
      <w:r w:rsidRPr="002012B8">
        <w:t>11.6.2.3</w:t>
      </w:r>
      <w:r w:rsidRPr="002012B8">
        <w:tab/>
        <w:t>Механический ключ или электрическое/электронное устройство в пределах защищаемого салона с регулируемой задержкой срабат</w:t>
      </w:r>
      <w:r w:rsidRPr="002012B8">
        <w:t>ы</w:t>
      </w:r>
      <w:r w:rsidRPr="002012B8">
        <w:t>вания при выходе/входе.</w:t>
      </w:r>
    </w:p>
    <w:p w:rsidR="002012B8" w:rsidRPr="002012B8" w:rsidRDefault="002012B8" w:rsidP="00CC3E91">
      <w:pPr>
        <w:pStyle w:val="SingleTxtGR"/>
        <w:tabs>
          <w:tab w:val="clear" w:pos="1701"/>
        </w:tabs>
        <w:ind w:left="2268" w:hanging="1134"/>
      </w:pPr>
      <w:r w:rsidRPr="002012B8">
        <w:t>11.7</w:t>
      </w:r>
      <w:r w:rsidRPr="002012B8">
        <w:tab/>
        <w:t>Задержка срабатывания при выходе</w:t>
      </w:r>
    </w:p>
    <w:p w:rsidR="002012B8" w:rsidRPr="002012B8" w:rsidRDefault="002012B8" w:rsidP="00CC3E91">
      <w:pPr>
        <w:pStyle w:val="SingleTxtGR"/>
        <w:tabs>
          <w:tab w:val="clear" w:pos="1701"/>
        </w:tabs>
        <w:ind w:left="2268" w:hanging="1134"/>
      </w:pPr>
      <w:r w:rsidRPr="002012B8">
        <w:tab/>
        <w:t>Если устройство включения СОС установлено в пределах защищ</w:t>
      </w:r>
      <w:r w:rsidRPr="002012B8">
        <w:t>а</w:t>
      </w:r>
      <w:r w:rsidRPr="002012B8">
        <w:t>емой зоны, то должна быть предусмотрена задержка срабатывания при выходе. Должна быть обеспечена возможность установки вр</w:t>
      </w:r>
      <w:r w:rsidRPr="002012B8">
        <w:t>е</w:t>
      </w:r>
      <w:r w:rsidRPr="002012B8">
        <w:t>мени задержки срабатывания при выходе в пределах от 15</w:t>
      </w:r>
      <w:r w:rsidRPr="002012B8">
        <w:rPr>
          <w:lang w:val="en-US"/>
        </w:rPr>
        <w:t> </w:t>
      </w:r>
      <w:r w:rsidRPr="002012B8">
        <w:t>с до 45</w:t>
      </w:r>
      <w:r w:rsidRPr="002012B8">
        <w:rPr>
          <w:lang w:val="en-US"/>
        </w:rPr>
        <w:t> </w:t>
      </w:r>
      <w:r w:rsidRPr="002012B8">
        <w:t>с с момента задействования включателя. Период задержки может р</w:t>
      </w:r>
      <w:r w:rsidRPr="002012B8">
        <w:t>е</w:t>
      </w:r>
      <w:r w:rsidRPr="002012B8">
        <w:t>гулироваться с учетом потребностей каждого отдельного пользов</w:t>
      </w:r>
      <w:r w:rsidRPr="002012B8">
        <w:t>а</w:t>
      </w:r>
      <w:r w:rsidRPr="002012B8">
        <w:t>теля.</w:t>
      </w:r>
    </w:p>
    <w:p w:rsidR="002012B8" w:rsidRPr="002012B8" w:rsidRDefault="002012B8" w:rsidP="00CC3E91">
      <w:pPr>
        <w:pStyle w:val="SingleTxtGR"/>
        <w:tabs>
          <w:tab w:val="clear" w:pos="1701"/>
        </w:tabs>
        <w:ind w:left="2268" w:hanging="1134"/>
      </w:pPr>
      <w:r w:rsidRPr="002012B8">
        <w:t>11.8</w:t>
      </w:r>
      <w:r w:rsidRPr="002012B8">
        <w:tab/>
        <w:t>Задержка срабатывания при входе</w:t>
      </w:r>
    </w:p>
    <w:p w:rsidR="002012B8" w:rsidRPr="002012B8" w:rsidRDefault="002012B8" w:rsidP="00CC3E91">
      <w:pPr>
        <w:pStyle w:val="SingleTxtGR"/>
        <w:tabs>
          <w:tab w:val="clear" w:pos="1701"/>
        </w:tabs>
        <w:ind w:left="2268" w:hanging="1134"/>
      </w:pPr>
      <w:r w:rsidRPr="002012B8">
        <w:tab/>
        <w:t>Если устройство для отключения СОС установлено в пределах з</w:t>
      </w:r>
      <w:r w:rsidRPr="002012B8">
        <w:t>а</w:t>
      </w:r>
      <w:r w:rsidRPr="002012B8">
        <w:t>щищаемой зоны, то должна быть обеспечена задержка продолж</w:t>
      </w:r>
      <w:r w:rsidRPr="002012B8">
        <w:t>и</w:t>
      </w:r>
      <w:r w:rsidRPr="002012B8">
        <w:t>тельностью не менее 5</w:t>
      </w:r>
      <w:r w:rsidRPr="002012B8">
        <w:rPr>
          <w:lang w:val="en-US"/>
        </w:rPr>
        <w:t> </w:t>
      </w:r>
      <w:r w:rsidRPr="002012B8">
        <w:t>с и не более 15</w:t>
      </w:r>
      <w:r w:rsidRPr="002012B8">
        <w:rPr>
          <w:lang w:val="en-US"/>
        </w:rPr>
        <w:t> </w:t>
      </w:r>
      <w:r w:rsidRPr="002012B8">
        <w:t>с до включения звуковых и оптических сигналов. Период задержки может регулироваться с учетом потребностей каждого отдельного пользователя.</w:t>
      </w:r>
    </w:p>
    <w:p w:rsidR="002012B8" w:rsidRPr="002012B8" w:rsidRDefault="002012B8" w:rsidP="00B40B48">
      <w:pPr>
        <w:pStyle w:val="SingleTxtGR"/>
        <w:keepNext/>
        <w:tabs>
          <w:tab w:val="clear" w:pos="1701"/>
        </w:tabs>
        <w:ind w:left="2268" w:hanging="1134"/>
      </w:pPr>
      <w:r w:rsidRPr="002012B8">
        <w:t>11.9</w:t>
      </w:r>
      <w:r w:rsidRPr="002012B8">
        <w:tab/>
        <w:t>Индикатор режима</w:t>
      </w:r>
    </w:p>
    <w:p w:rsidR="002012B8" w:rsidRPr="002012B8" w:rsidRDefault="002012B8" w:rsidP="00CC3E91">
      <w:pPr>
        <w:pStyle w:val="SingleTxtGR"/>
        <w:tabs>
          <w:tab w:val="clear" w:pos="1701"/>
        </w:tabs>
        <w:ind w:left="2268" w:hanging="1134"/>
      </w:pPr>
      <w:r w:rsidRPr="002012B8">
        <w:t>11.9.1</w:t>
      </w:r>
      <w:r w:rsidRPr="002012B8">
        <w:tab/>
        <w:t>Для обеспечения информации о режиме СОС (включена, отключ</w:t>
      </w:r>
      <w:r w:rsidRPr="002012B8">
        <w:t>е</w:t>
      </w:r>
      <w:r w:rsidRPr="002012B8">
        <w:t>на, период включения сигнализации, сигнализация включена) д</w:t>
      </w:r>
      <w:r w:rsidRPr="002012B8">
        <w:t>о</w:t>
      </w:r>
      <w:r w:rsidRPr="002012B8">
        <w:t>пускается установка оптических индикаторов внутри и оптических сигналов снаружи пассажирского салона. Сила света оптических сигналов на приборах, установленных снаружи салона, не должна превышать 0,5</w:t>
      </w:r>
      <w:r w:rsidRPr="002012B8">
        <w:rPr>
          <w:lang w:val="en-US"/>
        </w:rPr>
        <w:t> </w:t>
      </w:r>
      <w:r w:rsidRPr="002012B8">
        <w:t>кд. Любой оптический сигнал, расположенный сн</w:t>
      </w:r>
      <w:r w:rsidRPr="002012B8">
        <w:t>а</w:t>
      </w:r>
      <w:r w:rsidRPr="002012B8">
        <w:t>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rsidR="002012B8" w:rsidRPr="002012B8" w:rsidRDefault="002012B8" w:rsidP="00CC3E91">
      <w:pPr>
        <w:pStyle w:val="SingleTxtGR"/>
        <w:tabs>
          <w:tab w:val="clear" w:pos="1701"/>
        </w:tabs>
        <w:ind w:left="2268" w:hanging="1134"/>
      </w:pPr>
      <w:r w:rsidRPr="002012B8">
        <w:t>11.9.2</w:t>
      </w:r>
      <w:r w:rsidRPr="002012B8">
        <w:tab/>
        <w:t>Если предусмотрена индикация кратковременных «динамических» процессов, как, например, изменение режима с «включено» на «о</w:t>
      </w:r>
      <w:r w:rsidRPr="002012B8">
        <w:t>т</w:t>
      </w:r>
      <w:r w:rsidRPr="002012B8">
        <w:t>ключено» и наоборот, то она должна быть оптической в соотве</w:t>
      </w:r>
      <w:r w:rsidRPr="002012B8">
        <w:t>т</w:t>
      </w:r>
      <w:r w:rsidRPr="002012B8">
        <w:t>ствии с пунктом 6.9.1. Такая оптическая индикация может ос</w:t>
      </w:r>
      <w:r w:rsidRPr="002012B8">
        <w:t>у</w:t>
      </w:r>
      <w:r w:rsidRPr="002012B8">
        <w:t>ществляться также посредством одновременного включения указ</w:t>
      </w:r>
      <w:r w:rsidRPr="002012B8">
        <w:t>а</w:t>
      </w:r>
      <w:r w:rsidRPr="002012B8">
        <w:t>телей поворота и/или фонаря (фонарей) освещения салона при условии, что продолжительность оптической индикации не прев</w:t>
      </w:r>
      <w:r w:rsidRPr="002012B8">
        <w:t>ы</w:t>
      </w:r>
      <w:r w:rsidRPr="002012B8">
        <w:t>шает 3 с.</w:t>
      </w:r>
    </w:p>
    <w:p w:rsidR="002012B8" w:rsidRPr="002012B8" w:rsidRDefault="002012B8" w:rsidP="00CC3E91">
      <w:pPr>
        <w:pStyle w:val="SingleTxtGR"/>
        <w:tabs>
          <w:tab w:val="clear" w:pos="1701"/>
        </w:tabs>
        <w:ind w:left="2268" w:hanging="1134"/>
      </w:pPr>
      <w:r w:rsidRPr="002012B8">
        <w:t>11.10</w:t>
      </w:r>
      <w:r w:rsidRPr="002012B8">
        <w:tab/>
        <w:t>Электропитание</w:t>
      </w:r>
    </w:p>
    <w:p w:rsidR="002012B8" w:rsidRPr="002012B8" w:rsidRDefault="002012B8" w:rsidP="00CC3E91">
      <w:pPr>
        <w:pStyle w:val="SingleTxtGR"/>
        <w:tabs>
          <w:tab w:val="clear" w:pos="1701"/>
        </w:tabs>
        <w:ind w:left="2268" w:hanging="1134"/>
      </w:pPr>
      <w:r w:rsidRPr="002012B8">
        <w:tab/>
        <w:t>Источником питания СОСТС служит либо обычный аккумулятор, либо подзаряжаемый аккумулятор транспортного средства. Может использоваться дополнительный подзаряжаемый либо неподзар</w:t>
      </w:r>
      <w:r w:rsidRPr="002012B8">
        <w:t>я</w:t>
      </w:r>
      <w:r w:rsidRPr="002012B8">
        <w:t>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rsidR="002012B8" w:rsidRPr="002012B8" w:rsidRDefault="002012B8" w:rsidP="00CC3E91">
      <w:pPr>
        <w:pStyle w:val="SingleTxtGR"/>
        <w:tabs>
          <w:tab w:val="clear" w:pos="1701"/>
        </w:tabs>
        <w:ind w:left="2268" w:hanging="1134"/>
      </w:pPr>
      <w:r w:rsidRPr="002012B8">
        <w:t>11.11</w:t>
      </w:r>
      <w:r w:rsidRPr="002012B8">
        <w:tab/>
        <w:t>Технические требования в отношении факультативных функций</w:t>
      </w:r>
    </w:p>
    <w:p w:rsidR="002012B8" w:rsidRPr="002012B8" w:rsidRDefault="002012B8" w:rsidP="00CC3E91">
      <w:pPr>
        <w:pStyle w:val="SingleTxtGR"/>
        <w:tabs>
          <w:tab w:val="clear" w:pos="1701"/>
        </w:tabs>
        <w:ind w:left="2268" w:hanging="1134"/>
      </w:pPr>
      <w:r w:rsidRPr="002012B8">
        <w:t>11.11.1</w:t>
      </w:r>
      <w:r w:rsidRPr="002012B8">
        <w:tab/>
        <w:t>Самопроверка, автоматическая индикация нарушения функцион</w:t>
      </w:r>
      <w:r w:rsidRPr="002012B8">
        <w:t>и</w:t>
      </w:r>
      <w:r w:rsidRPr="002012B8">
        <w:t>рования</w:t>
      </w:r>
    </w:p>
    <w:p w:rsidR="002012B8" w:rsidRPr="002012B8" w:rsidRDefault="002012B8" w:rsidP="00CC3E91">
      <w:pPr>
        <w:pStyle w:val="SingleTxtGR"/>
        <w:tabs>
          <w:tab w:val="clear" w:pos="1701"/>
        </w:tabs>
        <w:ind w:left="2268" w:hanging="1134"/>
      </w:pPr>
      <w:r w:rsidRPr="002012B8">
        <w:tab/>
        <w:t>При включении СОС ситуации, отличающиеся от нормальных, например открытие дверей и т.д., могут выявляться с помощью функции самопроверки (контроль вероятности); такая ситуация указывается при помощи индикатора.</w:t>
      </w:r>
    </w:p>
    <w:p w:rsidR="002012B8" w:rsidRPr="002012B8" w:rsidRDefault="002012B8" w:rsidP="00CC3E91">
      <w:pPr>
        <w:pStyle w:val="SingleTxtGR"/>
        <w:tabs>
          <w:tab w:val="clear" w:pos="1701"/>
        </w:tabs>
        <w:ind w:left="2268" w:hanging="1134"/>
      </w:pPr>
      <w:r w:rsidRPr="002012B8">
        <w:t>11.11.2</w:t>
      </w:r>
      <w:r w:rsidRPr="002012B8">
        <w:tab/>
        <w:t>Экстренная сигнализация</w:t>
      </w:r>
    </w:p>
    <w:p w:rsidR="002012B8" w:rsidRPr="002012B8" w:rsidRDefault="002012B8" w:rsidP="00CC3E91">
      <w:pPr>
        <w:pStyle w:val="SingleTxtGR"/>
        <w:tabs>
          <w:tab w:val="clear" w:pos="1701"/>
        </w:tabs>
        <w:ind w:left="2268" w:hanging="1134"/>
      </w:pPr>
      <w:r w:rsidRPr="002012B8">
        <w:tab/>
        <w:t>Допускается оптическая и/или звуковая и/или радиосигнализация, функционирующая независимо от состояния (включенное или о</w:t>
      </w:r>
      <w:r w:rsidRPr="002012B8">
        <w:t>т</w:t>
      </w:r>
      <w:r w:rsidRPr="002012B8">
        <w:t>ключенное) и/или функционирования СОС. Такая сигнализация должна включаться изнутри транспортного средства и не должна оказывать влияния на состояние (включенное или отключенное) СОС. Пользователь транспортного средства должен также иметь возможность отключать экстренную сигнализацию. Продолжител</w:t>
      </w:r>
      <w:r w:rsidRPr="002012B8">
        <w:t>ь</w:t>
      </w:r>
      <w:r w:rsidRPr="002012B8">
        <w:t>ность работы звуковой сигнализации после ее включения не дол</w:t>
      </w:r>
      <w:r w:rsidRPr="002012B8">
        <w:t>ж</w:t>
      </w:r>
      <w:r w:rsidRPr="002012B8">
        <w:t>на ограничиваться. Экстренная сигнализация не должна блокир</w:t>
      </w:r>
      <w:r w:rsidRPr="002012B8">
        <w:t>о</w:t>
      </w:r>
      <w:r w:rsidRPr="002012B8">
        <w:t>вать двигатель или останавливать его работу, если он находится в рабочем режиме.</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12.</w:t>
      </w:r>
      <w:r w:rsidRPr="00D3475D">
        <w:rPr>
          <w:b/>
          <w:sz w:val="28"/>
          <w:szCs w:val="28"/>
        </w:rPr>
        <w:tab/>
        <w:t>Условия проведения испытаний</w:t>
      </w:r>
    </w:p>
    <w:p w:rsidR="002012B8" w:rsidRPr="002012B8" w:rsidRDefault="002012B8" w:rsidP="00CC3E91">
      <w:pPr>
        <w:pStyle w:val="SingleTxtGR"/>
        <w:tabs>
          <w:tab w:val="clear" w:pos="1701"/>
        </w:tabs>
        <w:ind w:left="2268" w:hanging="1134"/>
      </w:pPr>
      <w:r w:rsidRPr="002012B8">
        <w:tab/>
        <w:t>Все компоненты СОСТС или СОС должны подвергаться испытан</w:t>
      </w:r>
      <w:r w:rsidRPr="002012B8">
        <w:t>и</w:t>
      </w:r>
      <w:r w:rsidRPr="002012B8">
        <w:t>ям в соответствии с процедурами, описанными в пункте 7.</w:t>
      </w:r>
    </w:p>
    <w:p w:rsidR="002012B8" w:rsidRPr="002012B8" w:rsidRDefault="002012B8" w:rsidP="00CC3E91">
      <w:pPr>
        <w:pStyle w:val="SingleTxtGR"/>
        <w:tabs>
          <w:tab w:val="clear" w:pos="1701"/>
        </w:tabs>
        <w:ind w:left="2268" w:hanging="1134"/>
      </w:pPr>
      <w:r w:rsidRPr="002012B8">
        <w:tab/>
        <w:t>Это требование не применяется:</w:t>
      </w:r>
    </w:p>
    <w:p w:rsidR="002012B8" w:rsidRPr="002012B8" w:rsidRDefault="002012B8" w:rsidP="00CC3E91">
      <w:pPr>
        <w:pStyle w:val="SingleTxtGR"/>
        <w:tabs>
          <w:tab w:val="clear" w:pos="1701"/>
        </w:tabs>
        <w:ind w:left="2268" w:hanging="1134"/>
      </w:pPr>
      <w:r w:rsidRPr="002012B8">
        <w:t>12.1</w:t>
      </w:r>
      <w:r w:rsidRPr="002012B8">
        <w:tab/>
        <w:t>к тем компонентам, которые устанавливаются и испытываются в качестве части транспортного средства, независимо от того, уст</w:t>
      </w:r>
      <w:r w:rsidRPr="002012B8">
        <w:t>а</w:t>
      </w:r>
      <w:r w:rsidRPr="002012B8">
        <w:t>новлена или нет СОСТС/СОС (например, фонари); или</w:t>
      </w:r>
    </w:p>
    <w:p w:rsidR="002012B8" w:rsidRPr="002012B8" w:rsidRDefault="002012B8" w:rsidP="00CC3E91">
      <w:pPr>
        <w:pStyle w:val="SingleTxtGR"/>
        <w:tabs>
          <w:tab w:val="clear" w:pos="1701"/>
        </w:tabs>
        <w:ind w:left="2268" w:hanging="1134"/>
      </w:pPr>
      <w:r w:rsidRPr="002012B8">
        <w:t>12.2</w:t>
      </w:r>
      <w:r w:rsidRPr="002012B8">
        <w:tab/>
        <w:t>тем компонентам, которые ранее были подвергнуты испытанию в качестве части транспортного средства и в отношении этого пре</w:t>
      </w:r>
      <w:r w:rsidRPr="002012B8">
        <w:t>д</w:t>
      </w:r>
      <w:r w:rsidRPr="002012B8">
        <w:t>ставлено документальное подтверждение.</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13.</w:t>
      </w:r>
      <w:r w:rsidRPr="00D3475D">
        <w:rPr>
          <w:b/>
          <w:sz w:val="28"/>
          <w:szCs w:val="28"/>
        </w:rPr>
        <w:tab/>
        <w:t>Инструкции</w:t>
      </w:r>
    </w:p>
    <w:p w:rsidR="002012B8" w:rsidRPr="002012B8" w:rsidRDefault="002012B8" w:rsidP="00CC3E91">
      <w:pPr>
        <w:pStyle w:val="SingleTxtGR"/>
        <w:tabs>
          <w:tab w:val="clear" w:pos="1701"/>
        </w:tabs>
        <w:ind w:left="2268" w:hanging="1134"/>
      </w:pPr>
      <w:r w:rsidRPr="002012B8">
        <w:tab/>
        <w:t>К каждому транспортному средству должны прилагаться:</w:t>
      </w:r>
    </w:p>
    <w:p w:rsidR="002012B8" w:rsidRPr="002012B8" w:rsidRDefault="002012B8" w:rsidP="00CC3E91">
      <w:pPr>
        <w:pStyle w:val="SingleTxtGR"/>
        <w:tabs>
          <w:tab w:val="clear" w:pos="1701"/>
        </w:tabs>
        <w:ind w:left="2268" w:hanging="1134"/>
      </w:pPr>
      <w:r w:rsidRPr="002012B8">
        <w:t>13.1</w:t>
      </w:r>
      <w:r w:rsidRPr="002012B8">
        <w:tab/>
        <w:t>Инструкции по эксплуатации.</w:t>
      </w:r>
    </w:p>
    <w:p w:rsidR="002012B8" w:rsidRPr="002012B8" w:rsidRDefault="002012B8" w:rsidP="00CC3E91">
      <w:pPr>
        <w:pStyle w:val="SingleTxtGR"/>
        <w:tabs>
          <w:tab w:val="clear" w:pos="1701"/>
        </w:tabs>
        <w:ind w:left="2268" w:hanging="1134"/>
      </w:pPr>
      <w:r w:rsidRPr="002012B8">
        <w:t>13.2</w:t>
      </w:r>
      <w:r w:rsidRPr="002012B8">
        <w:tab/>
        <w:t>Инструкции по техническому обслуживанию.</w:t>
      </w:r>
    </w:p>
    <w:p w:rsidR="002012B8" w:rsidRPr="002012B8" w:rsidRDefault="002012B8" w:rsidP="00CC3E91">
      <w:pPr>
        <w:pStyle w:val="SingleTxtGR"/>
        <w:tabs>
          <w:tab w:val="clear" w:pos="1701"/>
        </w:tabs>
        <w:ind w:left="2268" w:hanging="1134"/>
      </w:pPr>
      <w:r w:rsidRPr="002012B8">
        <w:t>13.3</w:t>
      </w:r>
      <w:r w:rsidRPr="002012B8">
        <w:tab/>
        <w:t>общее предупреждение в отношении опасности внесения каких-либо изменений или дополнений в систему.</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14.</w:t>
      </w:r>
      <w:r w:rsidRPr="00D3475D">
        <w:rPr>
          <w:b/>
          <w:sz w:val="28"/>
          <w:szCs w:val="28"/>
        </w:rPr>
        <w:tab/>
        <w:t>Модификация типа транспортного средства и</w:t>
      </w:r>
      <w:r w:rsidR="002B3B63">
        <w:rPr>
          <w:b/>
          <w:sz w:val="28"/>
          <w:szCs w:val="28"/>
        </w:rPr>
        <w:t> </w:t>
      </w:r>
      <w:r w:rsidRPr="00D3475D">
        <w:rPr>
          <w:b/>
          <w:sz w:val="28"/>
          <w:szCs w:val="28"/>
        </w:rPr>
        <w:t>распространение официального утверждения</w:t>
      </w:r>
    </w:p>
    <w:p w:rsidR="002012B8" w:rsidRPr="002012B8" w:rsidRDefault="002012B8" w:rsidP="00CC3E91">
      <w:pPr>
        <w:pStyle w:val="SingleTxtGR"/>
        <w:tabs>
          <w:tab w:val="clear" w:pos="1701"/>
        </w:tabs>
        <w:ind w:left="2268" w:hanging="1134"/>
      </w:pPr>
      <w:r w:rsidRPr="002012B8">
        <w:t>14.1</w:t>
      </w:r>
      <w:r w:rsidRPr="002012B8">
        <w:tab/>
        <w:t>Каждая модификация типа транспортного средства или типа ко</w:t>
      </w:r>
      <w:r w:rsidRPr="002012B8">
        <w:t>м</w:t>
      </w:r>
      <w:r w:rsidRPr="002012B8">
        <w:t>понента доводится до сведения органа по официальному утвержд</w:t>
      </w:r>
      <w:r w:rsidRPr="002012B8">
        <w:t>е</w:t>
      </w:r>
      <w:r w:rsidRPr="002012B8">
        <w:t>нию типа, который предоставил официальное утверждение данн</w:t>
      </w:r>
      <w:r w:rsidRPr="002012B8">
        <w:t>о</w:t>
      </w:r>
      <w:r w:rsidRPr="002012B8">
        <w:t>му типу транспортного средства или компонента. В таком случае этот орган по официальному утверждению типа либо:</w:t>
      </w:r>
    </w:p>
    <w:p w:rsidR="002012B8" w:rsidRPr="002012B8" w:rsidRDefault="002012B8" w:rsidP="00D60D1F">
      <w:pPr>
        <w:pStyle w:val="SingleTxtGR"/>
        <w:tabs>
          <w:tab w:val="clear" w:pos="1701"/>
        </w:tabs>
        <w:ind w:left="2835" w:hanging="1701"/>
      </w:pPr>
      <w:r w:rsidRPr="002012B8">
        <w:tab/>
        <w:t>a)</w:t>
      </w:r>
      <w:r w:rsidRPr="002012B8">
        <w:tab/>
        <w:t>решает, по согласованию с производителем, что новое оф</w:t>
      </w:r>
      <w:r w:rsidRPr="002012B8">
        <w:t>и</w:t>
      </w:r>
      <w:r w:rsidRPr="002012B8">
        <w:t>циальное утверждение типа должно быть предоставлено; л</w:t>
      </w:r>
      <w:r w:rsidRPr="002012B8">
        <w:t>и</w:t>
      </w:r>
      <w:r w:rsidRPr="002012B8">
        <w:t>бо</w:t>
      </w:r>
    </w:p>
    <w:p w:rsidR="002012B8" w:rsidRPr="002012B8" w:rsidRDefault="002012B8" w:rsidP="00D60D1F">
      <w:pPr>
        <w:pStyle w:val="SingleTxtGR"/>
        <w:tabs>
          <w:tab w:val="clear" w:pos="1701"/>
        </w:tabs>
        <w:ind w:left="2835" w:hanging="1701"/>
      </w:pPr>
      <w:r w:rsidRPr="002012B8">
        <w:tab/>
        <w:t>b)</w:t>
      </w:r>
      <w:r w:rsidRPr="002012B8">
        <w:tab/>
        <w:t>применяет процедуру, изложенную в пункте 14.1.1 (Пер</w:t>
      </w:r>
      <w:r w:rsidRPr="002012B8">
        <w:t>е</w:t>
      </w:r>
      <w:r w:rsidRPr="002012B8">
        <w:t>смотр)</w:t>
      </w:r>
      <w:r w:rsidR="00F2113B">
        <w:t xml:space="preserve"> ниже</w:t>
      </w:r>
      <w:r w:rsidRPr="002012B8">
        <w:t>, и, если это применимо, процедуру, изложенную в пункте 14.1.2 (Распространение)</w:t>
      </w:r>
      <w:r w:rsidR="00F2113B">
        <w:t xml:space="preserve"> ниже</w:t>
      </w:r>
      <w:r w:rsidRPr="002012B8">
        <w:t>.</w:t>
      </w:r>
    </w:p>
    <w:p w:rsidR="002012B8" w:rsidRPr="002012B8" w:rsidRDefault="002012B8" w:rsidP="00CC3E91">
      <w:pPr>
        <w:pStyle w:val="SingleTxtGR"/>
        <w:tabs>
          <w:tab w:val="clear" w:pos="1701"/>
        </w:tabs>
        <w:ind w:left="2268" w:hanging="1134"/>
      </w:pPr>
      <w:r w:rsidRPr="002012B8">
        <w:t>14.1.1</w:t>
      </w:r>
      <w:r w:rsidRPr="002012B8">
        <w:tab/>
        <w:t>Пересмотр</w:t>
      </w:r>
    </w:p>
    <w:p w:rsidR="002012B8" w:rsidRPr="002012B8" w:rsidRDefault="002012B8" w:rsidP="00CC3E91">
      <w:pPr>
        <w:pStyle w:val="SingleTxtGR"/>
        <w:tabs>
          <w:tab w:val="clear" w:pos="1701"/>
        </w:tabs>
        <w:ind w:left="2268" w:hanging="1134"/>
      </w:pPr>
      <w:r w:rsidRPr="002012B8">
        <w:tab/>
        <w:t>Если сведения, зарегистрированные в информационных докуме</w:t>
      </w:r>
      <w:r w:rsidRPr="002012B8">
        <w:t>н</w:t>
      </w:r>
      <w:r w:rsidRPr="002012B8">
        <w:t>тах, изменились и орган по официальному утверждению типа пр</w:t>
      </w:r>
      <w:r w:rsidRPr="002012B8">
        <w:t>и</w:t>
      </w:r>
      <w:r w:rsidRPr="002012B8">
        <w:t>ходит к заключению, что внесенные изменения не будут иметь зн</w:t>
      </w:r>
      <w:r w:rsidRPr="002012B8">
        <w:t>а</w:t>
      </w:r>
      <w:r w:rsidRPr="002012B8">
        <w:t>чительных неблагоприятных последствий и что в любом случае п</w:t>
      </w:r>
      <w:r w:rsidRPr="002012B8">
        <w:t>е</w:t>
      </w:r>
      <w:r w:rsidRPr="002012B8">
        <w:t>дали управления по-прежнему отвечают требованиям, то измен</w:t>
      </w:r>
      <w:r w:rsidRPr="002012B8">
        <w:t>е</w:t>
      </w:r>
      <w:r w:rsidRPr="002012B8">
        <w:t>ние обозначают как «пересмотр».</w:t>
      </w:r>
    </w:p>
    <w:p w:rsidR="002012B8" w:rsidRPr="002012B8" w:rsidRDefault="002012B8" w:rsidP="00CC3E91">
      <w:pPr>
        <w:pStyle w:val="SingleTxtGR"/>
        <w:tabs>
          <w:tab w:val="clear" w:pos="1701"/>
        </w:tabs>
        <w:ind w:left="2268" w:hanging="1134"/>
      </w:pPr>
      <w:r w:rsidRPr="002012B8">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w:t>
      </w:r>
      <w:r w:rsidRPr="002012B8">
        <w:t>н</w:t>
      </w:r>
      <w:r w:rsidRPr="002012B8">
        <w:t>ный подробным описанием изменения, отвечает данному требов</w:t>
      </w:r>
      <w:r w:rsidRPr="002012B8">
        <w:t>а</w:t>
      </w:r>
      <w:r w:rsidRPr="002012B8">
        <w:t>нию.</w:t>
      </w:r>
    </w:p>
    <w:p w:rsidR="002012B8" w:rsidRPr="002012B8" w:rsidRDefault="002012B8" w:rsidP="00CC3E91">
      <w:pPr>
        <w:pStyle w:val="SingleTxtGR"/>
        <w:tabs>
          <w:tab w:val="clear" w:pos="1701"/>
        </w:tabs>
        <w:ind w:left="2268" w:hanging="1134"/>
      </w:pPr>
      <w:r w:rsidRPr="002012B8">
        <w:t>14.1.2</w:t>
      </w:r>
      <w:r w:rsidRPr="002012B8">
        <w:tab/>
        <w:t>Изменение обозначают как «распространение», если помимо изм</w:t>
      </w:r>
      <w:r w:rsidRPr="002012B8">
        <w:t>е</w:t>
      </w:r>
      <w:r w:rsidRPr="002012B8">
        <w:t>нения данных, зарегистрированных в информационных докуме</w:t>
      </w:r>
      <w:r w:rsidRPr="002012B8">
        <w:t>н</w:t>
      </w:r>
      <w:r w:rsidRPr="002012B8">
        <w:t>тах</w:t>
      </w:r>
      <w:r w:rsidR="00D8547D">
        <w:t>:</w:t>
      </w:r>
    </w:p>
    <w:p w:rsidR="002012B8" w:rsidRPr="002012B8" w:rsidRDefault="00D60D1F" w:rsidP="00D60D1F">
      <w:pPr>
        <w:pStyle w:val="SingleTxtGR"/>
        <w:tabs>
          <w:tab w:val="clear" w:pos="1701"/>
        </w:tabs>
        <w:ind w:left="2835" w:hanging="1701"/>
      </w:pPr>
      <w:r>
        <w:tab/>
      </w:r>
      <w:r w:rsidR="002012B8" w:rsidRPr="002012B8">
        <w:t>a)</w:t>
      </w:r>
      <w:r w:rsidR="002012B8" w:rsidRPr="002012B8">
        <w:tab/>
        <w:t>требуются дополнительные осмотры или испытания; либо</w:t>
      </w:r>
    </w:p>
    <w:p w:rsidR="002012B8" w:rsidRPr="002012B8" w:rsidRDefault="00D60D1F" w:rsidP="00D60D1F">
      <w:pPr>
        <w:pStyle w:val="SingleTxtGR"/>
        <w:tabs>
          <w:tab w:val="clear" w:pos="1701"/>
        </w:tabs>
        <w:ind w:left="2835" w:hanging="1701"/>
      </w:pPr>
      <w:r>
        <w:tab/>
      </w:r>
      <w:r w:rsidR="002012B8" w:rsidRPr="002012B8">
        <w:t>b)</w:t>
      </w:r>
      <w:r w:rsidR="002012B8" w:rsidRPr="002012B8">
        <w:tab/>
        <w:t>изменились какие-либо данные в карточке сообщения (за и</w:t>
      </w:r>
      <w:r w:rsidR="002012B8" w:rsidRPr="002012B8">
        <w:t>с</w:t>
      </w:r>
      <w:r w:rsidR="002012B8" w:rsidRPr="002012B8">
        <w:t>ключением приложений к ней); либо</w:t>
      </w:r>
    </w:p>
    <w:p w:rsidR="002012B8" w:rsidRPr="002012B8" w:rsidRDefault="00D60D1F" w:rsidP="00D60D1F">
      <w:pPr>
        <w:pStyle w:val="SingleTxtGR"/>
        <w:tabs>
          <w:tab w:val="clear" w:pos="1701"/>
        </w:tabs>
        <w:ind w:left="2835" w:hanging="1701"/>
      </w:pPr>
      <w:r>
        <w:tab/>
      </w:r>
      <w:r w:rsidR="002012B8" w:rsidRPr="002012B8">
        <w:t>c)</w:t>
      </w:r>
      <w:r w:rsidR="002012B8" w:rsidRPr="002012B8">
        <w:tab/>
        <w:t>запрашивается официальное утверждение на основании б</w:t>
      </w:r>
      <w:r w:rsidR="002012B8" w:rsidRPr="002012B8">
        <w:t>о</w:t>
      </w:r>
      <w:r w:rsidR="002012B8" w:rsidRPr="002012B8">
        <w:t>лее поздней серии поправок после ее вступления в силу.</w:t>
      </w:r>
    </w:p>
    <w:p w:rsidR="002012B8" w:rsidRPr="002012B8" w:rsidRDefault="002012B8" w:rsidP="00CC3E91">
      <w:pPr>
        <w:pStyle w:val="SingleTxtGR"/>
        <w:tabs>
          <w:tab w:val="clear" w:pos="1701"/>
        </w:tabs>
        <w:ind w:left="2268" w:hanging="1134"/>
      </w:pPr>
      <w:r w:rsidRPr="002012B8">
        <w:t>14.2</w:t>
      </w:r>
      <w:r w:rsidRPr="002012B8">
        <w:tab/>
        <w:t>Подтверждение официального утверждения с указанием внесенных изменений или отказ в официальном утверждении доводят до св</w:t>
      </w:r>
      <w:r w:rsidRPr="002012B8">
        <w:t>е</w:t>
      </w:r>
      <w:r w:rsidRPr="002012B8">
        <w:t>дения Договаривающихся сторон Соглашения, применяющих Пр</w:t>
      </w:r>
      <w:r w:rsidRPr="002012B8">
        <w:t>а</w:t>
      </w:r>
      <w:r w:rsidRPr="002012B8">
        <w:t>вила ООН, посредством карточки сообщения. Кроме того, соотве</w:t>
      </w:r>
      <w:r w:rsidRPr="002012B8">
        <w:t>т</w:t>
      </w:r>
      <w:r w:rsidRPr="002012B8">
        <w:t>ствующим образом изменяют указатель к информационным док</w:t>
      </w:r>
      <w:r w:rsidRPr="002012B8">
        <w:t>у</w:t>
      </w:r>
      <w:r w:rsidRPr="002012B8">
        <w:t>ментам и протоколам испытаний, прилагаемый к карточке сообщ</w:t>
      </w:r>
      <w:r w:rsidRPr="002012B8">
        <w:t>е</w:t>
      </w:r>
      <w:r w:rsidRPr="002012B8">
        <w:t>ния, с указанием даты самого последнего пересмотра или распр</w:t>
      </w:r>
      <w:r w:rsidRPr="002012B8">
        <w:t>о</w:t>
      </w:r>
      <w:r w:rsidRPr="002012B8">
        <w:t>странения.</w:t>
      </w:r>
    </w:p>
    <w:p w:rsidR="002012B8" w:rsidRPr="002012B8" w:rsidRDefault="002012B8" w:rsidP="00CC3E91">
      <w:pPr>
        <w:pStyle w:val="SingleTxtGR"/>
        <w:tabs>
          <w:tab w:val="clear" w:pos="1701"/>
        </w:tabs>
        <w:ind w:left="2268" w:hanging="1134"/>
      </w:pPr>
      <w:r w:rsidRPr="002012B8">
        <w:t>14.3</w:t>
      </w:r>
      <w:r w:rsidRPr="002012B8">
        <w:tab/>
        <w:t>Орган по официальному утверждению типа, предоставляющий распространение официального утверждения, присваивает поря</w:t>
      </w:r>
      <w:r w:rsidRPr="002012B8">
        <w:t>д</w:t>
      </w:r>
      <w:r w:rsidRPr="002012B8">
        <w:t>ковый номер каждой карточке сообщения, составляемой для такого распространения.</w:t>
      </w:r>
    </w:p>
    <w:p w:rsidR="002012B8" w:rsidRPr="002012B8" w:rsidRDefault="002012B8" w:rsidP="00CC3E91">
      <w:pPr>
        <w:pStyle w:val="SingleTxtGR"/>
        <w:tabs>
          <w:tab w:val="clear" w:pos="1701"/>
        </w:tabs>
        <w:ind w:left="2268" w:hanging="1134"/>
      </w:pPr>
      <w:r w:rsidRPr="002012B8">
        <w:t>14.2</w:t>
      </w:r>
      <w:r w:rsidRPr="002012B8">
        <w:tab/>
        <w:t>Подтверждение официального утверждения или отказ в официал</w:t>
      </w:r>
      <w:r w:rsidRPr="002012B8">
        <w:t>ь</w:t>
      </w:r>
      <w:r w:rsidRPr="002012B8">
        <w:t>ном утверждении вместе с указанием изменений доводится до св</w:t>
      </w:r>
      <w:r w:rsidRPr="002012B8">
        <w:t>е</w:t>
      </w:r>
      <w:r w:rsidRPr="002012B8">
        <w:t>дения Договаривающихся сторон Соглашения, применяющих настоящие Правила, в соответствии с процедурой, описанной в пункте 4.3</w:t>
      </w:r>
      <w:r w:rsidR="00F2113B">
        <w:t xml:space="preserve"> выше</w:t>
      </w:r>
      <w:r w:rsidRPr="002012B8">
        <w:t>.</w:t>
      </w:r>
    </w:p>
    <w:p w:rsidR="002012B8" w:rsidRPr="002012B8" w:rsidRDefault="002012B8" w:rsidP="00CC3E91">
      <w:pPr>
        <w:pStyle w:val="SingleTxtGR"/>
        <w:tabs>
          <w:tab w:val="clear" w:pos="1701"/>
        </w:tabs>
        <w:ind w:left="2268" w:hanging="1134"/>
      </w:pPr>
      <w:r w:rsidRPr="002012B8">
        <w:t>14.3</w:t>
      </w:r>
      <w:r w:rsidRPr="002012B8">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15.</w:t>
      </w:r>
      <w:r w:rsidRPr="00D3475D">
        <w:rPr>
          <w:b/>
          <w:sz w:val="28"/>
          <w:szCs w:val="28"/>
        </w:rPr>
        <w:tab/>
        <w:t>Процедуры проверки соответствия производства</w:t>
      </w:r>
    </w:p>
    <w:p w:rsidR="002012B8" w:rsidRPr="002012B8" w:rsidRDefault="002012B8" w:rsidP="00CC3E91">
      <w:pPr>
        <w:pStyle w:val="SingleTxtGR"/>
        <w:tabs>
          <w:tab w:val="clear" w:pos="1701"/>
        </w:tabs>
        <w:ind w:left="2268" w:hanging="1134"/>
      </w:pPr>
      <w:r w:rsidRPr="002012B8">
        <w:tab/>
        <w:t>Процедуры обеспечения соответствия производства должны отв</w:t>
      </w:r>
      <w:r w:rsidRPr="002012B8">
        <w:t>е</w:t>
      </w:r>
      <w:r w:rsidRPr="002012B8">
        <w:t>чать процедурам, изложенным в добавлении 2 к Соглашению (E/ECE/324-E/ECE/TRANS/505/Rev.2), с учетом нижеследующих требований:</w:t>
      </w:r>
    </w:p>
    <w:p w:rsidR="002012B8" w:rsidRPr="002012B8" w:rsidRDefault="002012B8" w:rsidP="00CC3E91">
      <w:pPr>
        <w:pStyle w:val="SingleTxtGR"/>
        <w:tabs>
          <w:tab w:val="clear" w:pos="1701"/>
        </w:tabs>
        <w:ind w:left="2268" w:hanging="1134"/>
      </w:pPr>
      <w:r w:rsidRPr="002012B8">
        <w:t>15.1</w:t>
      </w:r>
      <w:r w:rsidRPr="002012B8">
        <w:tab/>
        <w:t>Транспортные средства/компоненты согласно настоящим Правилам должны быть изготовлены таким образом, чтобы они соответств</w:t>
      </w:r>
      <w:r w:rsidRPr="002012B8">
        <w:t>о</w:t>
      </w:r>
      <w:r w:rsidRPr="002012B8">
        <w:t>вали официально утвержденному типу и отвечали предписаниям, изложенным в надлежащей части (частях) настоящих Правил.</w:t>
      </w:r>
    </w:p>
    <w:p w:rsidR="002012B8" w:rsidRPr="002012B8" w:rsidRDefault="002012B8" w:rsidP="00CC3E91">
      <w:pPr>
        <w:pStyle w:val="SingleTxtGR"/>
        <w:tabs>
          <w:tab w:val="clear" w:pos="1701"/>
        </w:tabs>
        <w:ind w:left="2268" w:hanging="1134"/>
      </w:pPr>
      <w:r w:rsidRPr="002012B8">
        <w:t>15.2</w:t>
      </w:r>
      <w:r w:rsidRPr="002012B8">
        <w:tab/>
        <w:t>В случае каждого типа транспортного средства или компонента проводятся испытания, предписанные в надлежащей части (частях) настоящих Правил на основе статистического контроля и прои</w:t>
      </w:r>
      <w:r w:rsidRPr="002012B8">
        <w:t>з</w:t>
      </w:r>
      <w:r w:rsidRPr="002012B8">
        <w:t>вольной выборки согласно одной из регулярных процедур обесп</w:t>
      </w:r>
      <w:r w:rsidRPr="002012B8">
        <w:t>е</w:t>
      </w:r>
      <w:r w:rsidRPr="002012B8">
        <w:t>чения качества.</w:t>
      </w:r>
    </w:p>
    <w:p w:rsidR="002012B8" w:rsidRPr="002012B8" w:rsidRDefault="002012B8" w:rsidP="00CC3E91">
      <w:pPr>
        <w:pStyle w:val="SingleTxtGR"/>
        <w:tabs>
          <w:tab w:val="clear" w:pos="1701"/>
        </w:tabs>
        <w:ind w:left="2268" w:hanging="1134"/>
      </w:pPr>
      <w:r w:rsidRPr="002012B8">
        <w:t>15.3</w:t>
      </w:r>
      <w:r w:rsidRPr="002012B8">
        <w:tab/>
        <w:t>Компетентный орган, предоставивший официальное утверждение, может в любое время проводить соответствие методов контроля, применяемых в рамках каждой производственной единицы. Обы</w:t>
      </w:r>
      <w:r w:rsidRPr="002012B8">
        <w:t>ч</w:t>
      </w:r>
      <w:r w:rsidRPr="002012B8">
        <w:t>но такие проверки проводятся один раз в два года.</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16.</w:t>
      </w:r>
      <w:r w:rsidRPr="00D3475D">
        <w:rPr>
          <w:b/>
          <w:sz w:val="28"/>
          <w:szCs w:val="28"/>
        </w:rPr>
        <w:tab/>
        <w:t>Санкции, налагаемые в случае несоответствия производства</w:t>
      </w:r>
    </w:p>
    <w:p w:rsidR="002012B8" w:rsidRPr="002012B8" w:rsidRDefault="002012B8" w:rsidP="00CC3E91">
      <w:pPr>
        <w:pStyle w:val="SingleTxtGR"/>
        <w:tabs>
          <w:tab w:val="clear" w:pos="1701"/>
        </w:tabs>
        <w:ind w:left="2268" w:hanging="1134"/>
      </w:pPr>
      <w:r w:rsidRPr="002012B8">
        <w:t>16.1</w:t>
      </w:r>
      <w:r w:rsidRPr="002012B8">
        <w:tab/>
        <w:t>Официальное утверждение типа иммобилизатора или типа тран</w:t>
      </w:r>
      <w:r w:rsidRPr="002012B8">
        <w:t>с</w:t>
      </w:r>
      <w:r w:rsidRPr="002012B8">
        <w:t>портного средства, предоставленное на основании настоящих Пр</w:t>
      </w:r>
      <w:r w:rsidRPr="002012B8">
        <w:t>а</w:t>
      </w:r>
      <w:r w:rsidRPr="002012B8">
        <w:t>вил, может быть отменено, если не соблюдаются требования, изл</w:t>
      </w:r>
      <w:r w:rsidRPr="002012B8">
        <w:t>о</w:t>
      </w:r>
      <w:r w:rsidRPr="002012B8">
        <w:t>женные в пункте 10</w:t>
      </w:r>
      <w:r w:rsidR="00F2113B">
        <w:t xml:space="preserve"> выше</w:t>
      </w:r>
      <w:r w:rsidRPr="002012B8">
        <w:t>.</w:t>
      </w:r>
    </w:p>
    <w:p w:rsidR="002012B8" w:rsidRPr="002012B8" w:rsidRDefault="002012B8" w:rsidP="00CC3E91">
      <w:pPr>
        <w:pStyle w:val="SingleTxtGR"/>
        <w:tabs>
          <w:tab w:val="clear" w:pos="1701"/>
        </w:tabs>
        <w:ind w:left="2268" w:hanging="1134"/>
      </w:pPr>
      <w:r w:rsidRPr="002012B8">
        <w:t>16.2</w:t>
      </w:r>
      <w:r w:rsidRPr="002012B8">
        <w:tab/>
        <w:t>Если какая-либо Договаривающаяся сторона Соглашения, прим</w:t>
      </w:r>
      <w:r w:rsidRPr="002012B8">
        <w:t>е</w:t>
      </w:r>
      <w:r w:rsidRPr="002012B8">
        <w:t>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w:t>
      </w:r>
      <w:r w:rsidRPr="002012B8">
        <w:t>а</w:t>
      </w:r>
      <w:r w:rsidRPr="002012B8">
        <w:t>вила, посредством карточки, отвечающей образцам, приведенным в приложении 2.</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17.</w:t>
      </w:r>
      <w:r w:rsidRPr="00D3475D">
        <w:rPr>
          <w:b/>
          <w:sz w:val="28"/>
          <w:szCs w:val="28"/>
        </w:rPr>
        <w:tab/>
      </w:r>
      <w:r w:rsidR="006549C4" w:rsidRPr="00D3475D">
        <w:rPr>
          <w:b/>
          <w:sz w:val="28"/>
          <w:szCs w:val="28"/>
        </w:rPr>
        <w:t>Окончательно</w:t>
      </w:r>
      <w:r w:rsidR="00D8547D">
        <w:rPr>
          <w:b/>
          <w:sz w:val="28"/>
          <w:szCs w:val="28"/>
        </w:rPr>
        <w:t>е</w:t>
      </w:r>
      <w:r w:rsidR="006549C4" w:rsidRPr="00D3475D">
        <w:rPr>
          <w:b/>
          <w:sz w:val="28"/>
          <w:szCs w:val="28"/>
        </w:rPr>
        <w:t xml:space="preserve"> </w:t>
      </w:r>
      <w:r w:rsidRPr="00D3475D">
        <w:rPr>
          <w:b/>
          <w:sz w:val="28"/>
          <w:szCs w:val="28"/>
        </w:rPr>
        <w:t>прекращени</w:t>
      </w:r>
      <w:r w:rsidR="00D8547D">
        <w:rPr>
          <w:b/>
          <w:sz w:val="28"/>
          <w:szCs w:val="28"/>
        </w:rPr>
        <w:t>е</w:t>
      </w:r>
      <w:r w:rsidRPr="00D3475D">
        <w:rPr>
          <w:b/>
          <w:sz w:val="28"/>
          <w:szCs w:val="28"/>
        </w:rPr>
        <w:t xml:space="preserve"> производства</w:t>
      </w:r>
    </w:p>
    <w:p w:rsidR="002012B8" w:rsidRPr="002012B8" w:rsidRDefault="002012B8" w:rsidP="00CC3E91">
      <w:pPr>
        <w:pStyle w:val="SingleTxtGR"/>
        <w:tabs>
          <w:tab w:val="clear" w:pos="1701"/>
        </w:tabs>
        <w:ind w:left="2268" w:hanging="1134"/>
      </w:pPr>
      <w:r w:rsidRPr="002012B8">
        <w:tab/>
        <w:t>Если владелец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rsidR="002012B8" w:rsidRPr="00D3475D" w:rsidRDefault="002012B8" w:rsidP="00D3475D">
      <w:pPr>
        <w:pStyle w:val="SingleTxtGR"/>
        <w:keepNext/>
        <w:keepLines/>
        <w:tabs>
          <w:tab w:val="clear" w:pos="1701"/>
        </w:tabs>
        <w:suppressAutoHyphens/>
        <w:spacing w:before="240" w:after="240"/>
        <w:ind w:left="2268" w:hanging="1134"/>
        <w:jc w:val="left"/>
        <w:rPr>
          <w:b/>
          <w:sz w:val="28"/>
          <w:szCs w:val="28"/>
        </w:rPr>
      </w:pPr>
      <w:r w:rsidRPr="00D3475D">
        <w:rPr>
          <w:b/>
          <w:sz w:val="28"/>
          <w:szCs w:val="28"/>
        </w:rPr>
        <w:t>18.</w:t>
      </w:r>
      <w:r w:rsidRPr="00D3475D">
        <w:rPr>
          <w:b/>
          <w:sz w:val="28"/>
          <w:szCs w:val="28"/>
        </w:rPr>
        <w:tab/>
        <w:t>Названия и адреса технических служб, уполномоченных проводить испытания для</w:t>
      </w:r>
      <w:r w:rsidR="00D60D1F">
        <w:rPr>
          <w:b/>
          <w:sz w:val="28"/>
          <w:szCs w:val="28"/>
        </w:rPr>
        <w:t> </w:t>
      </w:r>
      <w:r w:rsidRPr="00D3475D">
        <w:rPr>
          <w:b/>
          <w:sz w:val="28"/>
          <w:szCs w:val="28"/>
        </w:rPr>
        <w:t>официального утверждения, и органов по</w:t>
      </w:r>
      <w:r w:rsidR="00D60D1F">
        <w:rPr>
          <w:b/>
          <w:sz w:val="28"/>
          <w:szCs w:val="28"/>
        </w:rPr>
        <w:t> </w:t>
      </w:r>
      <w:r w:rsidRPr="00D3475D">
        <w:rPr>
          <w:b/>
          <w:sz w:val="28"/>
          <w:szCs w:val="28"/>
        </w:rPr>
        <w:t>официальному утверждению типа</w:t>
      </w:r>
    </w:p>
    <w:p w:rsidR="002012B8" w:rsidRPr="002012B8" w:rsidRDefault="002012B8" w:rsidP="00CC3E91">
      <w:pPr>
        <w:pStyle w:val="SingleTxtGR"/>
        <w:tabs>
          <w:tab w:val="clear" w:pos="1701"/>
        </w:tabs>
        <w:ind w:left="2268" w:hanging="1134"/>
        <w:rPr>
          <w:u w:val="single"/>
        </w:rPr>
      </w:pPr>
      <w:r w:rsidRPr="002012B8">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2012B8" w:rsidRPr="002012B8" w:rsidRDefault="00D60D1F" w:rsidP="00D60D1F">
      <w:pPr>
        <w:pStyle w:val="HChGR"/>
      </w:pPr>
      <w:r>
        <w:rPr>
          <w:u w:val="single"/>
        </w:rPr>
        <w:br w:type="page"/>
      </w:r>
      <w:r w:rsidR="002012B8" w:rsidRPr="002012B8">
        <w:t>Приложение 1</w:t>
      </w:r>
    </w:p>
    <w:p w:rsidR="002012B8" w:rsidRPr="002012B8" w:rsidRDefault="002012B8" w:rsidP="002012B8">
      <w:pPr>
        <w:pStyle w:val="SingleTxtGR"/>
      </w:pPr>
      <w:r w:rsidRPr="002012B8">
        <w:t>(Максимальный формат: А4 (210 мм × 297 мм))</w:t>
      </w:r>
    </w:p>
    <w:p w:rsidR="002012B8" w:rsidRPr="002012B8" w:rsidRDefault="00D60D1F" w:rsidP="00D60D1F">
      <w:pPr>
        <w:pStyle w:val="HChGR"/>
      </w:pPr>
      <w:r>
        <w:tab/>
      </w:r>
      <w:r>
        <w:tab/>
      </w:r>
      <w:r w:rsidR="002012B8" w:rsidRPr="002012B8">
        <w:t>Информационный документ</w:t>
      </w:r>
    </w:p>
    <w:p w:rsidR="002012B8" w:rsidRPr="002012B8" w:rsidRDefault="002012B8" w:rsidP="002012B8">
      <w:pPr>
        <w:pStyle w:val="SingleTxtGR"/>
      </w:pPr>
      <w:r w:rsidRPr="002012B8">
        <w:t>в соответствии с пунктом 6 настоящих Правил, касающимся официального утверждения ЕЭК по типу конструкции компонента или отдельного технического узла системы охранной сигнализации</w:t>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w:t>
      </w:r>
      <w:r w:rsidRPr="002012B8">
        <w:tab/>
        <w:t>Общие положения</w:t>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1.1</w:t>
      </w:r>
      <w:r w:rsidRPr="002012B8">
        <w:tab/>
        <w:t>Модель (фабричная марка производителя):</w:t>
      </w:r>
      <w:r w:rsidR="00685762">
        <w:t xml:space="preserve"> </w:t>
      </w:r>
      <w:r w:rsidRPr="002012B8">
        <w:tab/>
      </w:r>
    </w:p>
    <w:p w:rsidR="002012B8" w:rsidRPr="002012B8" w:rsidRDefault="002012B8" w:rsidP="003044CF">
      <w:pPr>
        <w:pStyle w:val="SingleTxtGR"/>
        <w:tabs>
          <w:tab w:val="clear" w:pos="1701"/>
          <w:tab w:val="clear" w:pos="2835"/>
          <w:tab w:val="clear" w:pos="3402"/>
          <w:tab w:val="clear" w:pos="3969"/>
          <w:tab w:val="right" w:leader="dot" w:pos="8504"/>
        </w:tabs>
        <w:suppressAutoHyphens/>
        <w:ind w:left="2268" w:hanging="1134"/>
        <w:jc w:val="left"/>
      </w:pPr>
      <w:r w:rsidRPr="002012B8">
        <w:t>1.2</w:t>
      </w:r>
      <w:r w:rsidRPr="002012B8">
        <w:tab/>
        <w:t>Тип:</w:t>
      </w:r>
      <w:r w:rsidR="00685762">
        <w:t xml:space="preserve"> </w:t>
      </w:r>
      <w:r w:rsidRPr="002012B8">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1.3</w:t>
      </w:r>
      <w:r w:rsidRPr="002012B8">
        <w:tab/>
        <w:t>Средства идентификации типа при наличии маркировки на устройстве</w:t>
      </w:r>
      <w:r w:rsidR="00AF46E1">
        <w:rPr>
          <w:rStyle w:val="FootnoteReference"/>
        </w:rPr>
        <w:footnoteReference w:customMarkFollows="1" w:id="8"/>
        <w:t>1</w:t>
      </w:r>
      <w:r w:rsidRPr="002012B8">
        <w:t>:</w:t>
      </w:r>
      <w:r w:rsidR="00685762">
        <w:t xml:space="preserve"> </w:t>
      </w:r>
      <w:r w:rsidRPr="002012B8">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1.3.1</w:t>
      </w:r>
      <w:r w:rsidRPr="002012B8">
        <w:tab/>
        <w:t>Место проставления этой маркировки:</w:t>
      </w:r>
      <w:r w:rsidR="00685762">
        <w:t xml:space="preserve"> </w:t>
      </w:r>
      <w:r w:rsidRPr="002012B8">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1.4</w:t>
      </w:r>
      <w:r w:rsidRPr="002012B8">
        <w:tab/>
        <w:t>Название и адрес производителя:</w:t>
      </w:r>
      <w:r w:rsidR="00685762">
        <w:t xml:space="preserve"> </w:t>
      </w:r>
      <w:r w:rsidRPr="002012B8">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1.5</w:t>
      </w:r>
      <w:r w:rsidRPr="002012B8">
        <w:tab/>
        <w:t>Место проставления знака официального утверждения ЕЭК</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1.6</w:t>
      </w:r>
      <w:r w:rsidRPr="002012B8">
        <w:tab/>
        <w:t>Адрес(а) сборочного(ых) предприятия(ий)</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w:t>
      </w:r>
      <w:r w:rsidRPr="002012B8">
        <w:tab/>
        <w:t>Описание устройства</w:t>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2.1</w:t>
      </w:r>
      <w:r w:rsidRPr="002012B8">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2.1.1</w:t>
      </w:r>
      <w:r w:rsidRPr="002012B8">
        <w:tab/>
        <w:t>Перечень основных компонентов, включая систему охранной сигнализации</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2.1.2</w:t>
      </w:r>
      <w:r w:rsidRPr="002012B8">
        <w:tab/>
        <w:t>Меры, принятые для предотвращения ложной сигнализации</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2.2</w:t>
      </w:r>
      <w:r w:rsidRPr="002012B8">
        <w:tab/>
        <w:t>Объем защиты, обеспечиваемой устройством</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2.3</w:t>
      </w:r>
      <w:r w:rsidRPr="002012B8">
        <w:tab/>
        <w:t>Метод включения/отключения устройства</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2.4</w:t>
      </w:r>
      <w:r w:rsidRPr="002012B8">
        <w:tab/>
        <w:t>Число применяемых взаимозаменяемых кодов, если они используются</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2.5</w:t>
      </w:r>
      <w:r w:rsidRPr="002012B8">
        <w:tab/>
        <w:t>Перечень основных компонентов, включая устройство, и, если это применимо, их установочных знаков</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3.</w:t>
      </w:r>
      <w:r w:rsidRPr="002012B8">
        <w:tab/>
        <w:t>Чертежи</w:t>
      </w:r>
    </w:p>
    <w:p w:rsidR="002012B8" w:rsidRPr="002012B8" w:rsidRDefault="002012B8" w:rsidP="003044CF">
      <w:pPr>
        <w:pStyle w:val="SingleTxtGR"/>
        <w:tabs>
          <w:tab w:val="clear" w:pos="1701"/>
          <w:tab w:val="clear" w:pos="2835"/>
          <w:tab w:val="clear" w:pos="3402"/>
          <w:tab w:val="clear" w:pos="3969"/>
          <w:tab w:val="right" w:leader="dot" w:pos="8504"/>
        </w:tabs>
        <w:suppressAutoHyphens/>
        <w:ind w:left="2268" w:hanging="1134"/>
        <w:jc w:val="left"/>
      </w:pPr>
      <w:r w:rsidRPr="002012B8">
        <w:t>3.1</w:t>
      </w:r>
      <w:r w:rsidRPr="002012B8">
        <w:tab/>
        <w:t>Чертежи основных компонентов устройства (на чертежах должно быть указано место, отведенное для проставления знака официального утверждения ЕЭК по типу конструкции или установочного знака, если это применимо)</w:t>
      </w:r>
      <w:r w:rsidR="00685762">
        <w:t xml:space="preserve">: </w:t>
      </w:r>
      <w:r w:rsidR="00685762">
        <w:tab/>
      </w:r>
      <w:r w:rsidR="003044CF">
        <w:br/>
      </w:r>
      <w:r w:rsidR="003044CF">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w:t>
      </w:r>
      <w:r w:rsidRPr="002012B8">
        <w:tab/>
        <w:t>Инструкции</w:t>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4.1</w:t>
      </w:r>
      <w:r w:rsidRPr="002012B8">
        <w:tab/>
        <w:t>Перечень транспортных средств, для установки на которых предназначено данное устройство</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4.2</w:t>
      </w:r>
      <w:r w:rsidRPr="002012B8">
        <w:tab/>
        <w:t>Описание метода установки, проиллюстрированного на фотографиях и/или чертежах</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4.3</w:t>
      </w:r>
      <w:r w:rsidRPr="002012B8">
        <w:tab/>
        <w:t>Инструкции по эксплуатации</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4.4</w:t>
      </w:r>
      <w:r w:rsidRPr="002012B8">
        <w:tab/>
        <w:t>Инструкции по техническому обслуживанию, если они предусмотрены</w:t>
      </w:r>
      <w:r w:rsidR="00685762">
        <w:t xml:space="preserve">: </w:t>
      </w:r>
      <w:r w:rsidR="00685762">
        <w:tab/>
      </w:r>
    </w:p>
    <w:p w:rsidR="002012B8" w:rsidRPr="002012B8" w:rsidRDefault="002012B8" w:rsidP="003044CF">
      <w:pPr>
        <w:pStyle w:val="SingleTxtGR"/>
        <w:tabs>
          <w:tab w:val="clear" w:pos="1701"/>
          <w:tab w:val="clear" w:pos="3969"/>
          <w:tab w:val="right" w:leader="dot" w:pos="8504"/>
        </w:tabs>
        <w:suppressAutoHyphens/>
        <w:ind w:left="2268" w:hanging="1134"/>
        <w:jc w:val="left"/>
      </w:pPr>
      <w:r w:rsidRPr="002012B8">
        <w:t>4.5</w:t>
      </w:r>
      <w:r w:rsidRPr="002012B8">
        <w:tab/>
        <w:t>Перечень пунктов настоящих Правил, которые в силу условий установки не применяются к типу СОСТС, официально утвержденному в качестве отдельного технического узла, которая подлежит установке в указанных местах на указанных транспортных средствах.</w:t>
      </w:r>
    </w:p>
    <w:p w:rsidR="002012B8" w:rsidRPr="002012B8" w:rsidRDefault="00AF46E1" w:rsidP="00AF46E1">
      <w:pPr>
        <w:pStyle w:val="HChGR"/>
      </w:pPr>
      <w:r>
        <w:rPr>
          <w:bCs/>
        </w:rPr>
        <w:br w:type="page"/>
      </w:r>
      <w:r w:rsidR="002012B8" w:rsidRPr="002012B8">
        <w:t>Приложение 2</w:t>
      </w:r>
    </w:p>
    <w:p w:rsidR="002012B8" w:rsidRPr="002012B8" w:rsidRDefault="00AF46E1" w:rsidP="00AF46E1">
      <w:pPr>
        <w:pStyle w:val="HChGR"/>
      </w:pPr>
      <w:r>
        <w:tab/>
      </w:r>
      <w:r>
        <w:tab/>
      </w:r>
      <w:r w:rsidR="002012B8" w:rsidRPr="002012B8">
        <w:t>Сообщение</w:t>
      </w:r>
    </w:p>
    <w:p w:rsidR="002012B8" w:rsidRPr="002012B8" w:rsidRDefault="002012B8" w:rsidP="002012B8">
      <w:pPr>
        <w:pStyle w:val="SingleTxtGR"/>
      </w:pPr>
      <w:r w:rsidRPr="002012B8">
        <w:t>(Максимальный формат: А4 (210 × 297 мм))</w:t>
      </w:r>
    </w:p>
    <w:p w:rsidR="002012B8" w:rsidRPr="002012B8" w:rsidRDefault="002012B8" w:rsidP="002012B8">
      <w:pPr>
        <w:pStyle w:val="SingleTxtGR"/>
      </w:pPr>
      <w:r w:rsidRPr="002012B8">
        <w:rPr>
          <w:noProof/>
          <w:lang w:val="en-GB" w:eastAsia="en-GB"/>
        </w:rPr>
        <mc:AlternateContent>
          <mc:Choice Requires="wps">
            <w:drawing>
              <wp:anchor distT="0" distB="0" distL="114300" distR="114300" simplePos="0" relativeHeight="251658240" behindDoc="0" locked="0" layoutInCell="1" allowOverlap="1" wp14:anchorId="3BA6AC32" wp14:editId="0428CB17">
                <wp:simplePos x="0" y="0"/>
                <wp:positionH relativeFrom="column">
                  <wp:posOffset>1905878</wp:posOffset>
                </wp:positionH>
                <wp:positionV relativeFrom="paragraph">
                  <wp:posOffset>135157</wp:posOffset>
                </wp:positionV>
                <wp:extent cx="3628293" cy="9144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29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3B" w:rsidRPr="00AF46E1" w:rsidRDefault="00F2113B" w:rsidP="007F4978">
                            <w:pPr>
                              <w:tabs>
                                <w:tab w:val="left" w:pos="-720"/>
                                <w:tab w:val="left" w:pos="0"/>
                                <w:tab w:val="left" w:pos="1701"/>
                                <w:tab w:val="left" w:leader="dot" w:pos="5103"/>
                                <w:tab w:val="left" w:pos="5703"/>
                                <w:tab w:val="left" w:pos="6423"/>
                                <w:tab w:val="left" w:pos="7143"/>
                                <w:tab w:val="left" w:pos="7857"/>
                                <w:tab w:val="left" w:pos="8577"/>
                              </w:tabs>
                              <w:ind w:right="227"/>
                              <w:rPr>
                                <w:lang w:val="en-US"/>
                              </w:rPr>
                            </w:pPr>
                            <w:r w:rsidRPr="009E407C">
                              <w:rPr>
                                <w:lang w:val="en-US"/>
                              </w:rPr>
                              <w:t>направленное</w:t>
                            </w:r>
                            <w:r>
                              <w:rPr>
                                <w:lang w:val="en-US"/>
                              </w:rPr>
                              <w:t xml:space="preserve">: </w:t>
                            </w:r>
                            <w:r>
                              <w:rPr>
                                <w:lang w:val="en-US"/>
                              </w:rPr>
                              <w:tab/>
                            </w:r>
                            <w:r w:rsidRPr="009E407C">
                              <w:rPr>
                                <w:lang w:val="en-US"/>
                              </w:rPr>
                              <w:t>Название административного органа:</w:t>
                            </w:r>
                            <w:r>
                              <w:rPr>
                                <w:lang w:val="en-US"/>
                              </w:rPr>
                              <w:br/>
                            </w:r>
                            <w:r>
                              <w:rPr>
                                <w:lang w:val="en-US"/>
                              </w:rPr>
                              <w:tab/>
                            </w:r>
                            <w:r>
                              <w:rPr>
                                <w:lang w:val="en-US"/>
                              </w:rPr>
                              <w:tab/>
                            </w:r>
                            <w:r>
                              <w:rPr>
                                <w:lang w:val="en-US"/>
                              </w:rPr>
                              <w:br/>
                            </w:r>
                            <w:r>
                              <w:rPr>
                                <w:lang w:val="en-US"/>
                              </w:rPr>
                              <w:tab/>
                            </w:r>
                            <w:r>
                              <w:rPr>
                                <w:lang w:val="en-US"/>
                              </w:rPr>
                              <w:tab/>
                            </w:r>
                            <w:r>
                              <w:rPr>
                                <w:lang w:val="en-US"/>
                              </w:rPr>
                              <w:br/>
                            </w:r>
                            <w:r>
                              <w:rPr>
                                <w:lang w:val="en-US"/>
                              </w:rPr>
                              <w:tab/>
                            </w:r>
                            <w:r>
                              <w:rPr>
                                <w:lang w:val="en-US"/>
                              </w:rPr>
                              <w:tab/>
                            </w:r>
                            <w:r>
                              <w:rPr>
                                <w:lang w:val="en-US"/>
                              </w:rPr>
                              <w:br/>
                            </w:r>
                            <w:r>
                              <w:rPr>
                                <w:lang w:val="en-US"/>
                              </w:rPr>
                              <w:tab/>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A6AC32" id="_x0000_t202" coordsize="21600,21600" o:spt="202" path="m,l,21600r21600,l21600,xe">
                <v:stroke joinstyle="miter"/>
                <v:path gradientshapeok="t" o:connecttype="rect"/>
              </v:shapetype>
              <v:shape id="Поле 2" o:spid="_x0000_s1026" type="#_x0000_t202" style="position:absolute;left:0;text-align:left;margin-left:150.05pt;margin-top:10.65pt;width:285.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" stroked="f">
                <v:textbox>
                  <w:txbxContent>
                    <w:p w:rsidR="00F2113B" w:rsidRPr="00AF46E1" w:rsidRDefault="00F2113B" w:rsidP="007F4978">
                      <w:pPr>
                        <w:tabs>
                          <w:tab w:val="left" w:pos="-720"/>
                          <w:tab w:val="left" w:pos="0"/>
                          <w:tab w:val="left" w:pos="1701"/>
                          <w:tab w:val="left" w:leader="dot" w:pos="5103"/>
                          <w:tab w:val="left" w:pos="5703"/>
                          <w:tab w:val="left" w:pos="6423"/>
                          <w:tab w:val="left" w:pos="7143"/>
                          <w:tab w:val="left" w:pos="7857"/>
                          <w:tab w:val="left" w:pos="8577"/>
                        </w:tabs>
                        <w:ind w:right="227"/>
                        <w:rPr>
                          <w:lang w:val="en-US"/>
                        </w:rPr>
                      </w:pPr>
                      <w:r w:rsidRPr="009E407C">
                        <w:rPr>
                          <w:lang w:val="en-US"/>
                        </w:rPr>
                        <w:t>направленное</w:t>
                      </w:r>
                      <w:r>
                        <w:rPr>
                          <w:lang w:val="en-US"/>
                        </w:rPr>
                        <w:t xml:space="preserve">: </w:t>
                      </w:r>
                      <w:r>
                        <w:rPr>
                          <w:lang w:val="en-US"/>
                        </w:rPr>
                        <w:tab/>
                      </w:r>
                      <w:r w:rsidRPr="009E407C">
                        <w:rPr>
                          <w:lang w:val="en-US"/>
                        </w:rPr>
                        <w:t>Название административного органа:</w:t>
                      </w:r>
                      <w:r>
                        <w:rPr>
                          <w:lang w:val="en-US"/>
                        </w:rPr>
                        <w:br/>
                      </w:r>
                      <w:r>
                        <w:rPr>
                          <w:lang w:val="en-US"/>
                        </w:rPr>
                        <w:tab/>
                      </w:r>
                      <w:r>
                        <w:rPr>
                          <w:lang w:val="en-US"/>
                        </w:rPr>
                        <w:tab/>
                      </w:r>
                      <w:r>
                        <w:rPr>
                          <w:lang w:val="en-US"/>
                        </w:rPr>
                        <w:br/>
                      </w:r>
                      <w:r>
                        <w:rPr>
                          <w:lang w:val="en-US"/>
                        </w:rPr>
                        <w:tab/>
                      </w:r>
                      <w:r>
                        <w:rPr>
                          <w:lang w:val="en-US"/>
                        </w:rPr>
                        <w:tab/>
                      </w:r>
                      <w:r>
                        <w:rPr>
                          <w:lang w:val="en-US"/>
                        </w:rPr>
                        <w:br/>
                      </w:r>
                      <w:r>
                        <w:rPr>
                          <w:lang w:val="en-US"/>
                        </w:rPr>
                        <w:tab/>
                      </w:r>
                      <w:r>
                        <w:rPr>
                          <w:lang w:val="en-US"/>
                        </w:rPr>
                        <w:tab/>
                      </w:r>
                      <w:r>
                        <w:rPr>
                          <w:lang w:val="en-US"/>
                        </w:rPr>
                        <w:br/>
                      </w:r>
                      <w:r>
                        <w:rPr>
                          <w:lang w:val="en-US"/>
                        </w:rPr>
                        <w:tab/>
                      </w:r>
                      <w:r>
                        <w:rPr>
                          <w:lang w:val="en-US"/>
                        </w:rPr>
                        <w:tab/>
                      </w:r>
                    </w:p>
                  </w:txbxContent>
                </v:textbox>
              </v:shape>
            </w:pict>
          </mc:Fallback>
        </mc:AlternateContent>
      </w:r>
    </w:p>
    <w:p w:rsidR="002012B8" w:rsidRPr="002012B8" w:rsidRDefault="002012B8" w:rsidP="002012B8">
      <w:pPr>
        <w:pStyle w:val="SingleTxtGR"/>
      </w:pPr>
      <w:r w:rsidRPr="002012B8">
        <w:rPr>
          <w:noProof/>
          <w:lang w:val="en-GB" w:eastAsia="en-GB"/>
        </w:rPr>
        <w:drawing>
          <wp:inline distT="0" distB="0" distL="0" distR="0" wp14:anchorId="2C03F6E4" wp14:editId="2F2351E2">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7F4978">
        <w:rPr>
          <w:rStyle w:val="FootnoteReference"/>
        </w:rPr>
        <w:footnoteReference w:customMarkFollows="1" w:id="9"/>
        <w:t> </w:t>
      </w:r>
    </w:p>
    <w:p w:rsidR="002012B8" w:rsidRPr="002012B8" w:rsidRDefault="002012B8" w:rsidP="005F671E">
      <w:pPr>
        <w:pStyle w:val="SingleTxtGR"/>
        <w:ind w:left="2835" w:hanging="1701"/>
        <w:jc w:val="left"/>
      </w:pPr>
      <w:r w:rsidRPr="002012B8">
        <w:t>касающееся</w:t>
      </w:r>
      <w:r w:rsidR="005F671E">
        <w:rPr>
          <w:rStyle w:val="FootnoteReference"/>
        </w:rPr>
        <w:footnoteReference w:customMarkFollows="1" w:id="10"/>
        <w:t>2</w:t>
      </w:r>
      <w:r w:rsidR="00685762">
        <w:t xml:space="preserve">: </w:t>
      </w:r>
      <w:r w:rsidR="00685762">
        <w:tab/>
      </w:r>
      <w:r w:rsidRPr="002012B8">
        <w:t>ОФИЦИАЛЬНОГО УТВЕРЖДЕНИЯ</w:t>
      </w:r>
      <w:r w:rsidR="005F671E">
        <w:br/>
      </w:r>
      <w:r w:rsidRPr="002012B8">
        <w:t>РАСПРОСТРАНЕНИЯ ОФИЦИАЛЬНОГО УТВЕРЖДЕНИЯ</w:t>
      </w:r>
      <w:r w:rsidR="005F671E">
        <w:br/>
      </w:r>
      <w:r w:rsidRPr="002012B8">
        <w:t>ОТКАЗА В ОФИЦИАЛЬНОМ УТВЕРЖДЕНИИ</w:t>
      </w:r>
      <w:r w:rsidR="005F671E">
        <w:br/>
      </w:r>
      <w:r w:rsidRPr="002012B8">
        <w:t>ОТМЕНЫ ОФИЦИАЛЬНОГО УТВЕРЖДЕНИЯ</w:t>
      </w:r>
      <w:r w:rsidR="005F671E">
        <w:br/>
      </w:r>
      <w:r w:rsidRPr="002012B8">
        <w:t>ОКОНЧАТЕЛЬНОГО ПРЕКРАЩЕНИЯ ПРОИЗВОДСТВА</w:t>
      </w:r>
    </w:p>
    <w:p w:rsidR="002012B8" w:rsidRPr="002012B8" w:rsidRDefault="002012B8" w:rsidP="002012B8">
      <w:pPr>
        <w:pStyle w:val="SingleTxtGR"/>
      </w:pPr>
      <w:r w:rsidRPr="002012B8">
        <w:t>типа транспортного средства в отношении его системы охранной сигнализации на основании Правил № XXX ООН</w:t>
      </w:r>
    </w:p>
    <w:p w:rsidR="002012B8" w:rsidRPr="002012B8" w:rsidRDefault="002012B8" w:rsidP="003C6134">
      <w:pPr>
        <w:pStyle w:val="SingleTxtGR"/>
        <w:tabs>
          <w:tab w:val="clear" w:pos="3402"/>
          <w:tab w:val="clear" w:pos="3969"/>
          <w:tab w:val="left" w:leader="dot" w:pos="4820"/>
          <w:tab w:val="left" w:pos="5387"/>
          <w:tab w:val="right" w:leader="dot" w:pos="8505"/>
        </w:tabs>
      </w:pPr>
      <w:r w:rsidRPr="002012B8">
        <w:t>Официальное утверждение №</w:t>
      </w:r>
      <w:r w:rsidR="003C6134">
        <w:t xml:space="preserve"> </w:t>
      </w:r>
      <w:r w:rsidR="003C6134">
        <w:tab/>
      </w:r>
      <w:r w:rsidR="003C6134">
        <w:tab/>
      </w:r>
      <w:r w:rsidRPr="002012B8">
        <w:t>Распространение №</w:t>
      </w:r>
      <w:r w:rsidR="003C6134">
        <w:t xml:space="preserve"> </w:t>
      </w:r>
      <w:r w:rsidRPr="002012B8">
        <w:tab/>
      </w:r>
    </w:p>
    <w:p w:rsidR="002012B8" w:rsidRPr="002012B8" w:rsidRDefault="002012B8" w:rsidP="00AE2CD4">
      <w:pPr>
        <w:pStyle w:val="SingleTxtGR"/>
        <w:tabs>
          <w:tab w:val="clear" w:pos="1701"/>
          <w:tab w:val="clear" w:pos="3402"/>
          <w:tab w:val="clear" w:pos="3969"/>
          <w:tab w:val="right" w:leader="dot" w:pos="8505"/>
        </w:tabs>
        <w:suppressAutoHyphens/>
        <w:ind w:left="2268" w:hanging="1134"/>
        <w:jc w:val="left"/>
      </w:pPr>
      <w:r w:rsidRPr="002012B8">
        <w:t>1.</w:t>
      </w:r>
      <w:r w:rsidRPr="002012B8">
        <w:tab/>
        <w:t>Торговый знак</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2.</w:t>
      </w:r>
      <w:r w:rsidRPr="002012B8">
        <w:tab/>
        <w:t>Тип и торговое(ые) наименование(я)</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3.</w:t>
      </w:r>
      <w:r w:rsidRPr="002012B8">
        <w:tab/>
        <w:t>Название и адрес производителя</w:t>
      </w:r>
      <w:r w:rsidR="00685762">
        <w:t xml:space="preserve">: </w:t>
      </w:r>
      <w:r w:rsidR="00685762">
        <w:tab/>
      </w:r>
    </w:p>
    <w:p w:rsidR="002012B8" w:rsidRPr="002012B8" w:rsidRDefault="002012B8" w:rsidP="009B6511">
      <w:pPr>
        <w:pStyle w:val="SingleTxtGR"/>
        <w:tabs>
          <w:tab w:val="clear" w:pos="1701"/>
          <w:tab w:val="clear" w:pos="3402"/>
          <w:tab w:val="clear" w:pos="3969"/>
          <w:tab w:val="right" w:leader="dot" w:pos="8505"/>
        </w:tabs>
        <w:suppressAutoHyphens/>
        <w:ind w:left="2268" w:hanging="1134"/>
        <w:jc w:val="left"/>
      </w:pPr>
      <w:r w:rsidRPr="002012B8">
        <w:t>4.</w:t>
      </w:r>
      <w:r w:rsidRPr="002012B8">
        <w:tab/>
        <w:t>В соответствующих случаях наименование и адрес представителя производителя</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4.1</w:t>
      </w:r>
      <w:r w:rsidRPr="002012B8">
        <w:tab/>
        <w:t>Фотографии и/или чертежи транспортного средства, представляющего данный тип</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4.2</w:t>
      </w:r>
      <w:r w:rsidRPr="002012B8">
        <w:tab/>
        <w:t>Управление: левостороннее/правостороннее</w:t>
      </w:r>
      <w:r w:rsidRPr="003C6134">
        <w:rPr>
          <w:sz w:val="18"/>
          <w:szCs w:val="18"/>
          <w:vertAlign w:val="superscript"/>
        </w:rPr>
        <w:t>2</w:t>
      </w:r>
    </w:p>
    <w:p w:rsidR="002012B8" w:rsidRPr="002012B8" w:rsidRDefault="002012B8" w:rsidP="005F671E">
      <w:pPr>
        <w:pStyle w:val="SingleTxtGR"/>
        <w:tabs>
          <w:tab w:val="clear" w:pos="1701"/>
          <w:tab w:val="right" w:leader="dot" w:pos="8505"/>
        </w:tabs>
        <w:suppressAutoHyphens/>
        <w:ind w:left="2268" w:hanging="1134"/>
        <w:jc w:val="left"/>
      </w:pPr>
      <w:r w:rsidRPr="002012B8">
        <w:t>4.3</w:t>
      </w:r>
      <w:r w:rsidRPr="002012B8">
        <w:tab/>
        <w:t>Система сигнализации</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4.3.1</w:t>
      </w:r>
      <w:r w:rsidRPr="002012B8">
        <w:tab/>
        <w:t>Номер официального утверждения типа, если он имеется</w:t>
      </w:r>
      <w:r w:rsidR="00685762">
        <w:t xml:space="preserve">: </w:t>
      </w:r>
      <w:r w:rsidR="00685762">
        <w:tab/>
      </w:r>
    </w:p>
    <w:p w:rsidR="002012B8" w:rsidRPr="002012B8" w:rsidRDefault="002012B8" w:rsidP="009B6511">
      <w:pPr>
        <w:pStyle w:val="SingleTxtGR"/>
        <w:tabs>
          <w:tab w:val="clear" w:pos="1701"/>
          <w:tab w:val="clear" w:pos="2835"/>
          <w:tab w:val="clear" w:pos="3402"/>
          <w:tab w:val="clear" w:pos="3969"/>
          <w:tab w:val="right" w:leader="dot" w:pos="8505"/>
        </w:tabs>
        <w:suppressAutoHyphens/>
        <w:ind w:left="2268" w:hanging="1134"/>
        <w:jc w:val="left"/>
      </w:pPr>
      <w:r w:rsidRPr="002012B8">
        <w:t>4.3.1.1</w:t>
      </w:r>
      <w:r w:rsidRPr="002012B8">
        <w:tab/>
        <w:t>Подробное описание типа транспортного средства в отношении расположения установленной СОСТС, проиллюстрированное на фотографиях и/или чертежах (если СОСТС официально утверждена по типу конструкции в качестве отдельного технического узла, то может быть сделана ссылка на описание в пункте 4.2 информационного документа производителя СОСТС)</w:t>
      </w:r>
      <w:r w:rsidR="00685762">
        <w:t xml:space="preserve">: </w:t>
      </w:r>
      <w:r w:rsidR="00685762">
        <w:br/>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4.3.2</w:t>
      </w:r>
      <w:r w:rsidRPr="002012B8">
        <w:tab/>
        <w:t>Для систем охранной сигнализации, которые пока официально не утверждены</w:t>
      </w:r>
    </w:p>
    <w:p w:rsidR="002012B8" w:rsidRPr="002012B8" w:rsidRDefault="002012B8" w:rsidP="005F671E">
      <w:pPr>
        <w:pStyle w:val="SingleTxtGR"/>
        <w:tabs>
          <w:tab w:val="clear" w:pos="1701"/>
          <w:tab w:val="right" w:leader="dot" w:pos="8505"/>
        </w:tabs>
        <w:suppressAutoHyphens/>
        <w:ind w:left="2268" w:hanging="1134"/>
        <w:jc w:val="left"/>
      </w:pPr>
      <w:r w:rsidRPr="002012B8">
        <w:t>4.3.2.1</w:t>
      </w:r>
      <w:r w:rsidRPr="002012B8">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00685762">
        <w:t xml:space="preserve">: </w:t>
      </w:r>
      <w:r w:rsidR="00685762">
        <w:tab/>
      </w:r>
    </w:p>
    <w:p w:rsidR="002012B8" w:rsidRPr="002012B8" w:rsidRDefault="002012B8" w:rsidP="009B6511">
      <w:pPr>
        <w:pStyle w:val="SingleTxtGR"/>
        <w:tabs>
          <w:tab w:val="clear" w:pos="1701"/>
          <w:tab w:val="clear" w:pos="3969"/>
          <w:tab w:val="right" w:leader="dot" w:pos="8505"/>
        </w:tabs>
        <w:suppressAutoHyphens/>
        <w:ind w:left="2268" w:hanging="1134"/>
        <w:jc w:val="left"/>
      </w:pPr>
      <w:r w:rsidRPr="002012B8">
        <w:t>4.3.2.2</w:t>
      </w:r>
      <w:r w:rsidRPr="002012B8">
        <w:tab/>
        <w:t>Перечень основных компонентов, включая систему охранной сигнализации</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5.</w:t>
      </w:r>
      <w:r w:rsidRPr="002012B8">
        <w:tab/>
        <w:t>Краткое описание транспортного средства</w:t>
      </w:r>
      <w:r w:rsidR="00685762">
        <w:t xml:space="preserve">: </w:t>
      </w:r>
      <w:r w:rsidR="00685762">
        <w:tab/>
      </w:r>
    </w:p>
    <w:p w:rsidR="002012B8" w:rsidRPr="002012B8" w:rsidRDefault="002012B8" w:rsidP="009B6511">
      <w:pPr>
        <w:pStyle w:val="SingleTxtGR"/>
        <w:tabs>
          <w:tab w:val="clear" w:pos="1701"/>
          <w:tab w:val="clear" w:pos="3402"/>
          <w:tab w:val="clear" w:pos="3969"/>
          <w:tab w:val="right" w:leader="dot" w:pos="8505"/>
        </w:tabs>
        <w:suppressAutoHyphens/>
        <w:ind w:left="2268" w:hanging="1134"/>
        <w:jc w:val="left"/>
      </w:pPr>
      <w:r w:rsidRPr="002012B8">
        <w:t>6.</w:t>
      </w:r>
      <w:r w:rsidRPr="002012B8">
        <w:tab/>
        <w:t>Дата представления транспортного средства для официального утверждения</w:t>
      </w:r>
      <w:r w:rsidR="00685762">
        <w:t xml:space="preserve">: </w:t>
      </w:r>
      <w:r w:rsidR="00685762">
        <w:tab/>
      </w:r>
    </w:p>
    <w:p w:rsidR="002012B8" w:rsidRPr="002012B8" w:rsidRDefault="002012B8" w:rsidP="009B6511">
      <w:pPr>
        <w:pStyle w:val="SingleTxtGR"/>
        <w:tabs>
          <w:tab w:val="clear" w:pos="1701"/>
          <w:tab w:val="clear" w:pos="3402"/>
          <w:tab w:val="clear" w:pos="3969"/>
          <w:tab w:val="right" w:leader="dot" w:pos="8505"/>
        </w:tabs>
        <w:suppressAutoHyphens/>
        <w:ind w:left="2268" w:hanging="1134"/>
        <w:jc w:val="left"/>
      </w:pPr>
      <w:r w:rsidRPr="002012B8">
        <w:t>7.</w:t>
      </w:r>
      <w:r w:rsidRPr="002012B8">
        <w:tab/>
        <w:t>Техническая служба, проводящая испытания для официального утверждения</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8.</w:t>
      </w:r>
      <w:r w:rsidRPr="002012B8">
        <w:tab/>
        <w:t>Дата протокола, выданного этой службой</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9.</w:t>
      </w:r>
      <w:r w:rsidRPr="002012B8">
        <w:tab/>
        <w:t>Номер протокола, выданного этой службой</w:t>
      </w:r>
      <w:r w:rsidR="00685762">
        <w:t xml:space="preserve">: </w:t>
      </w:r>
      <w:r w:rsidR="00685762">
        <w:tab/>
      </w:r>
    </w:p>
    <w:p w:rsidR="002012B8" w:rsidRPr="002012B8" w:rsidRDefault="002012B8" w:rsidP="005F671E">
      <w:pPr>
        <w:pStyle w:val="SingleTxtGR"/>
        <w:tabs>
          <w:tab w:val="clear" w:pos="1701"/>
          <w:tab w:val="right" w:leader="dot" w:pos="8505"/>
        </w:tabs>
        <w:suppressAutoHyphens/>
        <w:ind w:left="2268" w:hanging="1134"/>
        <w:jc w:val="left"/>
      </w:pPr>
      <w:r w:rsidRPr="002012B8">
        <w:t>10.</w:t>
      </w:r>
      <w:r w:rsidRPr="002012B8">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3C6134">
        <w:rPr>
          <w:sz w:val="18"/>
          <w:szCs w:val="18"/>
          <w:vertAlign w:val="superscript"/>
        </w:rPr>
        <w:t>2</w:t>
      </w:r>
      <w:r w:rsidRPr="002012B8">
        <w:t>:</w:t>
      </w:r>
    </w:p>
    <w:p w:rsidR="002012B8" w:rsidRPr="002012B8" w:rsidRDefault="002012B8" w:rsidP="003C6134">
      <w:pPr>
        <w:pStyle w:val="SingleTxtGR"/>
        <w:tabs>
          <w:tab w:val="clear" w:pos="1701"/>
          <w:tab w:val="clear" w:pos="2835"/>
          <w:tab w:val="clear" w:pos="3402"/>
          <w:tab w:val="clear" w:pos="3969"/>
          <w:tab w:val="right" w:leader="dot" w:pos="8505"/>
        </w:tabs>
        <w:suppressAutoHyphens/>
        <w:ind w:left="2268" w:hanging="1134"/>
        <w:jc w:val="left"/>
      </w:pPr>
      <w:r w:rsidRPr="002012B8">
        <w:t>11.</w:t>
      </w:r>
      <w:r w:rsidRPr="002012B8">
        <w:tab/>
        <w:t>Место</w:t>
      </w:r>
      <w:r w:rsidR="00685762">
        <w:t xml:space="preserve">: </w:t>
      </w:r>
      <w:r w:rsidR="00685762">
        <w:tab/>
      </w:r>
    </w:p>
    <w:p w:rsidR="002012B8" w:rsidRPr="002012B8" w:rsidRDefault="002012B8" w:rsidP="003C6134">
      <w:pPr>
        <w:pStyle w:val="SingleTxtGR"/>
        <w:tabs>
          <w:tab w:val="clear" w:pos="1701"/>
          <w:tab w:val="clear" w:pos="2835"/>
          <w:tab w:val="clear" w:pos="3402"/>
          <w:tab w:val="clear" w:pos="3969"/>
          <w:tab w:val="right" w:leader="dot" w:pos="8505"/>
        </w:tabs>
        <w:suppressAutoHyphens/>
        <w:ind w:left="2268" w:hanging="1134"/>
        <w:jc w:val="left"/>
      </w:pPr>
      <w:r w:rsidRPr="002012B8">
        <w:t>12.</w:t>
      </w:r>
      <w:r w:rsidRPr="002012B8">
        <w:tab/>
        <w:t>Дата</w:t>
      </w:r>
      <w:r w:rsidR="00685762">
        <w:t xml:space="preserve">: </w:t>
      </w:r>
      <w:r w:rsidR="00685762">
        <w:tab/>
      </w:r>
    </w:p>
    <w:p w:rsidR="002012B8" w:rsidRPr="002012B8" w:rsidRDefault="002012B8" w:rsidP="003C6134">
      <w:pPr>
        <w:pStyle w:val="SingleTxtGR"/>
        <w:tabs>
          <w:tab w:val="clear" w:pos="1701"/>
          <w:tab w:val="clear" w:pos="2835"/>
          <w:tab w:val="clear" w:pos="3402"/>
          <w:tab w:val="clear" w:pos="3969"/>
          <w:tab w:val="right" w:leader="dot" w:pos="8505"/>
        </w:tabs>
        <w:suppressAutoHyphens/>
        <w:ind w:left="2268" w:hanging="1134"/>
        <w:jc w:val="left"/>
      </w:pPr>
      <w:r w:rsidRPr="002012B8">
        <w:t>13.</w:t>
      </w:r>
      <w:r w:rsidRPr="002012B8">
        <w:tab/>
        <w:t>Подпись</w:t>
      </w:r>
      <w:r w:rsidR="00685762">
        <w:t xml:space="preserve">: </w:t>
      </w:r>
      <w:r w:rsidR="00685762">
        <w:tab/>
      </w:r>
    </w:p>
    <w:p w:rsidR="002012B8" w:rsidRPr="002012B8" w:rsidRDefault="002012B8" w:rsidP="003C6134">
      <w:pPr>
        <w:pStyle w:val="SingleTxtGR"/>
        <w:tabs>
          <w:tab w:val="clear" w:pos="1701"/>
          <w:tab w:val="clear" w:pos="3969"/>
          <w:tab w:val="right" w:leader="dot" w:pos="8505"/>
        </w:tabs>
        <w:suppressAutoHyphens/>
        <w:ind w:left="2268" w:hanging="1134"/>
        <w:jc w:val="left"/>
      </w:pPr>
      <w:r w:rsidRPr="002012B8">
        <w:t>14.</w:t>
      </w:r>
      <w:r w:rsidRPr="002012B8">
        <w:tab/>
        <w:t>К настоящему сообщению прилагаются следующие документы, на</w:t>
      </w:r>
      <w:r w:rsidR="00AE2CD4">
        <w:t> </w:t>
      </w:r>
      <w:r w:rsidRPr="002012B8">
        <w:t>которых проставлен указанный выше номер официального утверждения</w:t>
      </w:r>
      <w:r w:rsidR="00685762">
        <w:t xml:space="preserve">: </w:t>
      </w:r>
      <w:r w:rsidR="00685762">
        <w:tab/>
      </w:r>
      <w:r w:rsidRPr="002012B8">
        <w:tab/>
      </w:r>
    </w:p>
    <w:p w:rsidR="002012B8" w:rsidRPr="002012B8" w:rsidRDefault="002012B8" w:rsidP="009B6511">
      <w:pPr>
        <w:pStyle w:val="SingleTxtGR"/>
        <w:tabs>
          <w:tab w:val="clear" w:pos="1701"/>
          <w:tab w:val="clear" w:pos="3402"/>
          <w:tab w:val="clear" w:pos="3969"/>
          <w:tab w:val="right" w:leader="dot" w:pos="8505"/>
        </w:tabs>
        <w:suppressAutoHyphens/>
        <w:ind w:left="2268" w:hanging="1134"/>
        <w:jc w:val="left"/>
      </w:pPr>
      <w:r w:rsidRPr="002012B8">
        <w:t>15.</w:t>
      </w:r>
      <w:r w:rsidRPr="002012B8">
        <w:tab/>
        <w:t>Замечания</w:t>
      </w:r>
      <w:r w:rsidR="00685762">
        <w:t xml:space="preserve">: </w:t>
      </w:r>
      <w:r w:rsidR="00685762">
        <w:tab/>
      </w:r>
    </w:p>
    <w:p w:rsidR="002012B8" w:rsidRPr="002012B8" w:rsidRDefault="00AE2CD4" w:rsidP="00AE2CD4">
      <w:pPr>
        <w:pStyle w:val="HChGR"/>
      </w:pPr>
      <w:r>
        <w:br w:type="page"/>
      </w:r>
      <w:r w:rsidR="002012B8" w:rsidRPr="002012B8">
        <w:t>Приложение 3</w:t>
      </w:r>
    </w:p>
    <w:p w:rsidR="002012B8" w:rsidRPr="002012B8" w:rsidRDefault="00AE2CD4" w:rsidP="00AE2CD4">
      <w:pPr>
        <w:pStyle w:val="HChGR"/>
      </w:pPr>
      <w:r>
        <w:tab/>
      </w:r>
      <w:r>
        <w:tab/>
      </w:r>
      <w:r w:rsidR="002012B8" w:rsidRPr="002012B8">
        <w:t>Схемы знаков официального утверждения</w:t>
      </w:r>
    </w:p>
    <w:p w:rsidR="002012B8" w:rsidRPr="002012B8" w:rsidRDefault="002012B8" w:rsidP="00AE2CD4">
      <w:pPr>
        <w:pStyle w:val="SingleTxtGR"/>
        <w:spacing w:after="240"/>
      </w:pPr>
      <w:r w:rsidRPr="002012B8">
        <w:t>(см. пункты 4.4−4.4.2 настоящих Правил)</w:t>
      </w:r>
    </w:p>
    <w:bookmarkStart w:id="1" w:name="_MON_1339922715"/>
    <w:bookmarkEnd w:id="1"/>
    <w:p w:rsidR="002012B8" w:rsidRPr="002012B8" w:rsidRDefault="002012B8" w:rsidP="00AE2CD4">
      <w:pPr>
        <w:pStyle w:val="SingleTxtGR"/>
        <w:jc w:val="right"/>
      </w:pPr>
      <w:r w:rsidRPr="002012B8">
        <w:object w:dxaOrig="7248" w:dyaOrig="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9pt;height:76.6pt" o:ole="" o:allowoverlap="f">
            <v:imagedata r:id="rId11" o:title=""/>
          </v:shape>
          <o:OLEObject Type="Embed" ProgID="Word.Picture.8" ShapeID="_x0000_i1025" DrawAspect="Content" ObjectID="_1565501493" r:id="rId12"/>
        </w:object>
      </w:r>
      <w:r w:rsidRPr="002012B8">
        <w:t>a = 8 мм мин.</w:t>
      </w:r>
    </w:p>
    <w:p w:rsidR="002012B8" w:rsidRPr="002012B8" w:rsidRDefault="00AE2CD4" w:rsidP="002012B8">
      <w:pPr>
        <w:pStyle w:val="SingleTxtGR"/>
      </w:pPr>
      <w:r>
        <w:tab/>
      </w:r>
      <w:r w:rsidR="002012B8" w:rsidRPr="002012B8">
        <w:t>Приведенный выше знак официального утверждения, проставленный на транспортном средстве, указывает, что данный тип был официально утвержден в Бельгии (Е6) на основании Правил № XXX ООН. Первые две цифры (00) номера официального утверждения указывают, что официальное утверждение было предоставлено в соответствии с требованиями Правил № XXX ООН в их первоначальном виде.</w:t>
      </w:r>
    </w:p>
    <w:p w:rsidR="002012B8" w:rsidRPr="002012B8" w:rsidRDefault="00AE2CD4" w:rsidP="00AE2CD4">
      <w:pPr>
        <w:pStyle w:val="HChGR"/>
      </w:pPr>
      <w:r>
        <w:br w:type="page"/>
      </w:r>
      <w:r w:rsidR="002012B8" w:rsidRPr="002012B8">
        <w:t>Приложение 4</w:t>
      </w:r>
    </w:p>
    <w:p w:rsidR="002012B8" w:rsidRPr="002012B8" w:rsidRDefault="00AE2CD4" w:rsidP="00AE2CD4">
      <w:pPr>
        <w:pStyle w:val="HChGR"/>
      </w:pPr>
      <w:r>
        <w:tab/>
      </w:r>
      <w:r>
        <w:tab/>
      </w:r>
      <w:r w:rsidR="002012B8" w:rsidRPr="002012B8">
        <w:t>Образец свидетельства о соответствии</w:t>
      </w:r>
    </w:p>
    <w:p w:rsidR="002012B8" w:rsidRPr="002012B8" w:rsidRDefault="002012B8" w:rsidP="006C769B">
      <w:pPr>
        <w:pStyle w:val="SingleTxtGR"/>
        <w:tabs>
          <w:tab w:val="clear" w:pos="1701"/>
          <w:tab w:val="clear" w:pos="3402"/>
          <w:tab w:val="clear" w:pos="3969"/>
          <w:tab w:val="right" w:leader="dot" w:pos="8505"/>
        </w:tabs>
        <w:suppressAutoHyphens/>
        <w:spacing w:after="0"/>
        <w:ind w:left="2268" w:hanging="1134"/>
        <w:jc w:val="left"/>
      </w:pPr>
      <w:r w:rsidRPr="002012B8">
        <w:t>Я, нижеподписавшийся</w:t>
      </w:r>
      <w:r w:rsidR="006C769B">
        <w:t xml:space="preserve"> </w:t>
      </w:r>
      <w:r w:rsidRPr="002012B8">
        <w:tab/>
      </w:r>
    </w:p>
    <w:p w:rsidR="002012B8" w:rsidRPr="00E12135" w:rsidRDefault="002012B8" w:rsidP="006C769B">
      <w:pPr>
        <w:pStyle w:val="SingleTxtGR"/>
        <w:tabs>
          <w:tab w:val="clear" w:pos="1701"/>
          <w:tab w:val="clear" w:pos="3402"/>
          <w:tab w:val="clear" w:pos="3969"/>
          <w:tab w:val="right" w:leader="dot" w:pos="8505"/>
        </w:tabs>
        <w:suppressAutoHyphens/>
        <w:ind w:left="2268" w:firstLine="284"/>
        <w:jc w:val="center"/>
        <w:rPr>
          <w:sz w:val="18"/>
          <w:szCs w:val="18"/>
        </w:rPr>
      </w:pPr>
      <w:r w:rsidRPr="00E12135">
        <w:rPr>
          <w:sz w:val="18"/>
          <w:szCs w:val="18"/>
        </w:rPr>
        <w:t>(фамилия и имя)</w:t>
      </w:r>
    </w:p>
    <w:p w:rsidR="002012B8" w:rsidRPr="002012B8" w:rsidRDefault="002012B8" w:rsidP="006C769B">
      <w:pPr>
        <w:pStyle w:val="SingleTxtGR"/>
        <w:suppressAutoHyphens/>
        <w:jc w:val="left"/>
      </w:pPr>
      <w:r w:rsidRPr="002012B8">
        <w:t>свидетельствую, что описанная ниже система охранной сигнализации транспортного средства:</w:t>
      </w:r>
    </w:p>
    <w:p w:rsidR="002012B8" w:rsidRPr="002012B8" w:rsidRDefault="006C769B" w:rsidP="006C769B">
      <w:pPr>
        <w:pStyle w:val="SingleTxtGR"/>
        <w:tabs>
          <w:tab w:val="clear" w:pos="1701"/>
          <w:tab w:val="clear" w:pos="2268"/>
          <w:tab w:val="clear" w:pos="2835"/>
          <w:tab w:val="clear" w:pos="3402"/>
          <w:tab w:val="clear" w:pos="3969"/>
          <w:tab w:val="right" w:leader="dot" w:pos="8505"/>
        </w:tabs>
        <w:suppressAutoHyphens/>
        <w:jc w:val="left"/>
      </w:pPr>
      <w:r w:rsidRPr="002012B8">
        <w:t>Модель</w:t>
      </w:r>
      <w:r w:rsidR="00685762">
        <w:t xml:space="preserve">: </w:t>
      </w:r>
      <w:r w:rsidR="00685762">
        <w:tab/>
      </w:r>
    </w:p>
    <w:p w:rsidR="002012B8" w:rsidRPr="002012B8" w:rsidRDefault="002012B8" w:rsidP="006C769B">
      <w:pPr>
        <w:pStyle w:val="SingleTxtGR"/>
        <w:tabs>
          <w:tab w:val="clear" w:pos="1701"/>
          <w:tab w:val="clear" w:pos="2268"/>
          <w:tab w:val="clear" w:pos="2835"/>
          <w:tab w:val="clear" w:pos="3402"/>
          <w:tab w:val="clear" w:pos="3969"/>
          <w:tab w:val="right" w:leader="dot" w:pos="8505"/>
        </w:tabs>
        <w:suppressAutoHyphens/>
        <w:jc w:val="left"/>
      </w:pPr>
      <w:r w:rsidRPr="002012B8">
        <w:t>Тип:</w:t>
      </w:r>
      <w:r w:rsidR="006C769B">
        <w:t xml:space="preserve"> </w:t>
      </w:r>
      <w:r w:rsidRPr="002012B8">
        <w:tab/>
      </w:r>
      <w:r w:rsidRPr="002012B8">
        <w:tab/>
      </w:r>
    </w:p>
    <w:p w:rsidR="002012B8" w:rsidRPr="002012B8" w:rsidRDefault="002012B8" w:rsidP="006C769B">
      <w:pPr>
        <w:pStyle w:val="SingleTxtGR"/>
        <w:tabs>
          <w:tab w:val="clear" w:pos="1701"/>
          <w:tab w:val="clear" w:pos="3402"/>
          <w:tab w:val="clear" w:pos="3969"/>
          <w:tab w:val="right" w:leader="dot" w:pos="8505"/>
        </w:tabs>
        <w:suppressAutoHyphens/>
        <w:ind w:left="2268" w:hanging="1134"/>
        <w:jc w:val="left"/>
      </w:pPr>
      <w:r w:rsidRPr="002012B8">
        <w:t>полностью соответствует типу, официально утвержденному</w:t>
      </w:r>
    </w:p>
    <w:p w:rsidR="00E12135" w:rsidRDefault="002012B8" w:rsidP="00E12135">
      <w:pPr>
        <w:pStyle w:val="SingleTxtGR"/>
        <w:tabs>
          <w:tab w:val="clear" w:pos="1701"/>
          <w:tab w:val="clear" w:pos="2268"/>
          <w:tab w:val="clear" w:pos="2835"/>
          <w:tab w:val="clear" w:pos="3402"/>
          <w:tab w:val="clear" w:pos="3969"/>
          <w:tab w:val="left" w:leader="dot" w:pos="4536"/>
          <w:tab w:val="left" w:pos="5103"/>
          <w:tab w:val="right" w:leader="dot" w:pos="8505"/>
        </w:tabs>
        <w:suppressAutoHyphens/>
        <w:spacing w:after="0"/>
        <w:jc w:val="left"/>
      </w:pPr>
      <w:r w:rsidRPr="002012B8">
        <w:t>в</w:t>
      </w:r>
      <w:r w:rsidR="00E12135">
        <w:t xml:space="preserve"> </w:t>
      </w:r>
      <w:r w:rsidRPr="002012B8">
        <w:tab/>
      </w:r>
      <w:r w:rsidRPr="002012B8">
        <w:tab/>
      </w:r>
      <w:r w:rsidRPr="002012B8">
        <w:tab/>
      </w:r>
      <w:r w:rsidRPr="002012B8">
        <w:tab/>
      </w:r>
      <w:r w:rsidR="00E12135" w:rsidRPr="00E12135">
        <w:t xml:space="preserve"> </w:t>
      </w:r>
    </w:p>
    <w:p w:rsidR="002012B8" w:rsidRPr="00F33111" w:rsidRDefault="00F33111" w:rsidP="00F33111">
      <w:pPr>
        <w:pStyle w:val="SingleTxtGR"/>
        <w:tabs>
          <w:tab w:val="clear" w:pos="1701"/>
          <w:tab w:val="clear" w:pos="2268"/>
          <w:tab w:val="clear" w:pos="2835"/>
          <w:tab w:val="clear" w:pos="3402"/>
          <w:tab w:val="clear" w:pos="3969"/>
          <w:tab w:val="left" w:pos="6663"/>
        </w:tabs>
        <w:suppressAutoHyphens/>
        <w:ind w:left="2268" w:hanging="1134"/>
        <w:jc w:val="left"/>
        <w:rPr>
          <w:sz w:val="18"/>
          <w:szCs w:val="18"/>
        </w:rPr>
      </w:pPr>
      <w:r>
        <w:rPr>
          <w:sz w:val="18"/>
          <w:szCs w:val="18"/>
        </w:rPr>
        <w:t xml:space="preserve">     </w:t>
      </w:r>
      <w:r w:rsidR="00E12135" w:rsidRPr="00F33111">
        <w:rPr>
          <w:sz w:val="18"/>
          <w:szCs w:val="18"/>
        </w:rPr>
        <w:t xml:space="preserve"> (место официального утверждения)</w:t>
      </w:r>
      <w:r>
        <w:rPr>
          <w:sz w:val="18"/>
          <w:szCs w:val="18"/>
        </w:rPr>
        <w:tab/>
      </w:r>
      <w:r w:rsidR="00E12135" w:rsidRPr="00F33111">
        <w:rPr>
          <w:sz w:val="18"/>
          <w:szCs w:val="18"/>
        </w:rPr>
        <w:t>(дата)</w:t>
      </w:r>
    </w:p>
    <w:p w:rsidR="002012B8" w:rsidRPr="002012B8" w:rsidRDefault="002012B8" w:rsidP="00F33111">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 xml:space="preserve">и описанному в карточке сообщения под номером официального </w:t>
      </w:r>
      <w:r w:rsidR="00F33111">
        <w:br/>
      </w:r>
      <w:r w:rsidRPr="002012B8">
        <w:t>утверждения</w:t>
      </w:r>
      <w:r w:rsidR="00F33111">
        <w:t xml:space="preserve"> </w:t>
      </w:r>
      <w:r w:rsidRPr="002012B8">
        <w:tab/>
      </w:r>
    </w:p>
    <w:p w:rsidR="002012B8" w:rsidRPr="002012B8" w:rsidRDefault="002012B8" w:rsidP="006C769B">
      <w:pPr>
        <w:pStyle w:val="SingleTxtGR"/>
        <w:tabs>
          <w:tab w:val="clear" w:pos="1701"/>
          <w:tab w:val="clear" w:pos="3402"/>
          <w:tab w:val="clear" w:pos="3969"/>
          <w:tab w:val="right" w:leader="dot" w:pos="8505"/>
        </w:tabs>
        <w:suppressAutoHyphens/>
        <w:ind w:left="2268" w:hanging="1134"/>
        <w:jc w:val="left"/>
      </w:pPr>
      <w:r w:rsidRPr="002012B8">
        <w:t>Идентификация основного компонента (основных компонентов):</w:t>
      </w:r>
    </w:p>
    <w:p w:rsidR="002012B8" w:rsidRPr="002012B8" w:rsidRDefault="00A77D3F" w:rsidP="00A77D3F">
      <w:pPr>
        <w:pStyle w:val="SingleTxtGR"/>
        <w:tabs>
          <w:tab w:val="clear" w:pos="1701"/>
          <w:tab w:val="clear" w:pos="2268"/>
          <w:tab w:val="clear" w:pos="2835"/>
          <w:tab w:val="clear" w:pos="3402"/>
          <w:tab w:val="clear" w:pos="3969"/>
          <w:tab w:val="left" w:leader="dot" w:pos="4536"/>
          <w:tab w:val="left" w:pos="5103"/>
          <w:tab w:val="right" w:leader="dot" w:pos="8505"/>
        </w:tabs>
        <w:suppressAutoHyphens/>
        <w:jc w:val="left"/>
      </w:pPr>
      <w:r w:rsidRPr="002012B8">
        <w:t>Компонент</w:t>
      </w:r>
      <w:r w:rsidR="002012B8" w:rsidRPr="002012B8">
        <w:t xml:space="preserve">: </w:t>
      </w:r>
      <w:r w:rsidR="002012B8" w:rsidRPr="002012B8">
        <w:tab/>
      </w:r>
      <w:r w:rsidR="002012B8" w:rsidRPr="002012B8">
        <w:tab/>
      </w:r>
      <w:r w:rsidRPr="002012B8">
        <w:t>Маркировка:</w:t>
      </w:r>
      <w:r>
        <w:t xml:space="preserve"> </w:t>
      </w:r>
      <w:r w:rsidRPr="002012B8">
        <w:tab/>
      </w:r>
      <w:r w:rsidR="002012B8" w:rsidRPr="002012B8">
        <w:tab/>
      </w:r>
    </w:p>
    <w:p w:rsidR="002012B8" w:rsidRPr="002012B8" w:rsidRDefault="002012B8" w:rsidP="00A77D3F">
      <w:pPr>
        <w:pStyle w:val="SingleTxtGR"/>
        <w:tabs>
          <w:tab w:val="clear" w:pos="1701"/>
          <w:tab w:val="clear" w:pos="2268"/>
          <w:tab w:val="clear" w:pos="2835"/>
          <w:tab w:val="clear" w:pos="3402"/>
          <w:tab w:val="clear" w:pos="3969"/>
          <w:tab w:val="left" w:leader="dot" w:pos="4536"/>
          <w:tab w:val="left" w:pos="5103"/>
          <w:tab w:val="right" w:leader="dot" w:pos="8505"/>
        </w:tabs>
        <w:suppressAutoHyphens/>
        <w:jc w:val="left"/>
      </w:pPr>
      <w:r w:rsidRPr="002012B8">
        <w:t>Составлено в:</w:t>
      </w:r>
      <w:r w:rsidR="00A77D3F">
        <w:t xml:space="preserve"> </w:t>
      </w:r>
      <w:r w:rsidRPr="002012B8">
        <w:tab/>
      </w:r>
      <w:r w:rsidRPr="002012B8">
        <w:tab/>
      </w:r>
      <w:r w:rsidR="00A77D3F" w:rsidRPr="002012B8">
        <w:t>Дата</w:t>
      </w:r>
      <w:r w:rsidR="00A77D3F">
        <w:t xml:space="preserve">: </w:t>
      </w:r>
      <w:r w:rsidR="00A77D3F" w:rsidRPr="002012B8">
        <w:tab/>
      </w:r>
      <w:r w:rsidRPr="002012B8">
        <w:tab/>
      </w:r>
    </w:p>
    <w:p w:rsidR="002012B8" w:rsidRPr="002012B8" w:rsidRDefault="002012B8" w:rsidP="006C769B">
      <w:pPr>
        <w:pStyle w:val="SingleTxtGR"/>
        <w:tabs>
          <w:tab w:val="clear" w:pos="1701"/>
          <w:tab w:val="clear" w:pos="3402"/>
          <w:tab w:val="clear" w:pos="3969"/>
          <w:tab w:val="right" w:leader="dot" w:pos="8505"/>
        </w:tabs>
        <w:suppressAutoHyphens/>
        <w:ind w:left="2268" w:hanging="1134"/>
        <w:jc w:val="left"/>
      </w:pPr>
      <w:r w:rsidRPr="002012B8">
        <w:t>Полный адрес и печать производителя</w:t>
      </w:r>
      <w:r w:rsidR="00685762">
        <w:t xml:space="preserve">: </w:t>
      </w:r>
      <w:r w:rsidR="00685762">
        <w:tab/>
      </w:r>
    </w:p>
    <w:p w:rsidR="002012B8" w:rsidRPr="002012B8" w:rsidRDefault="002012B8" w:rsidP="00A77D3F">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Подпись:</w:t>
      </w:r>
      <w:r w:rsidR="00A77D3F">
        <w:t xml:space="preserve"> </w:t>
      </w:r>
      <w:r w:rsidRPr="002012B8">
        <w:tab/>
      </w:r>
      <w:r w:rsidR="00A77D3F">
        <w:t xml:space="preserve"> </w:t>
      </w:r>
      <w:r w:rsidRPr="002012B8">
        <w:t>(просьба указать должность)</w:t>
      </w:r>
    </w:p>
    <w:p w:rsidR="002012B8" w:rsidRPr="002012B8" w:rsidRDefault="00F43E09" w:rsidP="00F43E09">
      <w:pPr>
        <w:pStyle w:val="HChGR"/>
      </w:pPr>
      <w:r>
        <w:br w:type="page"/>
      </w:r>
      <w:r w:rsidR="002012B8" w:rsidRPr="002012B8">
        <w:t>Приложение 5</w:t>
      </w:r>
    </w:p>
    <w:p w:rsidR="002012B8" w:rsidRPr="002012B8" w:rsidRDefault="00254D9C" w:rsidP="00F43E09">
      <w:pPr>
        <w:pStyle w:val="HChGR"/>
      </w:pPr>
      <w:r>
        <w:tab/>
      </w:r>
      <w:r>
        <w:tab/>
      </w:r>
      <w:r w:rsidR="002012B8" w:rsidRPr="002012B8">
        <w:t>Образец свидетельства об установке</w:t>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Я, нижеподписавшийся</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специалист по установке, удостоверяю, что установка системы охранной сигнализации транспортного средства, описанной ниже, была произведена мною согласно инструкциям по установке, представленным производителем системы.</w:t>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Описание транспортного средства</w:t>
      </w:r>
    </w:p>
    <w:p w:rsidR="002012B8" w:rsidRPr="002012B8" w:rsidRDefault="00F43E09"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Модель</w:t>
      </w:r>
      <w:r w:rsidR="002012B8" w:rsidRPr="002012B8">
        <w:t>:</w:t>
      </w:r>
      <w:r>
        <w:t xml:space="preserve"> </w:t>
      </w:r>
      <w:r w:rsidR="002012B8"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Тип:</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Серийный номер:</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Регистрационный номер:</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Описание системы охранной сигнализации транспортного средства:</w:t>
      </w:r>
    </w:p>
    <w:p w:rsidR="002012B8" w:rsidRPr="002012B8" w:rsidRDefault="00F43E09"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Модель</w:t>
      </w:r>
      <w:r w:rsidR="002012B8" w:rsidRPr="002012B8">
        <w:t>:</w:t>
      </w:r>
      <w:r>
        <w:t xml:space="preserve"> </w:t>
      </w:r>
      <w:r w:rsidR="002012B8"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Тип:</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Номер официального утверждения:</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leader="dot" w:pos="4536"/>
          <w:tab w:val="left" w:pos="5103"/>
          <w:tab w:val="right" w:leader="dot" w:pos="8505"/>
        </w:tabs>
        <w:suppressAutoHyphens/>
        <w:jc w:val="left"/>
      </w:pPr>
      <w:r w:rsidRPr="002012B8">
        <w:t>Составлено в:</w:t>
      </w:r>
      <w:r w:rsidR="00F43E09">
        <w:t xml:space="preserve"> </w:t>
      </w:r>
      <w:r w:rsidRPr="002012B8">
        <w:tab/>
      </w:r>
      <w:r w:rsidRPr="002012B8">
        <w:tab/>
      </w:r>
      <w:r w:rsidR="00F43E09" w:rsidRPr="002012B8">
        <w:t>Дата</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Полный адрес и печать специалиста по установке:</w:t>
      </w:r>
      <w:r w:rsidR="00F43E09">
        <w:t xml:space="preserve"> </w:t>
      </w:r>
      <w:r w:rsidRPr="002012B8">
        <w:tab/>
      </w:r>
    </w:p>
    <w:p w:rsidR="002012B8" w:rsidRPr="002012B8" w:rsidRDefault="002012B8" w:rsidP="00F43E09">
      <w:pPr>
        <w:pStyle w:val="SingleTxtGR"/>
        <w:tabs>
          <w:tab w:val="clear" w:pos="1701"/>
          <w:tab w:val="clear" w:pos="2268"/>
          <w:tab w:val="clear" w:pos="2835"/>
          <w:tab w:val="clear" w:pos="3402"/>
          <w:tab w:val="clear" w:pos="3969"/>
          <w:tab w:val="left" w:pos="1134"/>
          <w:tab w:val="right" w:leader="dot" w:pos="8505"/>
        </w:tabs>
        <w:suppressAutoHyphens/>
        <w:jc w:val="left"/>
      </w:pPr>
      <w:r w:rsidRPr="002012B8">
        <w:t>Подпись:</w:t>
      </w:r>
      <w:r w:rsidR="00F43E09">
        <w:t xml:space="preserve"> </w:t>
      </w:r>
      <w:r w:rsidRPr="002012B8">
        <w:tab/>
        <w:t xml:space="preserve"> (просьба указать должность)</w:t>
      </w:r>
    </w:p>
    <w:p w:rsidR="002012B8" w:rsidRPr="002012B8" w:rsidRDefault="00232382" w:rsidP="00232382">
      <w:pPr>
        <w:pStyle w:val="HChGR"/>
      </w:pPr>
      <w:r>
        <w:br w:type="page"/>
      </w:r>
      <w:r w:rsidR="002012B8" w:rsidRPr="002012B8">
        <w:t>Приложение 6</w:t>
      </w:r>
    </w:p>
    <w:p w:rsidR="002012B8" w:rsidRPr="002012B8" w:rsidRDefault="00232382" w:rsidP="00232382">
      <w:pPr>
        <w:pStyle w:val="HChGR"/>
      </w:pPr>
      <w:r>
        <w:tab/>
      </w:r>
      <w:r>
        <w:tab/>
      </w:r>
      <w:r w:rsidR="002012B8" w:rsidRPr="002012B8">
        <w:t>Т</w:t>
      </w:r>
      <w:r w:rsidRPr="002012B8">
        <w:t>ехнические требования к механическим выключателям</w:t>
      </w:r>
    </w:p>
    <w:p w:rsidR="002012B8" w:rsidRPr="002012B8" w:rsidRDefault="002012B8" w:rsidP="00232382">
      <w:pPr>
        <w:pStyle w:val="SingleTxtGR"/>
        <w:ind w:left="1701" w:hanging="567"/>
      </w:pPr>
      <w:r w:rsidRPr="002012B8">
        <w:t>1.</w:t>
      </w:r>
      <w:r w:rsidRPr="002012B8">
        <w:tab/>
        <w:t>Цилиндр выключателя не должен выступать более чем на 1 мм над поверхностью кузова, и выступающая часть должна иметь коническую форму.</w:t>
      </w:r>
    </w:p>
    <w:p w:rsidR="002012B8" w:rsidRPr="002012B8" w:rsidRDefault="002012B8" w:rsidP="00232382">
      <w:pPr>
        <w:pStyle w:val="SingleTxtGR"/>
        <w:ind w:left="1701" w:hanging="567"/>
      </w:pPr>
      <w:r w:rsidRPr="002012B8">
        <w:t>2.</w:t>
      </w:r>
      <w:r w:rsidRPr="002012B8">
        <w:tab/>
        <w:t>Соединение между сердечником цилиндра и корпусом цилиндра должно выдерживать растягивающую силу в 600 Н и крутящий момент в 25 Нм.</w:t>
      </w:r>
    </w:p>
    <w:p w:rsidR="002012B8" w:rsidRPr="002012B8" w:rsidRDefault="002012B8" w:rsidP="00232382">
      <w:pPr>
        <w:pStyle w:val="SingleTxtGR"/>
        <w:ind w:left="1701" w:hanging="567"/>
      </w:pPr>
      <w:r w:rsidRPr="002012B8">
        <w:t>3.</w:t>
      </w:r>
      <w:r w:rsidRPr="002012B8">
        <w:tab/>
        <w:t>Цилиндр выключателя должен быть защищен от просверливания.</w:t>
      </w:r>
    </w:p>
    <w:p w:rsidR="002012B8" w:rsidRPr="002012B8" w:rsidRDefault="002012B8" w:rsidP="00232382">
      <w:pPr>
        <w:pStyle w:val="SingleTxtGR"/>
        <w:ind w:left="1701" w:hanging="567"/>
      </w:pPr>
      <w:r w:rsidRPr="002012B8">
        <w:t>4.</w:t>
      </w:r>
      <w:r w:rsidRPr="002012B8">
        <w:tab/>
        <w:t>Профиль ключа должен иметь не менее 1 000 значимых индивидуальных особенностей.</w:t>
      </w:r>
    </w:p>
    <w:p w:rsidR="002012B8" w:rsidRPr="002012B8" w:rsidRDefault="002012B8" w:rsidP="00232382">
      <w:pPr>
        <w:pStyle w:val="SingleTxtGR"/>
        <w:ind w:left="1701" w:hanging="567"/>
      </w:pPr>
      <w:r w:rsidRPr="002012B8">
        <w:t>5.</w:t>
      </w:r>
      <w:r w:rsidRPr="002012B8">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p>
    <w:p w:rsidR="002012B8" w:rsidRPr="002012B8" w:rsidRDefault="002012B8" w:rsidP="00232382">
      <w:pPr>
        <w:pStyle w:val="SingleTxtGR"/>
        <w:ind w:left="1701" w:hanging="567"/>
      </w:pPr>
      <w:r w:rsidRPr="002012B8">
        <w:t>6.</w:t>
      </w:r>
      <w:r w:rsidRPr="002012B8">
        <w:tab/>
        <w:t>Отверстие для ключа внешнего выключателя должно быть снабжено заслонкой или каким-либо иным образом защищено от проникновения грязи и/или воды.</w:t>
      </w:r>
    </w:p>
    <w:p w:rsidR="002012B8" w:rsidRPr="002012B8" w:rsidRDefault="00232382" w:rsidP="00232382">
      <w:pPr>
        <w:pStyle w:val="HChGR"/>
      </w:pPr>
      <w:r>
        <w:br w:type="page"/>
      </w:r>
      <w:r w:rsidR="002012B8" w:rsidRPr="002012B8">
        <w:t>Приложение 7</w:t>
      </w:r>
    </w:p>
    <w:p w:rsidR="002012B8" w:rsidRPr="002012B8" w:rsidRDefault="00232382" w:rsidP="00232382">
      <w:pPr>
        <w:pStyle w:val="HChGR"/>
      </w:pPr>
      <w:r>
        <w:tab/>
      </w:r>
      <w:r>
        <w:tab/>
      </w:r>
      <w:r w:rsidR="002012B8" w:rsidRPr="002012B8">
        <w:t>Электромагнитная совместимость</w:t>
      </w:r>
    </w:p>
    <w:p w:rsidR="002012B8" w:rsidRPr="002012B8" w:rsidRDefault="002012B8" w:rsidP="002012B8">
      <w:pPr>
        <w:pStyle w:val="SingleTxtGR"/>
      </w:pPr>
      <w:r w:rsidRPr="00232382">
        <w:rPr>
          <w:i/>
        </w:rPr>
        <w:t>Примечание:</w:t>
      </w:r>
      <w:r w:rsidRPr="002012B8">
        <w:t xml:space="preserve"> Для испытания на электромагнитную совместимость применяется либо пункт 1, либо пункт 2, в зависимости от наличия испытательного оборудования.</w:t>
      </w:r>
    </w:p>
    <w:p w:rsidR="002012B8" w:rsidRPr="002012B8" w:rsidRDefault="002012B8" w:rsidP="00232382">
      <w:pPr>
        <w:pStyle w:val="SingleTxtGR"/>
        <w:ind w:left="1701" w:hanging="567"/>
      </w:pPr>
      <w:r w:rsidRPr="002012B8">
        <w:t>1.</w:t>
      </w:r>
      <w:r w:rsidRPr="002012B8">
        <w:tab/>
        <w:t>Метод ИСО</w:t>
      </w:r>
    </w:p>
    <w:p w:rsidR="002012B8" w:rsidRPr="002012B8" w:rsidRDefault="002012B8" w:rsidP="00232382">
      <w:pPr>
        <w:pStyle w:val="SingleTxtGR"/>
        <w:ind w:left="1701" w:hanging="567"/>
      </w:pPr>
      <w:r w:rsidRPr="002012B8">
        <w:t>1.1</w:t>
      </w:r>
      <w:r w:rsidRPr="002012B8">
        <w:tab/>
        <w:t>Передача испытательных импульсов 1, 2а/2b, 3а, 3b, 4 и 5a/5b в соответствии с международным стандартом ISO 7637-2:2004 по линиям питания, а также по другим соединениям СОСТС/СОС, которые могут быть функционально связаны с линиями питания.</w:t>
      </w:r>
    </w:p>
    <w:p w:rsidR="002012B8" w:rsidRPr="002012B8" w:rsidRDefault="00232382" w:rsidP="00232382">
      <w:pPr>
        <w:pStyle w:val="SingleTxtGR"/>
        <w:ind w:left="1701" w:hanging="567"/>
      </w:pPr>
      <w:r>
        <w:tab/>
      </w:r>
      <w:r w:rsidR="002012B8" w:rsidRPr="002012B8">
        <w:t>Что касается импульса 5, то на транспортных средствах, оснащенных генератором переменного тока с внутренним ограничительным диодом, может применяться импульс 5b, а в других случаях </w:t>
      </w:r>
      <w:r w:rsidR="0096620C">
        <w:t>–</w:t>
      </w:r>
      <w:r w:rsidR="002012B8" w:rsidRPr="002012B8">
        <w:t xml:space="preserve"> импульс 5а.</w:t>
      </w:r>
    </w:p>
    <w:p w:rsidR="002012B8" w:rsidRPr="002012B8" w:rsidRDefault="00232382" w:rsidP="00232382">
      <w:pPr>
        <w:pStyle w:val="SingleTxtGR"/>
        <w:ind w:left="1701" w:hanging="567"/>
      </w:pPr>
      <w:r>
        <w:tab/>
      </w:r>
      <w:r w:rsidR="002012B8" w:rsidRPr="002012B8">
        <w:t>Что касается импульса 2, то в этом случае всегда применяется импульс 2а, а импульс 2b может применяться по договоренности между производителем транспортного средства и техническими службами, предоставляющими официальное утверждение.</w:t>
      </w:r>
    </w:p>
    <w:p w:rsidR="002012B8" w:rsidRPr="002012B8" w:rsidRDefault="00232382" w:rsidP="00232382">
      <w:pPr>
        <w:pStyle w:val="SingleTxtGR"/>
        <w:ind w:left="1701" w:hanging="567"/>
      </w:pPr>
      <w:r>
        <w:tab/>
      </w:r>
      <w:r w:rsidR="002012B8" w:rsidRPr="002012B8">
        <w:t>С согласия технической службы требование об испытательном импульсе 5а/5b необязательно применять при следующих обстоятельствах:</w:t>
      </w:r>
    </w:p>
    <w:p w:rsidR="002012B8" w:rsidRPr="002012B8" w:rsidRDefault="00232382" w:rsidP="00232382">
      <w:pPr>
        <w:pStyle w:val="SingleTxtGR"/>
        <w:ind w:left="2268" w:hanging="1134"/>
      </w:pPr>
      <w:r>
        <w:tab/>
      </w:r>
      <w:r w:rsidR="002012B8" w:rsidRPr="002012B8">
        <w:t>a)</w:t>
      </w:r>
      <w:r w:rsidR="002012B8" w:rsidRPr="002012B8">
        <w:tab/>
        <w:t>Официальное утверждение СОСТС, тип которой подлежит официальному утверждению в качестве отдельного технического узла и которая предназначена для установки на транспортном средстве (транспортных средствах) без каких-либо генераторов переменного тока</w:t>
      </w:r>
    </w:p>
    <w:p w:rsidR="002012B8" w:rsidRPr="002012B8" w:rsidRDefault="002012B8" w:rsidP="00232382">
      <w:pPr>
        <w:pStyle w:val="SingleTxtGR"/>
        <w:ind w:left="1701" w:hanging="567"/>
      </w:pPr>
      <w:r w:rsidRPr="002012B8">
        <w:tab/>
      </w:r>
      <w:r w:rsidR="00232382">
        <w:tab/>
      </w:r>
      <w:r w:rsidRPr="002012B8">
        <w:t>В этом случае производитель СОСТС:</w:t>
      </w:r>
    </w:p>
    <w:p w:rsidR="002012B8" w:rsidRPr="002012B8" w:rsidRDefault="002012B8" w:rsidP="00232382">
      <w:pPr>
        <w:pStyle w:val="SingleTxtGR"/>
        <w:ind w:left="2835" w:hanging="1701"/>
      </w:pPr>
      <w:r w:rsidRPr="002012B8">
        <w:tab/>
      </w:r>
      <w:r w:rsidR="00232382">
        <w:tab/>
      </w:r>
      <w:r w:rsidRPr="002012B8">
        <w:t>i)</w:t>
      </w:r>
      <w:r w:rsidRPr="002012B8">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rsidR="002012B8" w:rsidRPr="002012B8" w:rsidRDefault="002012B8" w:rsidP="00232382">
      <w:pPr>
        <w:pStyle w:val="SingleTxtGR"/>
        <w:ind w:left="2835" w:hanging="1701"/>
      </w:pPr>
      <w:r w:rsidRPr="002012B8">
        <w:tab/>
      </w:r>
      <w:r w:rsidR="00232382">
        <w:tab/>
      </w:r>
      <w:r w:rsidRPr="002012B8">
        <w:t>ii)</w:t>
      </w:r>
      <w:r w:rsidRPr="002012B8">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rsidR="002012B8" w:rsidRPr="002012B8" w:rsidRDefault="00232382" w:rsidP="00232382">
      <w:pPr>
        <w:pStyle w:val="SingleTxtGR"/>
        <w:ind w:left="2268" w:hanging="1134"/>
      </w:pPr>
      <w:r>
        <w:tab/>
      </w:r>
      <w:r w:rsidR="002012B8" w:rsidRPr="002012B8">
        <w:t>b)</w:t>
      </w:r>
      <w:r w:rsidR="002012B8" w:rsidRPr="002012B8">
        <w:tab/>
        <w:t>Официальное утверждение типа транспортного средства в отношении СОС, предназначенной для установки на транспортных средствах без генераторов переменного тока</w:t>
      </w:r>
    </w:p>
    <w:p w:rsidR="002012B8" w:rsidRPr="002012B8" w:rsidRDefault="002012B8" w:rsidP="00232382">
      <w:pPr>
        <w:pStyle w:val="SingleTxtGR"/>
        <w:ind w:left="2268" w:hanging="1134"/>
      </w:pPr>
      <w:r w:rsidRPr="002012B8">
        <w:tab/>
      </w:r>
      <w:r w:rsidR="00232382">
        <w:tab/>
      </w:r>
      <w:r w:rsidRPr="002012B8">
        <w:t>В этом случае производитель указывает в пункте 4.5 информационного документа (приложение 1), что предписание этого пункта не применяется к данной СОС в силу самого характера условий установки.</w:t>
      </w:r>
    </w:p>
    <w:p w:rsidR="002012B8" w:rsidRPr="002012B8" w:rsidRDefault="00232382" w:rsidP="00232382">
      <w:pPr>
        <w:pStyle w:val="SingleTxtGR"/>
        <w:ind w:left="2268" w:hanging="1134"/>
      </w:pPr>
      <w:r>
        <w:tab/>
      </w:r>
      <w:r w:rsidR="002012B8" w:rsidRPr="002012B8">
        <w:t>c)</w:t>
      </w:r>
      <w:r w:rsidR="002012B8" w:rsidRPr="002012B8">
        <w:tab/>
        <w:t>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узла и предназначена для установки на транспортных средствах без каких-либо генераторов переменного тока</w:t>
      </w:r>
    </w:p>
    <w:p w:rsidR="002012B8" w:rsidRPr="002012B8" w:rsidRDefault="002012B8" w:rsidP="00232382">
      <w:pPr>
        <w:pStyle w:val="SingleTxtGR"/>
        <w:ind w:left="2268" w:hanging="1134"/>
      </w:pPr>
      <w:r w:rsidRPr="002012B8">
        <w:tab/>
      </w:r>
      <w:r w:rsidR="00232382">
        <w:tab/>
      </w:r>
      <w:r w:rsidRPr="002012B8">
        <w:t>В этом случае производитель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w:t>
      </w:r>
    </w:p>
    <w:p w:rsidR="002012B8" w:rsidRPr="002012B8" w:rsidRDefault="002012B8" w:rsidP="00076E57">
      <w:pPr>
        <w:pStyle w:val="SingleTxtGR"/>
        <w:ind w:left="2268" w:hanging="1134"/>
      </w:pPr>
      <w:r w:rsidRPr="002012B8">
        <w:tab/>
      </w:r>
      <w:r w:rsidR="00076E57">
        <w:tab/>
      </w:r>
      <w:r w:rsidRPr="002012B8">
        <w:t>Это предписание не применяется в тех случаях, когда информация, предусмотренная в пункте 2.1 приложения 1, уже представлена для официального утверждения отдельного технического узла.</w:t>
      </w:r>
    </w:p>
    <w:p w:rsidR="002012B8" w:rsidRPr="002012B8" w:rsidRDefault="002012B8" w:rsidP="00232382">
      <w:pPr>
        <w:pStyle w:val="SingleTxtGR"/>
        <w:ind w:left="1701" w:hanging="567"/>
      </w:pPr>
      <w:r w:rsidRPr="002012B8">
        <w:tab/>
        <w:t>СОСТС/СОС в отключенном и во включенном состоянии</w:t>
      </w:r>
    </w:p>
    <w:p w:rsidR="002012B8" w:rsidRPr="002012B8" w:rsidRDefault="002012B8" w:rsidP="00232382">
      <w:pPr>
        <w:pStyle w:val="SingleTxtGR"/>
        <w:ind w:left="1701" w:hanging="567"/>
      </w:pPr>
      <w:r w:rsidRPr="002012B8">
        <w:tab/>
        <w:t>Передаются испытательные импульсы 1–5. Требуемое функциональное состояние в отношении всех передаваемых испытательных импульсов указано в таблице 1.</w:t>
      </w:r>
    </w:p>
    <w:p w:rsidR="002012B8" w:rsidRPr="002012B8" w:rsidRDefault="00076E57" w:rsidP="00076E57">
      <w:pPr>
        <w:pStyle w:val="H23GR"/>
      </w:pPr>
      <w:r>
        <w:tab/>
      </w:r>
      <w:r w:rsidRPr="00076E57">
        <w:rPr>
          <w:b w:val="0"/>
        </w:rPr>
        <w:tab/>
      </w:r>
      <w:r w:rsidR="002012B8" w:rsidRPr="00076E57">
        <w:rPr>
          <w:b w:val="0"/>
        </w:rPr>
        <w:t>Таблица 1</w:t>
      </w:r>
      <w:r w:rsidRPr="00076E57">
        <w:rPr>
          <w:b w:val="0"/>
        </w:rPr>
        <w:br/>
      </w:r>
      <w:r w:rsidR="002012B8" w:rsidRPr="002012B8">
        <w:t>Интенсивность/функциональное состояние (для линий питания)</w:t>
      </w:r>
    </w:p>
    <w:tbl>
      <w:tblPr>
        <w:tblStyle w:val="TabNum"/>
        <w:tblW w:w="7370" w:type="dxa"/>
        <w:tblInd w:w="1134" w:type="dxa"/>
        <w:tblLayout w:type="fixed"/>
        <w:tblLook w:val="05E0" w:firstRow="1" w:lastRow="1" w:firstColumn="1" w:lastColumn="1" w:noHBand="0" w:noVBand="1"/>
      </w:tblPr>
      <w:tblGrid>
        <w:gridCol w:w="2710"/>
        <w:gridCol w:w="2117"/>
        <w:gridCol w:w="2543"/>
      </w:tblGrid>
      <w:tr w:rsidR="002012B8" w:rsidRPr="00076E57" w:rsidTr="00076E57">
        <w:trPr>
          <w:trHeight w:val="20"/>
          <w:tblHeader/>
        </w:trPr>
        <w:tc>
          <w:tcPr>
            <w:cnfStyle w:val="001000000000" w:firstRow="0" w:lastRow="0" w:firstColumn="1" w:lastColumn="0" w:oddVBand="0" w:evenVBand="0" w:oddHBand="0" w:evenHBand="0" w:firstRowFirstColumn="0" w:firstRowLastColumn="0" w:lastRowFirstColumn="0" w:lastRowLastColumn="0"/>
            <w:tcW w:w="2311" w:type="dxa"/>
            <w:tcBorders>
              <w:left w:val="single" w:sz="4" w:space="0" w:color="auto"/>
              <w:bottom w:val="single" w:sz="12" w:space="0" w:color="auto"/>
              <w:right w:val="single" w:sz="4" w:space="0" w:color="auto"/>
            </w:tcBorders>
            <w:shd w:val="clear" w:color="auto" w:fill="auto"/>
          </w:tcPr>
          <w:p w:rsidR="002012B8" w:rsidRPr="00076E57" w:rsidRDefault="002012B8" w:rsidP="00076E57">
            <w:pPr>
              <w:spacing w:before="80" w:after="80" w:line="200" w:lineRule="exact"/>
              <w:jc w:val="center"/>
              <w:rPr>
                <w:i/>
                <w:sz w:val="16"/>
              </w:rPr>
            </w:pPr>
            <w:r w:rsidRPr="00076E57">
              <w:rPr>
                <w:i/>
                <w:sz w:val="16"/>
              </w:rPr>
              <w:t>Испытательный импульс №</w:t>
            </w:r>
          </w:p>
        </w:tc>
        <w:tc>
          <w:tcPr>
            <w:tcW w:w="1805" w:type="dxa"/>
            <w:tcBorders>
              <w:top w:val="single" w:sz="4" w:space="0" w:color="auto"/>
              <w:left w:val="single" w:sz="4" w:space="0" w:color="auto"/>
              <w:bottom w:val="single" w:sz="12" w:space="0" w:color="auto"/>
              <w:right w:val="single" w:sz="4" w:space="0" w:color="auto"/>
            </w:tcBorders>
            <w:shd w:val="clear" w:color="auto" w:fill="auto"/>
          </w:tcPr>
          <w:p w:rsidR="002012B8" w:rsidRPr="00076E57" w:rsidRDefault="002012B8" w:rsidP="00076E5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76E57">
              <w:rPr>
                <w:i/>
                <w:sz w:val="16"/>
              </w:rPr>
              <w:t>Уровень испытания</w:t>
            </w:r>
          </w:p>
        </w:tc>
        <w:tc>
          <w:tcPr>
            <w:tcW w:w="2168" w:type="dxa"/>
            <w:tcBorders>
              <w:top w:val="single" w:sz="4" w:space="0" w:color="auto"/>
              <w:left w:val="single" w:sz="4" w:space="0" w:color="auto"/>
              <w:bottom w:val="single" w:sz="12" w:space="0" w:color="auto"/>
              <w:right w:val="single" w:sz="4" w:space="0" w:color="auto"/>
            </w:tcBorders>
            <w:shd w:val="clear" w:color="auto" w:fill="auto"/>
          </w:tcPr>
          <w:p w:rsidR="002012B8" w:rsidRPr="00076E57" w:rsidRDefault="002012B8" w:rsidP="00076E5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76E57">
              <w:rPr>
                <w:i/>
                <w:sz w:val="16"/>
              </w:rPr>
              <w:t>Функциональное состояние</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12"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1</w:t>
            </w:r>
          </w:p>
        </w:tc>
        <w:tc>
          <w:tcPr>
            <w:tcW w:w="1805" w:type="dxa"/>
            <w:tcBorders>
              <w:top w:val="single" w:sz="12" w:space="0" w:color="auto"/>
              <w:left w:val="single" w:sz="4" w:space="0" w:color="auto"/>
              <w:bottom w:val="single" w:sz="4" w:space="0" w:color="auto"/>
              <w:right w:val="single" w:sz="4" w:space="0" w:color="auto"/>
            </w:tcBorders>
          </w:tcPr>
          <w:p w:rsidR="002012B8" w:rsidRPr="00076E57" w:rsidRDefault="0090287D"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12"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C</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2a</w:t>
            </w:r>
          </w:p>
        </w:tc>
        <w:tc>
          <w:tcPr>
            <w:tcW w:w="1805" w:type="dxa"/>
            <w:tcBorders>
              <w:top w:val="single" w:sz="4" w:space="0" w:color="auto"/>
              <w:left w:val="single" w:sz="4" w:space="0" w:color="auto"/>
              <w:bottom w:val="single" w:sz="4" w:space="0" w:color="auto"/>
              <w:right w:val="single" w:sz="4" w:space="0" w:color="auto"/>
            </w:tcBorders>
          </w:tcPr>
          <w:p w:rsidR="002012B8" w:rsidRPr="00076E57" w:rsidRDefault="0090287D"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B</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2b</w:t>
            </w:r>
          </w:p>
        </w:tc>
        <w:tc>
          <w:tcPr>
            <w:tcW w:w="1805"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C</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3a</w:t>
            </w:r>
          </w:p>
        </w:tc>
        <w:tc>
          <w:tcPr>
            <w:tcW w:w="1805"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A</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3b</w:t>
            </w:r>
          </w:p>
        </w:tc>
        <w:tc>
          <w:tcPr>
            <w:tcW w:w="1805"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A</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pPr>
            <w:r w:rsidRPr="00076E57">
              <w:t>4</w:t>
            </w:r>
          </w:p>
        </w:tc>
        <w:tc>
          <w:tcPr>
            <w:tcW w:w="1805"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4"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B</w:t>
            </w:r>
          </w:p>
        </w:tc>
      </w:tr>
      <w:tr w:rsidR="002012B8" w:rsidRPr="00076E57" w:rsidTr="00076E57">
        <w:trPr>
          <w:trHeight w:val="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left w:val="single" w:sz="4" w:space="0" w:color="auto"/>
              <w:right w:val="single" w:sz="4" w:space="0" w:color="auto"/>
            </w:tcBorders>
          </w:tcPr>
          <w:p w:rsidR="002012B8" w:rsidRPr="00076E57" w:rsidRDefault="002012B8" w:rsidP="00076E57">
            <w:pPr>
              <w:jc w:val="center"/>
            </w:pPr>
            <w:r w:rsidRPr="00076E57">
              <w:t>5a/5b</w:t>
            </w:r>
          </w:p>
        </w:tc>
        <w:tc>
          <w:tcPr>
            <w:tcW w:w="1805" w:type="dxa"/>
            <w:tcBorders>
              <w:top w:val="single" w:sz="4" w:space="0" w:color="auto"/>
              <w:left w:val="single" w:sz="4" w:space="0" w:color="auto"/>
              <w:bottom w:val="single" w:sz="12"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168" w:type="dxa"/>
            <w:tcBorders>
              <w:top w:val="single" w:sz="4" w:space="0" w:color="auto"/>
              <w:left w:val="single" w:sz="4" w:space="0" w:color="auto"/>
              <w:bottom w:val="single" w:sz="12" w:space="0" w:color="auto"/>
              <w:right w:val="single" w:sz="4" w:space="0" w:color="auto"/>
            </w:tcBorders>
          </w:tcPr>
          <w:p w:rsidR="002012B8" w:rsidRPr="00076E57" w:rsidRDefault="002012B8" w:rsidP="00076E57">
            <w:pPr>
              <w:jc w:val="center"/>
              <w:cnfStyle w:val="000000000000" w:firstRow="0" w:lastRow="0" w:firstColumn="0" w:lastColumn="0" w:oddVBand="0" w:evenVBand="0" w:oddHBand="0" w:evenHBand="0" w:firstRowFirstColumn="0" w:firstRowLastColumn="0" w:lastRowFirstColumn="0" w:lastRowLastColumn="0"/>
            </w:pPr>
            <w:r w:rsidRPr="00076E57">
              <w:t>A</w:t>
            </w:r>
          </w:p>
        </w:tc>
      </w:tr>
    </w:tbl>
    <w:p w:rsidR="002012B8" w:rsidRPr="002012B8" w:rsidRDefault="002012B8" w:rsidP="002012B8">
      <w:pPr>
        <w:pStyle w:val="SingleTxtGR"/>
      </w:pPr>
    </w:p>
    <w:p w:rsidR="002012B8" w:rsidRPr="002012B8" w:rsidRDefault="002012B8" w:rsidP="00076E57">
      <w:pPr>
        <w:pStyle w:val="SingleTxtGR"/>
        <w:ind w:left="1701" w:hanging="567"/>
      </w:pPr>
      <w:r w:rsidRPr="002012B8">
        <w:t>1.3.</w:t>
      </w:r>
      <w:r w:rsidRPr="002012B8">
        <w:tab/>
        <w:t>Устойчивость к помехам в сигналопроводящих линиях</w:t>
      </w:r>
    </w:p>
    <w:p w:rsidR="002012B8" w:rsidRPr="002012B8" w:rsidRDefault="00076E57" w:rsidP="00076E57">
      <w:pPr>
        <w:pStyle w:val="SingleTxtGR"/>
        <w:ind w:left="1701" w:hanging="567"/>
      </w:pPr>
      <w:r>
        <w:tab/>
      </w:r>
      <w:r w:rsidR="002012B8" w:rsidRPr="002012B8">
        <w:t>Провода, не соединенные с линиями питания (например, специальные сигналопроводящие линии), подвергаются испытанию в соответствии с международным стандартом ISO 7637-3:1995 (и Corr.1). Требуемое функциональное состояние в отношении всех передаваемых испытательных импульсов указано в таблице 2.</w:t>
      </w:r>
    </w:p>
    <w:p w:rsidR="002012B8" w:rsidRPr="002012B8" w:rsidRDefault="00076E57" w:rsidP="00076E57">
      <w:pPr>
        <w:pStyle w:val="H23GR"/>
      </w:pPr>
      <w:r>
        <w:tab/>
      </w:r>
      <w:r>
        <w:tab/>
      </w:r>
      <w:r w:rsidR="002012B8" w:rsidRPr="00076E57">
        <w:rPr>
          <w:b w:val="0"/>
        </w:rPr>
        <w:t>Таблица 2</w:t>
      </w:r>
      <w:r w:rsidRPr="00076E57">
        <w:br/>
      </w:r>
      <w:r w:rsidR="002012B8" w:rsidRPr="002012B8">
        <w:t xml:space="preserve">Уровень испытания /функциональное состояние </w:t>
      </w:r>
      <w:r>
        <w:br/>
      </w:r>
      <w:r w:rsidR="002012B8" w:rsidRPr="002012B8">
        <w:t>(для сигналопроводящих линий)</w:t>
      </w:r>
    </w:p>
    <w:tbl>
      <w:tblPr>
        <w:tblStyle w:val="TabNum"/>
        <w:tblW w:w="7370" w:type="dxa"/>
        <w:tblInd w:w="1134" w:type="dxa"/>
        <w:tblLayout w:type="fixed"/>
        <w:tblLook w:val="05E0" w:firstRow="1" w:lastRow="1" w:firstColumn="1" w:lastColumn="1" w:noHBand="0" w:noVBand="1"/>
      </w:tblPr>
      <w:tblGrid>
        <w:gridCol w:w="2702"/>
        <w:gridCol w:w="2127"/>
        <w:gridCol w:w="2541"/>
      </w:tblGrid>
      <w:tr w:rsidR="002012B8" w:rsidRPr="00805001" w:rsidTr="00805001">
        <w:trPr>
          <w:trHeight w:val="20"/>
          <w:tblHeader/>
        </w:trPr>
        <w:tc>
          <w:tcPr>
            <w:cnfStyle w:val="001000000000" w:firstRow="0" w:lastRow="0" w:firstColumn="1" w:lastColumn="0" w:oddVBand="0" w:evenVBand="0" w:oddHBand="0" w:evenHBand="0" w:firstRowFirstColumn="0" w:firstRowLastColumn="0" w:lastRowFirstColumn="0" w:lastRowLastColumn="0"/>
            <w:tcW w:w="2702" w:type="dxa"/>
            <w:tcBorders>
              <w:left w:val="single" w:sz="4" w:space="0" w:color="auto"/>
              <w:bottom w:val="single" w:sz="12" w:space="0" w:color="auto"/>
              <w:right w:val="single" w:sz="4" w:space="0" w:color="auto"/>
            </w:tcBorders>
            <w:shd w:val="clear" w:color="auto" w:fill="auto"/>
          </w:tcPr>
          <w:p w:rsidR="002012B8" w:rsidRPr="00805001" w:rsidRDefault="002012B8" w:rsidP="00805001">
            <w:pPr>
              <w:spacing w:before="80" w:after="80" w:line="200" w:lineRule="exact"/>
              <w:jc w:val="center"/>
              <w:rPr>
                <w:i/>
                <w:sz w:val="16"/>
              </w:rPr>
            </w:pPr>
            <w:r w:rsidRPr="00805001">
              <w:rPr>
                <w:i/>
                <w:sz w:val="16"/>
              </w:rPr>
              <w:t>Испытательный импульс №</w:t>
            </w: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2012B8" w:rsidRPr="00805001" w:rsidRDefault="002012B8" w:rsidP="0080500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05001">
              <w:rPr>
                <w:i/>
                <w:sz w:val="16"/>
              </w:rPr>
              <w:t>Уровень испытания</w:t>
            </w:r>
          </w:p>
        </w:tc>
        <w:tc>
          <w:tcPr>
            <w:tcW w:w="2541" w:type="dxa"/>
            <w:tcBorders>
              <w:top w:val="single" w:sz="4" w:space="0" w:color="auto"/>
              <w:left w:val="single" w:sz="4" w:space="0" w:color="auto"/>
              <w:bottom w:val="single" w:sz="12" w:space="0" w:color="auto"/>
              <w:right w:val="single" w:sz="4" w:space="0" w:color="auto"/>
            </w:tcBorders>
            <w:shd w:val="clear" w:color="auto" w:fill="auto"/>
          </w:tcPr>
          <w:p w:rsidR="002012B8" w:rsidRPr="00805001" w:rsidRDefault="002012B8" w:rsidP="0080500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05001">
              <w:rPr>
                <w:i/>
                <w:sz w:val="16"/>
              </w:rPr>
              <w:t>Функциональное состояние</w:t>
            </w:r>
          </w:p>
        </w:tc>
      </w:tr>
      <w:tr w:rsidR="002012B8" w:rsidRPr="00076E57" w:rsidTr="00805001">
        <w:trPr>
          <w:trHeight w:val="20"/>
        </w:trPr>
        <w:tc>
          <w:tcPr>
            <w:cnfStyle w:val="001000000000" w:firstRow="0" w:lastRow="0" w:firstColumn="1" w:lastColumn="0" w:oddVBand="0" w:evenVBand="0" w:oddHBand="0" w:evenHBand="0" w:firstRowFirstColumn="0" w:firstRowLastColumn="0" w:lastRowFirstColumn="0" w:lastRowLastColumn="0"/>
            <w:tcW w:w="2702" w:type="dxa"/>
            <w:tcBorders>
              <w:top w:val="single" w:sz="12" w:space="0" w:color="auto"/>
              <w:left w:val="single" w:sz="4" w:space="0" w:color="auto"/>
              <w:bottom w:val="single" w:sz="4" w:space="0" w:color="auto"/>
              <w:right w:val="single" w:sz="4" w:space="0" w:color="auto"/>
            </w:tcBorders>
          </w:tcPr>
          <w:p w:rsidR="002012B8" w:rsidRPr="00076E57" w:rsidRDefault="002012B8" w:rsidP="00805001">
            <w:pPr>
              <w:jc w:val="center"/>
            </w:pPr>
            <w:r w:rsidRPr="00076E57">
              <w:t>3a</w:t>
            </w:r>
          </w:p>
        </w:tc>
        <w:tc>
          <w:tcPr>
            <w:tcW w:w="2127" w:type="dxa"/>
            <w:tcBorders>
              <w:top w:val="single" w:sz="12" w:space="0" w:color="auto"/>
              <w:left w:val="single" w:sz="4" w:space="0" w:color="auto"/>
              <w:bottom w:val="single" w:sz="4" w:space="0" w:color="auto"/>
              <w:right w:val="single" w:sz="4" w:space="0" w:color="auto"/>
            </w:tcBorders>
          </w:tcPr>
          <w:p w:rsidR="002012B8" w:rsidRPr="00076E57" w:rsidRDefault="002012B8" w:rsidP="00805001">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541" w:type="dxa"/>
            <w:tcBorders>
              <w:top w:val="single" w:sz="12" w:space="0" w:color="auto"/>
              <w:left w:val="single" w:sz="4" w:space="0" w:color="auto"/>
              <w:bottom w:val="single" w:sz="4" w:space="0" w:color="auto"/>
              <w:right w:val="single" w:sz="4" w:space="0" w:color="auto"/>
            </w:tcBorders>
          </w:tcPr>
          <w:p w:rsidR="002012B8" w:rsidRPr="00076E57" w:rsidRDefault="002012B8" w:rsidP="00805001">
            <w:pPr>
              <w:jc w:val="center"/>
              <w:cnfStyle w:val="000000000000" w:firstRow="0" w:lastRow="0" w:firstColumn="0" w:lastColumn="0" w:oddVBand="0" w:evenVBand="0" w:oddHBand="0" w:evenHBand="0" w:firstRowFirstColumn="0" w:firstRowLastColumn="0" w:lastRowFirstColumn="0" w:lastRowLastColumn="0"/>
            </w:pPr>
            <w:r w:rsidRPr="00076E57">
              <w:t>C</w:t>
            </w:r>
          </w:p>
        </w:tc>
      </w:tr>
      <w:tr w:rsidR="002012B8" w:rsidRPr="00076E57" w:rsidTr="00805001">
        <w:trPr>
          <w:trHeight w:val="20"/>
        </w:trPr>
        <w:tc>
          <w:tcPr>
            <w:cnfStyle w:val="001000000000" w:firstRow="0" w:lastRow="0" w:firstColumn="1" w:lastColumn="0" w:oddVBand="0" w:evenVBand="0" w:oddHBand="0" w:evenHBand="0" w:firstRowFirstColumn="0" w:firstRowLastColumn="0" w:lastRowFirstColumn="0" w:lastRowLastColumn="0"/>
            <w:tcW w:w="2702" w:type="dxa"/>
            <w:tcBorders>
              <w:top w:val="single" w:sz="4" w:space="0" w:color="auto"/>
              <w:left w:val="single" w:sz="4" w:space="0" w:color="auto"/>
              <w:right w:val="single" w:sz="4" w:space="0" w:color="auto"/>
            </w:tcBorders>
          </w:tcPr>
          <w:p w:rsidR="002012B8" w:rsidRPr="00076E57" w:rsidRDefault="002012B8" w:rsidP="00805001">
            <w:pPr>
              <w:jc w:val="center"/>
            </w:pPr>
            <w:r w:rsidRPr="00076E57">
              <w:t>3b</w:t>
            </w:r>
          </w:p>
        </w:tc>
        <w:tc>
          <w:tcPr>
            <w:tcW w:w="2127" w:type="dxa"/>
            <w:tcBorders>
              <w:top w:val="single" w:sz="4" w:space="0" w:color="auto"/>
              <w:left w:val="single" w:sz="4" w:space="0" w:color="auto"/>
              <w:bottom w:val="single" w:sz="12" w:space="0" w:color="auto"/>
              <w:right w:val="single" w:sz="4" w:space="0" w:color="auto"/>
            </w:tcBorders>
          </w:tcPr>
          <w:p w:rsidR="002012B8" w:rsidRPr="00076E57" w:rsidRDefault="002012B8" w:rsidP="00805001">
            <w:pPr>
              <w:jc w:val="center"/>
              <w:cnfStyle w:val="000000000000" w:firstRow="0" w:lastRow="0" w:firstColumn="0" w:lastColumn="0" w:oddVBand="0" w:evenVBand="0" w:oddHBand="0" w:evenHBand="0" w:firstRowFirstColumn="0" w:firstRowLastColumn="0" w:lastRowFirstColumn="0" w:lastRowLastColumn="0"/>
            </w:pPr>
            <w:r w:rsidRPr="00076E57">
              <w:t>III</w:t>
            </w:r>
          </w:p>
        </w:tc>
        <w:tc>
          <w:tcPr>
            <w:tcW w:w="2541" w:type="dxa"/>
            <w:tcBorders>
              <w:top w:val="single" w:sz="4" w:space="0" w:color="auto"/>
              <w:left w:val="single" w:sz="4" w:space="0" w:color="auto"/>
              <w:bottom w:val="single" w:sz="12" w:space="0" w:color="auto"/>
              <w:right w:val="single" w:sz="4" w:space="0" w:color="auto"/>
            </w:tcBorders>
          </w:tcPr>
          <w:p w:rsidR="002012B8" w:rsidRPr="00076E57" w:rsidRDefault="002012B8" w:rsidP="00805001">
            <w:pPr>
              <w:jc w:val="center"/>
              <w:cnfStyle w:val="000000000000" w:firstRow="0" w:lastRow="0" w:firstColumn="0" w:lastColumn="0" w:oddVBand="0" w:evenVBand="0" w:oddHBand="0" w:evenHBand="0" w:firstRowFirstColumn="0" w:firstRowLastColumn="0" w:lastRowFirstColumn="0" w:lastRowLastColumn="0"/>
            </w:pPr>
            <w:r w:rsidRPr="00076E57">
              <w:t>A</w:t>
            </w:r>
          </w:p>
        </w:tc>
      </w:tr>
    </w:tbl>
    <w:p w:rsidR="002012B8" w:rsidRPr="002012B8" w:rsidRDefault="002012B8" w:rsidP="00805001">
      <w:pPr>
        <w:pStyle w:val="SingleTxtGR"/>
        <w:spacing w:before="240"/>
        <w:ind w:left="1701" w:hanging="567"/>
      </w:pPr>
      <w:r w:rsidRPr="002012B8">
        <w:t>1.4</w:t>
      </w:r>
      <w:r w:rsidRPr="002012B8">
        <w:tab/>
        <w:t>Устойчивость к излучаемым высокочастотным помехам</w:t>
      </w:r>
    </w:p>
    <w:p w:rsidR="002012B8" w:rsidRPr="002012B8" w:rsidRDefault="00805001" w:rsidP="00805001">
      <w:pPr>
        <w:pStyle w:val="SingleTxtGR"/>
        <w:ind w:left="1701" w:hanging="567"/>
        <w:rPr>
          <w:bCs/>
        </w:rPr>
      </w:pPr>
      <w:r>
        <w:tab/>
      </w:r>
      <w:r w:rsidR="002012B8" w:rsidRPr="002012B8">
        <w:t>Испытание на устойчивость СОСТС/СОС на транспортном средстве может быть проведено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приложении 6 для транспортных средств и в приложении 9 для отдельного технического узла.</w:t>
      </w:r>
    </w:p>
    <w:p w:rsidR="002012B8" w:rsidRPr="002012B8" w:rsidRDefault="002012B8" w:rsidP="00805001">
      <w:pPr>
        <w:pStyle w:val="SingleTxtGR"/>
        <w:ind w:left="1701" w:hanging="567"/>
      </w:pPr>
      <w:r w:rsidRPr="002012B8">
        <w:t>1.5</w:t>
      </w:r>
      <w:r w:rsidRPr="002012B8">
        <w:tab/>
        <w:t>Электрические помехи, создаваемые электростатическими разрядами</w:t>
      </w:r>
    </w:p>
    <w:p w:rsidR="002012B8" w:rsidRPr="002012B8" w:rsidRDefault="00805001" w:rsidP="00805001">
      <w:pPr>
        <w:pStyle w:val="SingleTxtGR"/>
        <w:ind w:left="1701" w:hanging="567"/>
      </w:pPr>
      <w:r>
        <w:tab/>
      </w:r>
      <w:r w:rsidR="002012B8" w:rsidRPr="002012B8">
        <w:t>Испытание на устойчивость к электрическим помехам проводится в соответствии с техническим докладом ISO/TR 10605-1993.</w:t>
      </w:r>
    </w:p>
    <w:p w:rsidR="002012B8" w:rsidRPr="002012B8" w:rsidRDefault="00805001" w:rsidP="00805001">
      <w:pPr>
        <w:pStyle w:val="SingleTxtGR"/>
        <w:ind w:left="1701" w:hanging="567"/>
      </w:pPr>
      <w:r>
        <w:tab/>
      </w:r>
      <w:r w:rsidR="002012B8" w:rsidRPr="002012B8">
        <w:t>С согласия технической службы это требование применять не обязательно при следующих обстоятельствах:</w:t>
      </w:r>
    </w:p>
    <w:p w:rsidR="002012B8" w:rsidRPr="002012B8" w:rsidRDefault="00805001" w:rsidP="00805001">
      <w:pPr>
        <w:pStyle w:val="SingleTxtGR"/>
        <w:ind w:left="2268" w:hanging="1134"/>
      </w:pPr>
      <w:r>
        <w:tab/>
      </w:r>
      <w:r w:rsidR="002012B8" w:rsidRPr="002012B8">
        <w:t>a)</w:t>
      </w:r>
      <w:r w:rsidR="002012B8" w:rsidRPr="002012B8">
        <w:tab/>
        <w:t>Официальное утверждение СОСТС, тип которой подлежит официальному утверждению в качестве отдельного технического узла</w:t>
      </w:r>
    </w:p>
    <w:p w:rsidR="002012B8" w:rsidRPr="002012B8" w:rsidRDefault="002012B8" w:rsidP="00BA667D">
      <w:pPr>
        <w:pStyle w:val="SingleTxtGR"/>
        <w:keepNext/>
        <w:ind w:left="1701" w:hanging="567"/>
      </w:pPr>
      <w:r w:rsidRPr="002012B8">
        <w:tab/>
      </w:r>
      <w:r w:rsidR="00805001">
        <w:tab/>
      </w:r>
      <w:r w:rsidRPr="002012B8">
        <w:t>В этом случае производитель СОСТС:</w:t>
      </w:r>
    </w:p>
    <w:p w:rsidR="002012B8" w:rsidRPr="002012B8" w:rsidRDefault="00805001" w:rsidP="00805001">
      <w:pPr>
        <w:pStyle w:val="SingleTxtGR"/>
        <w:ind w:left="2835" w:hanging="1701"/>
      </w:pPr>
      <w:r>
        <w:tab/>
      </w:r>
      <w:r>
        <w:tab/>
      </w:r>
      <w:r w:rsidR="002012B8" w:rsidRPr="002012B8">
        <w:t>i)</w:t>
      </w:r>
      <w:r w:rsidR="002012B8" w:rsidRPr="002012B8">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rsidR="002012B8" w:rsidRPr="002012B8" w:rsidRDefault="00805001" w:rsidP="00805001">
      <w:pPr>
        <w:pStyle w:val="SingleTxtGR"/>
        <w:ind w:left="2835" w:hanging="1701"/>
      </w:pPr>
      <w:r>
        <w:tab/>
      </w:r>
      <w:r>
        <w:tab/>
      </w:r>
      <w:r w:rsidR="002012B8" w:rsidRPr="002012B8">
        <w:t>ii)</w:t>
      </w:r>
      <w:r w:rsidR="002012B8" w:rsidRPr="002012B8">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rsidR="002012B8" w:rsidRPr="002012B8" w:rsidRDefault="00805001" w:rsidP="003D71AF">
      <w:pPr>
        <w:pStyle w:val="SingleTxtGR"/>
        <w:ind w:left="2268" w:hanging="1134"/>
      </w:pPr>
      <w:r>
        <w:tab/>
      </w:r>
      <w:r w:rsidR="002012B8" w:rsidRPr="002012B8">
        <w:t>b)</w:t>
      </w:r>
      <w:r w:rsidR="002012B8" w:rsidRPr="002012B8">
        <w:tab/>
        <w:t>Официальное утверждение типа транспортного средства в отношении СОС</w:t>
      </w:r>
    </w:p>
    <w:p w:rsidR="002012B8" w:rsidRPr="002012B8" w:rsidRDefault="002012B8" w:rsidP="003D71AF">
      <w:pPr>
        <w:pStyle w:val="SingleTxtGR"/>
        <w:ind w:left="2268" w:hanging="1134"/>
      </w:pPr>
      <w:r w:rsidRPr="002012B8">
        <w:tab/>
      </w:r>
      <w:r w:rsidR="003D71AF">
        <w:tab/>
      </w:r>
      <w:r w:rsidRPr="002012B8">
        <w:t>В этом случае производитель указывает в пункте 4.5 информационного документа (приложение 1), что предписание этого пункта не применяется к данной СОС в силу самого характера условий установки, и производитель транспортного средства удостоверяет это, представляя соответствующие документы.</w:t>
      </w:r>
    </w:p>
    <w:p w:rsidR="002012B8" w:rsidRPr="002012B8" w:rsidRDefault="003D71AF" w:rsidP="003D71AF">
      <w:pPr>
        <w:pStyle w:val="SingleTxtGR"/>
        <w:ind w:left="2268" w:hanging="1134"/>
      </w:pPr>
      <w:r>
        <w:tab/>
      </w:r>
      <w:r w:rsidR="002012B8" w:rsidRPr="002012B8">
        <w:t>c)</w:t>
      </w:r>
      <w:r w:rsidR="002012B8" w:rsidRPr="002012B8">
        <w:tab/>
        <w:t>Официальное утверждение типа транспортного средства в отношении установки СОСТС, официально утвержденной по типу конструкции в качестве отдельного технического узла</w:t>
      </w:r>
    </w:p>
    <w:p w:rsidR="002012B8" w:rsidRPr="002012B8" w:rsidRDefault="002012B8" w:rsidP="003D71AF">
      <w:pPr>
        <w:pStyle w:val="SingleTxtGR"/>
        <w:ind w:left="2268" w:hanging="1134"/>
      </w:pPr>
      <w:r w:rsidRPr="002012B8">
        <w:tab/>
      </w:r>
      <w:r w:rsidR="003D71AF">
        <w:tab/>
      </w:r>
      <w:r w:rsidRPr="002012B8">
        <w:t>В этом случае производитель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w:t>
      </w:r>
    </w:p>
    <w:p w:rsidR="002012B8" w:rsidRPr="002012B8" w:rsidRDefault="002012B8" w:rsidP="003D71AF">
      <w:pPr>
        <w:pStyle w:val="SingleTxtGR"/>
        <w:ind w:left="2268" w:hanging="1134"/>
      </w:pPr>
      <w:r w:rsidRPr="002012B8">
        <w:tab/>
      </w:r>
      <w:r w:rsidR="003D71AF">
        <w:tab/>
      </w:r>
      <w:r w:rsidRPr="002012B8">
        <w:t>Это предписание не применяется в тех случаях, когда информация, предусмотренная в пункте 2.1 приложения 1, уже представлена для официального утверждения отдельного технического узла.</w:t>
      </w:r>
    </w:p>
    <w:p w:rsidR="002012B8" w:rsidRPr="002012B8" w:rsidRDefault="002012B8" w:rsidP="00805001">
      <w:pPr>
        <w:pStyle w:val="SingleTxtGR"/>
        <w:ind w:left="1701" w:hanging="567"/>
        <w:rPr>
          <w:bCs/>
        </w:rPr>
      </w:pPr>
      <w:r w:rsidRPr="002012B8">
        <w:rPr>
          <w:bCs/>
        </w:rPr>
        <w:t>1.6.</w:t>
      </w:r>
      <w:r w:rsidRPr="002012B8">
        <w:rPr>
          <w:bCs/>
        </w:rPr>
        <w:tab/>
        <w:t>Излучение</w:t>
      </w:r>
    </w:p>
    <w:p w:rsidR="002012B8" w:rsidRPr="002012B8" w:rsidRDefault="003D71AF" w:rsidP="00805001">
      <w:pPr>
        <w:pStyle w:val="SingleTxtGR"/>
        <w:ind w:left="1701" w:hanging="567"/>
      </w:pPr>
      <w:r>
        <w:tab/>
      </w:r>
      <w:r w:rsidR="002012B8" w:rsidRPr="002012B8">
        <w:t>Испытания проводятся в соответствии с техническими предписаниями и переходными положениями, приведенными в поправках серии 04 к Правилам № 10 ООН, а также методами, описанными в приложениях 4 и 5 для транспортных средств либо в приложениях 7 и 8 для отдельного технического узла.</w:t>
      </w:r>
    </w:p>
    <w:p w:rsidR="002012B8" w:rsidRPr="002012B8" w:rsidRDefault="002012B8" w:rsidP="00805001">
      <w:pPr>
        <w:pStyle w:val="SingleTxtGR"/>
        <w:ind w:left="1701" w:hanging="567"/>
      </w:pPr>
      <w:r w:rsidRPr="002012B8">
        <w:t>2.</w:t>
      </w:r>
      <w:r w:rsidRPr="002012B8">
        <w:tab/>
        <w:t>Метод МЭК</w:t>
      </w:r>
    </w:p>
    <w:p w:rsidR="002012B8" w:rsidRPr="002012B8" w:rsidRDefault="002012B8" w:rsidP="00805001">
      <w:pPr>
        <w:pStyle w:val="SingleTxtGR"/>
        <w:ind w:left="1701" w:hanging="567"/>
      </w:pPr>
      <w:r w:rsidRPr="002012B8">
        <w:t>2.1</w:t>
      </w:r>
      <w:r w:rsidRPr="002012B8">
        <w:tab/>
        <w:t>Электромагнитное поле</w:t>
      </w:r>
    </w:p>
    <w:p w:rsidR="002012B8" w:rsidRPr="002012B8" w:rsidRDefault="003D71AF" w:rsidP="00805001">
      <w:pPr>
        <w:pStyle w:val="SingleTxtGR"/>
        <w:ind w:left="1701" w:hanging="567"/>
        <w:rPr>
          <w:bCs/>
        </w:rPr>
      </w:pPr>
      <w:r>
        <w:tab/>
      </w:r>
      <w:r w:rsidR="002012B8" w:rsidRPr="002012B8">
        <w:t xml:space="preserve">СОСТС/СОС подвергается базовому испытанию. Оно подвергается испытанию воздействием электромагнитного поля, описанному в публикации IEC 839-1-3-1998, испытание A-13, с частотным диапазоном </w:t>
      </w:r>
      <w:r>
        <w:br/>
      </w:r>
      <w:r w:rsidR="002012B8" w:rsidRPr="002012B8">
        <w:t>20–1 000 МГц и при уровне напряженности поля 30 B/м.</w:t>
      </w:r>
    </w:p>
    <w:p w:rsidR="002012B8" w:rsidRPr="002012B8" w:rsidRDefault="003D71AF" w:rsidP="00805001">
      <w:pPr>
        <w:pStyle w:val="SingleTxtGR"/>
        <w:ind w:left="1701" w:hanging="567"/>
      </w:pPr>
      <w:r>
        <w:tab/>
      </w:r>
      <w:r w:rsidR="002012B8" w:rsidRPr="002012B8">
        <w:t xml:space="preserve">Кроме того, СОСТС/СОС подвергается испытаниям на устойчивость к проводимым и индуцируемым электрическим импульсам, связанным с переходными процессами, которые описаны в соответствующих положениях международного стандарта ISO 7637, части 1:1990, </w:t>
      </w:r>
      <w:r w:rsidR="002012B8" w:rsidRPr="002012B8">
        <w:rPr>
          <w:bCs/>
        </w:rPr>
        <w:t xml:space="preserve">2:1990 </w:t>
      </w:r>
      <w:r w:rsidR="002012B8" w:rsidRPr="002012B8">
        <w:t>и 3:1995.</w:t>
      </w:r>
    </w:p>
    <w:p w:rsidR="002012B8" w:rsidRPr="002012B8" w:rsidRDefault="002012B8" w:rsidP="00805001">
      <w:pPr>
        <w:pStyle w:val="SingleTxtGR"/>
        <w:ind w:left="1701" w:hanging="567"/>
      </w:pPr>
      <w:r w:rsidRPr="002012B8">
        <w:t>2.2</w:t>
      </w:r>
      <w:r w:rsidRPr="002012B8">
        <w:tab/>
        <w:t>Электрические помехи, создаваемые электростатическими разрядами</w:t>
      </w:r>
    </w:p>
    <w:p w:rsidR="002012B8" w:rsidRPr="002012B8" w:rsidRDefault="003D71AF" w:rsidP="00805001">
      <w:pPr>
        <w:pStyle w:val="SingleTxtGR"/>
        <w:ind w:left="1701" w:hanging="567"/>
      </w:pPr>
      <w:r>
        <w:tab/>
      </w:r>
      <w:r w:rsidR="002012B8" w:rsidRPr="002012B8">
        <w:t>СОСТС/СОС подвергается базовому испытанию. Оно подвергается испытанию на воздействие электростатического разряда, описанному либо в EN 61000-4-2, либо в ISO/TR 10605-1993 по выбору производителя.</w:t>
      </w:r>
    </w:p>
    <w:p w:rsidR="002012B8" w:rsidRPr="002012B8" w:rsidRDefault="003D71AF" w:rsidP="00805001">
      <w:pPr>
        <w:pStyle w:val="SingleTxtGR"/>
        <w:ind w:left="1701" w:hanging="567"/>
      </w:pPr>
      <w:r>
        <w:br w:type="page"/>
      </w:r>
      <w:r w:rsidR="002012B8" w:rsidRPr="002012B8">
        <w:t>2.3</w:t>
      </w:r>
      <w:r w:rsidR="002012B8" w:rsidRPr="002012B8">
        <w:tab/>
        <w:t>Излучение</w:t>
      </w:r>
    </w:p>
    <w:p w:rsidR="002012B8" w:rsidRPr="002012B8" w:rsidRDefault="002012B8" w:rsidP="00805001">
      <w:pPr>
        <w:pStyle w:val="SingleTxtGR"/>
        <w:ind w:left="1701" w:hanging="567"/>
      </w:pPr>
      <w:r w:rsidRPr="002012B8">
        <w:tab/>
        <w:t>СОСТС/СОС подвергается испытанию на подавление радиопомех согласно техническим предписаниям и переходным положениям, приведенным в поправках серии 04 к Правилам № 10 ООН, а также методу испытаний, описанному в приложениях 4 и 5 для транспортных средств и в приложениях 7 и 8 для отдельного технического узла.</w:t>
      </w:r>
    </w:p>
    <w:p w:rsidR="00E12C5F" w:rsidRPr="002012B8" w:rsidRDefault="002012B8" w:rsidP="002012B8">
      <w:pPr>
        <w:pStyle w:val="SingleTxtGR"/>
        <w:spacing w:before="240" w:after="0"/>
        <w:jc w:val="center"/>
        <w:rPr>
          <w:u w:val="single"/>
        </w:rPr>
      </w:pPr>
      <w:r>
        <w:rPr>
          <w:u w:val="single"/>
        </w:rPr>
        <w:tab/>
      </w:r>
      <w:r>
        <w:rPr>
          <w:u w:val="single"/>
        </w:rPr>
        <w:tab/>
      </w:r>
      <w:r>
        <w:rPr>
          <w:u w:val="single"/>
        </w:rPr>
        <w:tab/>
      </w:r>
    </w:p>
    <w:sectPr w:rsidR="00E12C5F" w:rsidRPr="002012B8" w:rsidSect="002012B8">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B" w:rsidRPr="00A312BC" w:rsidRDefault="00F2113B" w:rsidP="00A312BC"/>
  </w:endnote>
  <w:endnote w:type="continuationSeparator" w:id="0">
    <w:p w:rsidR="00F2113B" w:rsidRPr="00A312BC" w:rsidRDefault="00F2113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B" w:rsidRPr="002012B8" w:rsidRDefault="00F2113B">
    <w:pPr>
      <w:pStyle w:val="Footer"/>
    </w:pPr>
    <w:r w:rsidRPr="002012B8">
      <w:rPr>
        <w:b/>
        <w:sz w:val="18"/>
      </w:rPr>
      <w:fldChar w:fldCharType="begin"/>
    </w:r>
    <w:r w:rsidRPr="002012B8">
      <w:rPr>
        <w:b/>
        <w:sz w:val="18"/>
      </w:rPr>
      <w:instrText xml:space="preserve"> PAGE  \* MERGEFORMAT </w:instrText>
    </w:r>
    <w:r w:rsidRPr="002012B8">
      <w:rPr>
        <w:b/>
        <w:sz w:val="18"/>
      </w:rPr>
      <w:fldChar w:fldCharType="separate"/>
    </w:r>
    <w:r w:rsidR="00575672">
      <w:rPr>
        <w:b/>
        <w:noProof/>
        <w:sz w:val="18"/>
      </w:rPr>
      <w:t>24</w:t>
    </w:r>
    <w:r w:rsidRPr="002012B8">
      <w:rPr>
        <w:b/>
        <w:sz w:val="18"/>
      </w:rPr>
      <w:fldChar w:fldCharType="end"/>
    </w:r>
    <w:r>
      <w:rPr>
        <w:b/>
        <w:sz w:val="18"/>
      </w:rPr>
      <w:tab/>
    </w:r>
    <w:r>
      <w:t>GE.17-12954</w:t>
    </w:r>
  </w:p>
  <w:p w:rsidR="00F2113B" w:rsidRDefault="00F211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B" w:rsidRPr="002012B8" w:rsidRDefault="00F2113B" w:rsidP="002012B8">
    <w:pPr>
      <w:pStyle w:val="Footer"/>
      <w:tabs>
        <w:tab w:val="clear" w:pos="9639"/>
        <w:tab w:val="right" w:pos="9638"/>
      </w:tabs>
      <w:rPr>
        <w:b/>
        <w:sz w:val="18"/>
      </w:rPr>
    </w:pPr>
    <w:r>
      <w:t>GE.17-12954</w:t>
    </w:r>
    <w:r>
      <w:tab/>
    </w:r>
    <w:r w:rsidRPr="002012B8">
      <w:rPr>
        <w:b/>
        <w:sz w:val="18"/>
      </w:rPr>
      <w:fldChar w:fldCharType="begin"/>
    </w:r>
    <w:r w:rsidRPr="002012B8">
      <w:rPr>
        <w:b/>
        <w:sz w:val="18"/>
      </w:rPr>
      <w:instrText xml:space="preserve"> PAGE  \* MERGEFORMAT </w:instrText>
    </w:r>
    <w:r w:rsidRPr="002012B8">
      <w:rPr>
        <w:b/>
        <w:sz w:val="18"/>
      </w:rPr>
      <w:fldChar w:fldCharType="separate"/>
    </w:r>
    <w:r w:rsidR="00575672">
      <w:rPr>
        <w:b/>
        <w:noProof/>
        <w:sz w:val="18"/>
      </w:rPr>
      <w:t>25</w:t>
    </w:r>
    <w:r w:rsidRPr="002012B8">
      <w:rPr>
        <w:b/>
        <w:sz w:val="18"/>
      </w:rPr>
      <w:fldChar w:fldCharType="end"/>
    </w:r>
  </w:p>
  <w:p w:rsidR="00F2113B" w:rsidRDefault="00F211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B" w:rsidRPr="002012B8" w:rsidRDefault="00F2113B" w:rsidP="002012B8">
    <w:pPr>
      <w:spacing w:before="120" w:line="240" w:lineRule="auto"/>
    </w:pPr>
    <w:r>
      <w:t>GE.</w:t>
    </w:r>
    <w:r>
      <w:rPr>
        <w:b/>
        <w:noProof/>
        <w:lang w:val="en-GB" w:eastAsia="en-GB"/>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17-12954  (R)</w:t>
    </w:r>
    <w:r>
      <w:rPr>
        <w:lang w:val="en-US"/>
      </w:rPr>
      <w:t xml:space="preserve">   240817   280817</w:t>
    </w:r>
    <w:r>
      <w:br/>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sidRPr="002012B8">
      <w:rPr>
        <w:rFonts w:ascii="C39T30Lfz" w:hAnsi="C39T30Lfz"/>
        <w:spacing w:val="0"/>
        <w:w w:val="100"/>
        <w:sz w:val="56"/>
      </w:rPr>
      <w:t></w:t>
    </w:r>
    <w:r>
      <w:rPr>
        <w:noProof/>
        <w:w w:val="100"/>
        <w:lang w:val="en-GB" w:eastAsia="en-GB"/>
      </w:rPr>
      <w:drawing>
        <wp:anchor distT="0" distB="0" distL="114300" distR="114300" simplePos="0" relativeHeight="251655168"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7/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B" w:rsidRPr="001075E9" w:rsidRDefault="00F2113B" w:rsidP="001075E9">
      <w:pPr>
        <w:tabs>
          <w:tab w:val="right" w:pos="2155"/>
        </w:tabs>
        <w:spacing w:after="80" w:line="240" w:lineRule="auto"/>
        <w:ind w:left="680"/>
        <w:rPr>
          <w:u w:val="single"/>
        </w:rPr>
      </w:pPr>
      <w:r>
        <w:rPr>
          <w:u w:val="single"/>
        </w:rPr>
        <w:tab/>
      </w:r>
    </w:p>
  </w:footnote>
  <w:footnote w:type="continuationSeparator" w:id="0">
    <w:p w:rsidR="00F2113B" w:rsidRDefault="00F2113B" w:rsidP="00407B78">
      <w:pPr>
        <w:tabs>
          <w:tab w:val="right" w:pos="2155"/>
        </w:tabs>
        <w:spacing w:after="80"/>
        <w:ind w:left="680"/>
        <w:rPr>
          <w:u w:val="single"/>
        </w:rPr>
      </w:pPr>
      <w:r>
        <w:rPr>
          <w:u w:val="single"/>
        </w:rPr>
        <w:tab/>
      </w:r>
    </w:p>
  </w:footnote>
  <w:footnote w:id="1">
    <w:p w:rsidR="00F2113B" w:rsidRPr="00552F06" w:rsidRDefault="00F2113B" w:rsidP="002012B8">
      <w:pPr>
        <w:pStyle w:val="FootnoteText"/>
        <w:tabs>
          <w:tab w:val="clear" w:pos="1021"/>
        </w:tabs>
        <w:ind w:hanging="283"/>
        <w:rPr>
          <w:rFonts w:eastAsia="Calibri"/>
          <w:lang w:val="ru-RU"/>
        </w:rPr>
      </w:pPr>
      <w:r w:rsidRPr="00CC3E91">
        <w:rPr>
          <w:rStyle w:val="FootnoteReference"/>
          <w:sz w:val="20"/>
          <w:vertAlign w:val="baseline"/>
          <w:lang w:val="ru-RU"/>
        </w:rPr>
        <w:t>*</w:t>
      </w:r>
      <w:r w:rsidRPr="00552F06">
        <w:rPr>
          <w:lang w:val="ru-RU"/>
        </w:rPr>
        <w:tab/>
      </w:r>
      <w:r w:rsidRPr="00552F06">
        <w:rPr>
          <w:szCs w:val="18"/>
          <w:lang w:val="ru-RU"/>
        </w:rPr>
        <w:t xml:space="preserve">В соответствии с программой работы Комитета по внутреннему транспорту </w:t>
      </w:r>
      <w:r>
        <w:rPr>
          <w:szCs w:val="18"/>
          <w:lang w:val="ru-RU"/>
        </w:rPr>
        <w:br/>
      </w:r>
      <w:r w:rsidRPr="00552F06">
        <w:rPr>
          <w:szCs w:val="18"/>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F2113B" w:rsidRPr="006549C4" w:rsidRDefault="00F2113B">
      <w:pPr>
        <w:pStyle w:val="FootnoteText"/>
        <w:rPr>
          <w:lang w:val="ru-RU"/>
        </w:rPr>
      </w:pPr>
      <w:r w:rsidRPr="00F2113B">
        <w:rPr>
          <w:lang w:val="ru-RU"/>
        </w:rPr>
        <w:tab/>
      </w:r>
      <w:r>
        <w:rPr>
          <w:rStyle w:val="FootnoteReference"/>
        </w:rPr>
        <w:footnoteRef/>
      </w:r>
      <w:r w:rsidRPr="006549C4">
        <w:rPr>
          <w:lang w:val="ru-RU"/>
        </w:rPr>
        <w:tab/>
      </w:r>
      <w:r w:rsidRPr="00552F06">
        <w:rPr>
          <w:lang w:val="ru-RU"/>
        </w:rPr>
        <w:t>В соответствии с определениями, приведенными в Сводной резолюции о конструкции транспортных средств (R.E.3) (документ ECE/TRANS/WP.29/78/Rev.6) (www.unece.org/trans/main/wp29/wp29wgs/wp29gen/wp29resolutions.html).</w:t>
      </w:r>
    </w:p>
  </w:footnote>
  <w:footnote w:id="3">
    <w:p w:rsidR="00F2113B" w:rsidRPr="00552F06" w:rsidRDefault="00F2113B" w:rsidP="006549C4">
      <w:pPr>
        <w:pStyle w:val="FootnoteText"/>
        <w:rPr>
          <w:lang w:val="ru-RU"/>
        </w:rPr>
      </w:pPr>
      <w:r>
        <w:rPr>
          <w:lang w:val="ru-RU"/>
        </w:rPr>
        <w:tab/>
      </w:r>
      <w:r w:rsidRPr="00552F06">
        <w:rPr>
          <w:rStyle w:val="FootnoteReference"/>
          <w:lang w:val="ru-RU"/>
        </w:rPr>
        <w:footnoteRef/>
      </w:r>
      <w:r>
        <w:rPr>
          <w:lang w:val="ru-RU"/>
        </w:rPr>
        <w:t xml:space="preserve"> </w:t>
      </w:r>
      <w:r>
        <w:rPr>
          <w:lang w:val="ru-RU"/>
        </w:rPr>
        <w:tab/>
      </w:r>
      <w:r w:rsidRPr="00552F06">
        <w:rPr>
          <w:lang w:val="ru-RU"/>
        </w:rPr>
        <w:t>Рассматриваются транспортные средства только с 12-вольтными электрическими системами.</w:t>
      </w:r>
    </w:p>
  </w:footnote>
  <w:footnote w:id="4">
    <w:p w:rsidR="00F2113B" w:rsidRPr="0096620C" w:rsidRDefault="00F2113B">
      <w:pPr>
        <w:pStyle w:val="FootnoteText"/>
        <w:rPr>
          <w:lang w:val="ru-RU"/>
        </w:rPr>
      </w:pPr>
      <w:r w:rsidRPr="00F2113B">
        <w:rPr>
          <w:lang w:val="ru-RU"/>
        </w:rPr>
        <w:tab/>
      </w:r>
      <w:r>
        <w:rPr>
          <w:rStyle w:val="FootnoteReference"/>
        </w:rPr>
        <w:footnoteRef/>
      </w:r>
      <w:r w:rsidRPr="0096620C">
        <w:rPr>
          <w:lang w:val="ru-RU"/>
        </w:rPr>
        <w:tab/>
      </w:r>
      <w:r w:rsidRPr="0096620C">
        <w:rPr>
          <w:szCs w:val="18"/>
          <w:lang w:val="ru-RU"/>
        </w:rPr>
        <w:t xml:space="preserve">В соответствии с определениями, содержащимися в приложении 3 к Сводной резолюции о конструкции транспортных средств (СР.3) (документ </w:t>
      </w:r>
      <w:r w:rsidRPr="00552F06">
        <w:rPr>
          <w:szCs w:val="18"/>
        </w:rPr>
        <w:t>TRANS</w:t>
      </w:r>
      <w:r w:rsidRPr="0096620C">
        <w:rPr>
          <w:szCs w:val="18"/>
          <w:lang w:val="ru-RU"/>
        </w:rPr>
        <w:t>/</w:t>
      </w:r>
      <w:r w:rsidRPr="00552F06">
        <w:rPr>
          <w:szCs w:val="18"/>
        </w:rPr>
        <w:t>WP</w:t>
      </w:r>
      <w:r w:rsidRPr="0096620C">
        <w:rPr>
          <w:szCs w:val="18"/>
          <w:lang w:val="ru-RU"/>
        </w:rPr>
        <w:t>.29/ 78/</w:t>
      </w:r>
      <w:r w:rsidRPr="00552F06">
        <w:rPr>
          <w:szCs w:val="18"/>
        </w:rPr>
        <w:t>Rev</w:t>
      </w:r>
      <w:r w:rsidRPr="0096620C">
        <w:rPr>
          <w:szCs w:val="18"/>
          <w:lang w:val="ru-RU"/>
        </w:rPr>
        <w:t>.4) (</w:t>
      </w:r>
      <w:r w:rsidRPr="00552F06">
        <w:rPr>
          <w:szCs w:val="18"/>
        </w:rPr>
        <w:t>www</w:t>
      </w:r>
      <w:r w:rsidRPr="0096620C">
        <w:rPr>
          <w:szCs w:val="18"/>
          <w:lang w:val="ru-RU"/>
        </w:rPr>
        <w:t>.</w:t>
      </w:r>
      <w:r w:rsidRPr="00552F06">
        <w:rPr>
          <w:szCs w:val="18"/>
        </w:rPr>
        <w:t>unece</w:t>
      </w:r>
      <w:r w:rsidRPr="0096620C">
        <w:rPr>
          <w:szCs w:val="18"/>
          <w:lang w:val="ru-RU"/>
        </w:rPr>
        <w:t>.</w:t>
      </w:r>
      <w:r w:rsidRPr="00552F06">
        <w:rPr>
          <w:szCs w:val="18"/>
        </w:rPr>
        <w:t>org</w:t>
      </w:r>
      <w:r w:rsidRPr="0096620C">
        <w:rPr>
          <w:szCs w:val="18"/>
          <w:lang w:val="ru-RU"/>
        </w:rPr>
        <w:t>/</w:t>
      </w:r>
      <w:r w:rsidRPr="00552F06">
        <w:rPr>
          <w:szCs w:val="18"/>
        </w:rPr>
        <w:t>trans</w:t>
      </w:r>
      <w:r w:rsidRPr="0096620C">
        <w:rPr>
          <w:szCs w:val="18"/>
          <w:lang w:val="ru-RU"/>
        </w:rPr>
        <w:t>/</w:t>
      </w:r>
      <w:r w:rsidRPr="00552F06">
        <w:rPr>
          <w:szCs w:val="18"/>
        </w:rPr>
        <w:t>main</w:t>
      </w:r>
      <w:r w:rsidRPr="0096620C">
        <w:rPr>
          <w:szCs w:val="18"/>
          <w:lang w:val="ru-RU"/>
        </w:rPr>
        <w:t>/</w:t>
      </w:r>
      <w:r w:rsidRPr="00552F06">
        <w:rPr>
          <w:szCs w:val="18"/>
        </w:rPr>
        <w:t>wp</w:t>
      </w:r>
      <w:r w:rsidRPr="0096620C">
        <w:rPr>
          <w:szCs w:val="18"/>
          <w:lang w:val="ru-RU"/>
        </w:rPr>
        <w:t>29/</w:t>
      </w:r>
      <w:r w:rsidRPr="00552F06">
        <w:rPr>
          <w:szCs w:val="18"/>
        </w:rPr>
        <w:t>wp</w:t>
      </w:r>
      <w:r w:rsidRPr="0096620C">
        <w:rPr>
          <w:szCs w:val="18"/>
          <w:lang w:val="ru-RU"/>
        </w:rPr>
        <w:t>29</w:t>
      </w:r>
      <w:r w:rsidRPr="00552F06">
        <w:rPr>
          <w:szCs w:val="18"/>
        </w:rPr>
        <w:t>wgs</w:t>
      </w:r>
      <w:r w:rsidRPr="0096620C">
        <w:rPr>
          <w:szCs w:val="18"/>
          <w:lang w:val="ru-RU"/>
        </w:rPr>
        <w:t>/</w:t>
      </w:r>
      <w:r w:rsidRPr="00552F06">
        <w:rPr>
          <w:szCs w:val="18"/>
        </w:rPr>
        <w:t>wp</w:t>
      </w:r>
      <w:r w:rsidRPr="0096620C">
        <w:rPr>
          <w:szCs w:val="18"/>
          <w:lang w:val="ru-RU"/>
        </w:rPr>
        <w:t>29</w:t>
      </w:r>
      <w:r w:rsidRPr="00552F06">
        <w:rPr>
          <w:szCs w:val="18"/>
        </w:rPr>
        <w:t>gen</w:t>
      </w:r>
      <w:r w:rsidRPr="0096620C">
        <w:rPr>
          <w:szCs w:val="18"/>
          <w:lang w:val="ru-RU"/>
        </w:rPr>
        <w:t>/</w:t>
      </w:r>
      <w:r w:rsidRPr="00552F06">
        <w:rPr>
          <w:szCs w:val="18"/>
        </w:rPr>
        <w:t>wp</w:t>
      </w:r>
      <w:r w:rsidRPr="0096620C">
        <w:rPr>
          <w:szCs w:val="18"/>
          <w:lang w:val="ru-RU"/>
        </w:rPr>
        <w:t>29</w:t>
      </w:r>
      <w:r w:rsidRPr="00552F06">
        <w:rPr>
          <w:szCs w:val="18"/>
        </w:rPr>
        <w:t>resolutions</w:t>
      </w:r>
      <w:r w:rsidRPr="0096620C">
        <w:rPr>
          <w:szCs w:val="18"/>
          <w:lang w:val="ru-RU"/>
        </w:rPr>
        <w:t>.</w:t>
      </w:r>
      <w:r w:rsidRPr="00552F06">
        <w:rPr>
          <w:szCs w:val="18"/>
        </w:rPr>
        <w:t>html</w:t>
      </w:r>
      <w:r w:rsidRPr="0096620C">
        <w:rPr>
          <w:szCs w:val="18"/>
          <w:lang w:val="ru-RU"/>
        </w:rPr>
        <w:t>).</w:t>
      </w:r>
    </w:p>
  </w:footnote>
  <w:footnote w:id="5">
    <w:p w:rsidR="00F2113B" w:rsidRPr="00F2113B" w:rsidRDefault="00F2113B">
      <w:pPr>
        <w:pStyle w:val="FootnoteText"/>
        <w:rPr>
          <w:lang w:val="ru-RU"/>
        </w:rPr>
      </w:pPr>
      <w:r w:rsidRPr="00F2113B">
        <w:rPr>
          <w:lang w:val="ru-RU"/>
        </w:rPr>
        <w:tab/>
      </w:r>
      <w:r>
        <w:rPr>
          <w:rStyle w:val="FootnoteReference"/>
        </w:rPr>
        <w:footnoteRef/>
      </w:r>
      <w:r w:rsidRPr="0096620C">
        <w:rPr>
          <w:lang w:val="ru-RU"/>
        </w:rPr>
        <w:tab/>
      </w:r>
      <w:r w:rsidRPr="00552F06">
        <w:rPr>
          <w:szCs w:val="22"/>
          <w:lang w:val="ru-RU"/>
        </w:rPr>
        <w:t>ЕИСС</w:t>
      </w:r>
      <w:r>
        <w:rPr>
          <w:szCs w:val="22"/>
          <w:lang w:val="ru-RU"/>
        </w:rPr>
        <w:t xml:space="preserve"> – </w:t>
      </w:r>
      <w:r w:rsidRPr="00552F06">
        <w:rPr>
          <w:szCs w:val="22"/>
          <w:lang w:val="ru-RU"/>
        </w:rPr>
        <w:t>Европейский институт по стандартизации в области связи. Если к моменту вступления в силу настоящих Правил эти стандарты отсутствуют, то применяются соответствующие национальные предписания.</w:t>
      </w:r>
    </w:p>
  </w:footnote>
  <w:footnote w:id="6">
    <w:p w:rsidR="00F2113B" w:rsidRPr="00552F06" w:rsidRDefault="00F2113B" w:rsidP="0096620C">
      <w:pPr>
        <w:pStyle w:val="FootnoteText"/>
        <w:tabs>
          <w:tab w:val="clear" w:pos="1021"/>
          <w:tab w:val="right" w:pos="993"/>
          <w:tab w:val="left" w:pos="1134"/>
        </w:tabs>
        <w:ind w:hanging="141"/>
        <w:rPr>
          <w:lang w:val="ru-RU"/>
        </w:rPr>
      </w:pPr>
      <w:r>
        <w:rPr>
          <w:rStyle w:val="FootnoteReference"/>
        </w:rPr>
        <w:footnoteRef/>
      </w:r>
      <w:r>
        <w:rPr>
          <w:lang w:val="ru-RU"/>
        </w:rPr>
        <w:tab/>
      </w:r>
      <w:r w:rsidRPr="00552F06">
        <w:rPr>
          <w:lang w:val="ru-RU"/>
        </w:rPr>
        <w:t>ЕКПТ</w:t>
      </w:r>
      <w:r>
        <w:rPr>
          <w:lang w:val="ru-RU"/>
        </w:rPr>
        <w:t xml:space="preserve"> – </w:t>
      </w:r>
      <w:r w:rsidRPr="00552F06">
        <w:rPr>
          <w:lang w:val="ru-RU"/>
        </w:rPr>
        <w:t>Европейская конференция почтовой и телефонно-телеграфной связи.</w:t>
      </w:r>
    </w:p>
    <w:p w:rsidR="00F2113B" w:rsidRPr="000F35DC" w:rsidRDefault="00F2113B" w:rsidP="0096620C">
      <w:pPr>
        <w:pStyle w:val="FootnoteText"/>
        <w:rPr>
          <w:lang w:val="ru-RU"/>
        </w:rPr>
      </w:pPr>
      <w:r w:rsidRPr="00552F06">
        <w:rPr>
          <w:lang w:val="ru-RU"/>
        </w:rPr>
        <w:tab/>
      </w:r>
      <w:r w:rsidRPr="00552F06">
        <w:rPr>
          <w:lang w:val="ru-RU"/>
        </w:rPr>
        <w:tab/>
        <w:t>ЕКР</w:t>
      </w:r>
      <w:r>
        <w:rPr>
          <w:lang w:val="ru-RU"/>
        </w:rPr>
        <w:t xml:space="preserve"> – </w:t>
      </w:r>
      <w:r w:rsidRPr="00552F06">
        <w:rPr>
          <w:lang w:val="ru-RU"/>
        </w:rPr>
        <w:t>Европейский комитет радиосвязи.</w:t>
      </w:r>
    </w:p>
  </w:footnote>
  <w:footnote w:id="7">
    <w:p w:rsidR="00F2113B" w:rsidRPr="0096620C" w:rsidRDefault="00F2113B">
      <w:pPr>
        <w:pStyle w:val="FootnoteText"/>
        <w:rPr>
          <w:lang w:val="ru-RU"/>
        </w:rPr>
      </w:pPr>
      <w:r w:rsidRPr="000F35DC">
        <w:rPr>
          <w:lang w:val="ru-RU"/>
        </w:rPr>
        <w:tab/>
      </w:r>
      <w:r>
        <w:rPr>
          <w:rStyle w:val="FootnoteReference"/>
        </w:rPr>
        <w:footnoteRef/>
      </w:r>
      <w:r w:rsidRPr="0096620C">
        <w:rPr>
          <w:lang w:val="ru-RU"/>
        </w:rPr>
        <w:tab/>
      </w:r>
      <w:r w:rsidRPr="00552F06">
        <w:rPr>
          <w:szCs w:val="22"/>
          <w:lang w:val="ru-RU"/>
        </w:rPr>
        <w:t>Договаривающиеся стороны могут запрещать использование одних частот и/или значений мощности и разрешать использование других частот и/или значений мощности.</w:t>
      </w:r>
    </w:p>
  </w:footnote>
  <w:footnote w:id="8">
    <w:p w:rsidR="00F2113B" w:rsidRPr="00AF46E1" w:rsidRDefault="00F2113B">
      <w:pPr>
        <w:pStyle w:val="FootnoteText"/>
        <w:rPr>
          <w:lang w:val="ru-RU"/>
        </w:rPr>
      </w:pPr>
      <w:r>
        <w:rPr>
          <w:lang w:val="ru-RU"/>
        </w:rPr>
        <w:tab/>
      </w:r>
      <w:r w:rsidRPr="00AF46E1">
        <w:rPr>
          <w:rStyle w:val="FootnoteReference"/>
          <w:lang w:val="ru-RU"/>
        </w:rPr>
        <w:t>1</w:t>
      </w:r>
      <w:r>
        <w:rPr>
          <w:lang w:val="ru-RU"/>
        </w:rPr>
        <w:tab/>
      </w:r>
      <w:r w:rsidRPr="00AF46E1">
        <w:rPr>
          <w:szCs w:val="18"/>
          <w:lang w:val="ru-RU"/>
        </w:rPr>
        <w:t xml:space="preserve">Если средство идентификации типа включает знаки, не имеющие отношения к описанию типа компонента или отдельного технического узла, охватываемых в настоящем информационном документе, то такие знаки указываются в документации в виде обозначения «?» </w:t>
      </w:r>
      <w:r w:rsidRPr="007F4978">
        <w:rPr>
          <w:szCs w:val="18"/>
          <w:lang w:val="ru-RU"/>
        </w:rPr>
        <w:t xml:space="preserve">(например, </w:t>
      </w:r>
      <w:r w:rsidRPr="00552F06">
        <w:rPr>
          <w:szCs w:val="18"/>
        </w:rPr>
        <w:t>ABC</w:t>
      </w:r>
      <w:r w:rsidRPr="007F4978">
        <w:rPr>
          <w:szCs w:val="18"/>
          <w:lang w:val="ru-RU"/>
        </w:rPr>
        <w:t>??123??).</w:t>
      </w:r>
    </w:p>
  </w:footnote>
  <w:footnote w:id="9">
    <w:p w:rsidR="00F2113B" w:rsidRPr="007F4978" w:rsidRDefault="00F2113B">
      <w:pPr>
        <w:pStyle w:val="FootnoteText"/>
        <w:rPr>
          <w:lang w:val="ru-RU"/>
        </w:rPr>
      </w:pPr>
      <w:r w:rsidRPr="007F4978">
        <w:rPr>
          <w:rStyle w:val="FootnoteReference"/>
          <w:lang w:val="ru-RU"/>
        </w:rPr>
        <w:tab/>
      </w:r>
      <w:r>
        <w:rPr>
          <w:rStyle w:val="FootnoteReference"/>
        </w:rPr>
        <w:t> </w:t>
      </w:r>
      <w:r>
        <w:rPr>
          <w:rStyle w:val="FootnoteReference"/>
          <w:lang w:val="ru-RU"/>
        </w:rPr>
        <w:t>1</w:t>
      </w:r>
      <w:r>
        <w:rPr>
          <w:rStyle w:val="FootnoteReference"/>
          <w:lang w:val="ru-RU"/>
        </w:rPr>
        <w:tab/>
      </w:r>
      <w:r w:rsidRPr="00552F06">
        <w:rPr>
          <w:szCs w:val="18"/>
          <w:lang w:val="ru-RU"/>
        </w:rPr>
        <w:t>Отличительный номер страны, которая предоставила/распространила/отменила официальное утверждение или отказала в официальном утверждении (</w:t>
      </w:r>
      <w:r>
        <w:rPr>
          <w:szCs w:val="18"/>
          <w:lang w:val="ru-RU"/>
        </w:rPr>
        <w:t>см. </w:t>
      </w:r>
      <w:r w:rsidRPr="00552F06">
        <w:rPr>
          <w:szCs w:val="18"/>
          <w:lang w:val="ru-RU"/>
        </w:rPr>
        <w:t>положения Правил, касающиеся официального утверждения).</w:t>
      </w:r>
    </w:p>
  </w:footnote>
  <w:footnote w:id="10">
    <w:p w:rsidR="00F2113B" w:rsidRPr="005F671E" w:rsidRDefault="00F2113B">
      <w:pPr>
        <w:pStyle w:val="FootnoteText"/>
        <w:rPr>
          <w:lang w:val="ru-RU"/>
        </w:rPr>
      </w:pPr>
      <w:r w:rsidRPr="00F2113B">
        <w:rPr>
          <w:lang w:val="ru-RU"/>
        </w:rPr>
        <w:tab/>
      </w:r>
      <w:r>
        <w:rPr>
          <w:rStyle w:val="FootnoteReference"/>
        </w:rPr>
        <w:t>2</w:t>
      </w:r>
      <w:r>
        <w:t xml:space="preserve"> </w:t>
      </w:r>
      <w:r>
        <w:tab/>
      </w:r>
      <w:r w:rsidRPr="00552F06">
        <w:rPr>
          <w:szCs w:val="18"/>
          <w:lang w:val="ru-RU"/>
        </w:rPr>
        <w:t>Ненужное вычеркнуть.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B" w:rsidRPr="002012B8" w:rsidRDefault="00575672">
    <w:pPr>
      <w:pStyle w:val="Header"/>
    </w:pPr>
    <w:r>
      <w:fldChar w:fldCharType="begin"/>
    </w:r>
    <w:r>
      <w:instrText xml:space="preserve"> TITLE  \* MERGEFORMAT </w:instrText>
    </w:r>
    <w:r>
      <w:fldChar w:fldCharType="separate"/>
    </w:r>
    <w:r w:rsidR="00B24BF1">
      <w:t>ECE/TRANS/WP.29/GRSG/2017/25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B" w:rsidRPr="002012B8" w:rsidRDefault="00575672" w:rsidP="002012B8">
    <w:pPr>
      <w:pStyle w:val="Header"/>
      <w:jc w:val="right"/>
    </w:pPr>
    <w:r>
      <w:fldChar w:fldCharType="begin"/>
    </w:r>
    <w:r>
      <w:instrText xml:space="preserve"> TITLE  \* MERGEFORMAT </w:instrText>
    </w:r>
    <w:r>
      <w:fldChar w:fldCharType="separate"/>
    </w:r>
    <w:r w:rsidR="00B24BF1">
      <w:t>ECE/TRANS/WP.29/GRSG/2017/25</w:t>
    </w:r>
    <w:r>
      <w:fldChar w:fldCharType="end"/>
    </w:r>
  </w:p>
  <w:p w:rsidR="00F2113B" w:rsidRDefault="00F21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2018C"/>
    <w:multiLevelType w:val="hybridMultilevel"/>
    <w:tmpl w:val="D94E334E"/>
    <w:lvl w:ilvl="0" w:tplc="2562A5A6">
      <w:start w:val="2"/>
      <w:numFmt w:val="none"/>
      <w:lvlText w:val="(a)"/>
      <w:lvlJc w:val="left"/>
      <w:pPr>
        <w:tabs>
          <w:tab w:val="num" w:pos="765"/>
        </w:tabs>
        <w:ind w:left="765" w:hanging="360"/>
      </w:pPr>
      <w:rPr>
        <w:rFonts w:hint="default"/>
        <w:u w:val="none"/>
      </w:rPr>
    </w:lvl>
    <w:lvl w:ilvl="1" w:tplc="5EE01A8C" w:tentative="1">
      <w:start w:val="1"/>
      <w:numFmt w:val="lowerLetter"/>
      <w:lvlText w:val="%2."/>
      <w:lvlJc w:val="left"/>
      <w:pPr>
        <w:tabs>
          <w:tab w:val="num" w:pos="1485"/>
        </w:tabs>
        <w:ind w:left="1485" w:hanging="360"/>
      </w:pPr>
    </w:lvl>
    <w:lvl w:ilvl="2" w:tplc="D166C662" w:tentative="1">
      <w:start w:val="1"/>
      <w:numFmt w:val="lowerRoman"/>
      <w:lvlText w:val="%3."/>
      <w:lvlJc w:val="right"/>
      <w:pPr>
        <w:tabs>
          <w:tab w:val="num" w:pos="2205"/>
        </w:tabs>
        <w:ind w:left="2205" w:hanging="180"/>
      </w:pPr>
    </w:lvl>
    <w:lvl w:ilvl="3" w:tplc="34E6BA6C" w:tentative="1">
      <w:start w:val="1"/>
      <w:numFmt w:val="decimal"/>
      <w:lvlText w:val="%4."/>
      <w:lvlJc w:val="left"/>
      <w:pPr>
        <w:tabs>
          <w:tab w:val="num" w:pos="2925"/>
        </w:tabs>
        <w:ind w:left="2925" w:hanging="360"/>
      </w:pPr>
    </w:lvl>
    <w:lvl w:ilvl="4" w:tplc="5DFCE406" w:tentative="1">
      <w:start w:val="1"/>
      <w:numFmt w:val="lowerLetter"/>
      <w:lvlText w:val="%5."/>
      <w:lvlJc w:val="left"/>
      <w:pPr>
        <w:tabs>
          <w:tab w:val="num" w:pos="3645"/>
        </w:tabs>
        <w:ind w:left="3645" w:hanging="360"/>
      </w:pPr>
    </w:lvl>
    <w:lvl w:ilvl="5" w:tplc="64160A52" w:tentative="1">
      <w:start w:val="1"/>
      <w:numFmt w:val="lowerRoman"/>
      <w:lvlText w:val="%6."/>
      <w:lvlJc w:val="right"/>
      <w:pPr>
        <w:tabs>
          <w:tab w:val="num" w:pos="4365"/>
        </w:tabs>
        <w:ind w:left="4365" w:hanging="180"/>
      </w:pPr>
    </w:lvl>
    <w:lvl w:ilvl="6" w:tplc="35D0D372" w:tentative="1">
      <w:start w:val="1"/>
      <w:numFmt w:val="decimal"/>
      <w:lvlText w:val="%7."/>
      <w:lvlJc w:val="left"/>
      <w:pPr>
        <w:tabs>
          <w:tab w:val="num" w:pos="5085"/>
        </w:tabs>
        <w:ind w:left="5085" w:hanging="360"/>
      </w:pPr>
    </w:lvl>
    <w:lvl w:ilvl="7" w:tplc="6D70F65C" w:tentative="1">
      <w:start w:val="1"/>
      <w:numFmt w:val="lowerLetter"/>
      <w:lvlText w:val="%8."/>
      <w:lvlJc w:val="left"/>
      <w:pPr>
        <w:tabs>
          <w:tab w:val="num" w:pos="5805"/>
        </w:tabs>
        <w:ind w:left="5805" w:hanging="360"/>
      </w:pPr>
    </w:lvl>
    <w:lvl w:ilvl="8" w:tplc="E79CFB38"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EA8A6862">
      <w:start w:val="1"/>
      <w:numFmt w:val="decimal"/>
      <w:lvlText w:val="%1."/>
      <w:lvlJc w:val="left"/>
      <w:pPr>
        <w:ind w:left="1854" w:hanging="360"/>
      </w:pPr>
    </w:lvl>
    <w:lvl w:ilvl="1" w:tplc="D6F41112" w:tentative="1">
      <w:start w:val="1"/>
      <w:numFmt w:val="lowerLetter"/>
      <w:lvlText w:val="%2."/>
      <w:lvlJc w:val="left"/>
      <w:pPr>
        <w:ind w:left="2574" w:hanging="360"/>
      </w:pPr>
    </w:lvl>
    <w:lvl w:ilvl="2" w:tplc="250C9EB8" w:tentative="1">
      <w:start w:val="1"/>
      <w:numFmt w:val="lowerRoman"/>
      <w:lvlText w:val="%3."/>
      <w:lvlJc w:val="right"/>
      <w:pPr>
        <w:ind w:left="3294" w:hanging="180"/>
      </w:pPr>
    </w:lvl>
    <w:lvl w:ilvl="3" w:tplc="A03E086E" w:tentative="1">
      <w:start w:val="1"/>
      <w:numFmt w:val="decimal"/>
      <w:lvlText w:val="%4."/>
      <w:lvlJc w:val="left"/>
      <w:pPr>
        <w:ind w:left="4014" w:hanging="360"/>
      </w:pPr>
    </w:lvl>
    <w:lvl w:ilvl="4" w:tplc="A5146E7E" w:tentative="1">
      <w:start w:val="1"/>
      <w:numFmt w:val="lowerLetter"/>
      <w:lvlText w:val="%5."/>
      <w:lvlJc w:val="left"/>
      <w:pPr>
        <w:ind w:left="4734" w:hanging="360"/>
      </w:pPr>
    </w:lvl>
    <w:lvl w:ilvl="5" w:tplc="74704C5C" w:tentative="1">
      <w:start w:val="1"/>
      <w:numFmt w:val="lowerRoman"/>
      <w:lvlText w:val="%6."/>
      <w:lvlJc w:val="right"/>
      <w:pPr>
        <w:ind w:left="5454" w:hanging="180"/>
      </w:pPr>
    </w:lvl>
    <w:lvl w:ilvl="6" w:tplc="C69251BA" w:tentative="1">
      <w:start w:val="1"/>
      <w:numFmt w:val="decimal"/>
      <w:lvlText w:val="%7."/>
      <w:lvlJc w:val="left"/>
      <w:pPr>
        <w:ind w:left="6174" w:hanging="360"/>
      </w:pPr>
    </w:lvl>
    <w:lvl w:ilvl="7" w:tplc="DB54E692" w:tentative="1">
      <w:start w:val="1"/>
      <w:numFmt w:val="lowerLetter"/>
      <w:lvlText w:val="%8."/>
      <w:lvlJc w:val="left"/>
      <w:pPr>
        <w:ind w:left="6894" w:hanging="360"/>
      </w:pPr>
    </w:lvl>
    <w:lvl w:ilvl="8" w:tplc="FCC01E8A" w:tentative="1">
      <w:start w:val="1"/>
      <w:numFmt w:val="lowerRoman"/>
      <w:lvlText w:val="%9."/>
      <w:lvlJc w:val="right"/>
      <w:pPr>
        <w:ind w:left="7614" w:hanging="180"/>
      </w:pPr>
    </w:lvl>
  </w:abstractNum>
  <w:abstractNum w:abstractNumId="15">
    <w:nsid w:val="15273618"/>
    <w:multiLevelType w:val="hybridMultilevel"/>
    <w:tmpl w:val="E9D07E76"/>
    <w:lvl w:ilvl="0" w:tplc="AE241F38">
      <w:start w:val="1"/>
      <w:numFmt w:val="lowerLetter"/>
      <w:lvlText w:val="(%1)"/>
      <w:lvlJc w:val="left"/>
      <w:pPr>
        <w:tabs>
          <w:tab w:val="num" w:pos="2520"/>
        </w:tabs>
        <w:ind w:left="2520" w:hanging="360"/>
      </w:pPr>
      <w:rPr>
        <w:rFonts w:hint="default"/>
      </w:rPr>
    </w:lvl>
    <w:lvl w:ilvl="1" w:tplc="0BAC46D2">
      <w:start w:val="1"/>
      <w:numFmt w:val="lowerLetter"/>
      <w:lvlText w:val="%2."/>
      <w:lvlJc w:val="left"/>
      <w:pPr>
        <w:tabs>
          <w:tab w:val="num" w:pos="3240"/>
        </w:tabs>
        <w:ind w:left="3240" w:hanging="360"/>
      </w:pPr>
    </w:lvl>
    <w:lvl w:ilvl="2" w:tplc="528EA28C">
      <w:start w:val="1"/>
      <w:numFmt w:val="decimal"/>
      <w:lvlText w:val="%3."/>
      <w:lvlJc w:val="left"/>
      <w:pPr>
        <w:tabs>
          <w:tab w:val="num" w:pos="4140"/>
        </w:tabs>
        <w:ind w:left="4140" w:hanging="360"/>
      </w:pPr>
      <w:rPr>
        <w:rFonts w:hint="default"/>
      </w:rPr>
    </w:lvl>
    <w:lvl w:ilvl="3" w:tplc="7D86E0AA" w:tentative="1">
      <w:start w:val="1"/>
      <w:numFmt w:val="decimal"/>
      <w:lvlText w:val="%4."/>
      <w:lvlJc w:val="left"/>
      <w:pPr>
        <w:tabs>
          <w:tab w:val="num" w:pos="4680"/>
        </w:tabs>
        <w:ind w:left="4680" w:hanging="360"/>
      </w:pPr>
    </w:lvl>
    <w:lvl w:ilvl="4" w:tplc="8B34AF8E" w:tentative="1">
      <w:start w:val="1"/>
      <w:numFmt w:val="lowerLetter"/>
      <w:lvlText w:val="%5."/>
      <w:lvlJc w:val="left"/>
      <w:pPr>
        <w:tabs>
          <w:tab w:val="num" w:pos="5400"/>
        </w:tabs>
        <w:ind w:left="5400" w:hanging="360"/>
      </w:pPr>
    </w:lvl>
    <w:lvl w:ilvl="5" w:tplc="72D008BA" w:tentative="1">
      <w:start w:val="1"/>
      <w:numFmt w:val="lowerRoman"/>
      <w:lvlText w:val="%6."/>
      <w:lvlJc w:val="right"/>
      <w:pPr>
        <w:tabs>
          <w:tab w:val="num" w:pos="6120"/>
        </w:tabs>
        <w:ind w:left="6120" w:hanging="180"/>
      </w:pPr>
    </w:lvl>
    <w:lvl w:ilvl="6" w:tplc="2CB438F4" w:tentative="1">
      <w:start w:val="1"/>
      <w:numFmt w:val="decimal"/>
      <w:lvlText w:val="%7."/>
      <w:lvlJc w:val="left"/>
      <w:pPr>
        <w:tabs>
          <w:tab w:val="num" w:pos="6840"/>
        </w:tabs>
        <w:ind w:left="6840" w:hanging="360"/>
      </w:pPr>
    </w:lvl>
    <w:lvl w:ilvl="7" w:tplc="40BE2572" w:tentative="1">
      <w:start w:val="1"/>
      <w:numFmt w:val="lowerLetter"/>
      <w:lvlText w:val="%8."/>
      <w:lvlJc w:val="left"/>
      <w:pPr>
        <w:tabs>
          <w:tab w:val="num" w:pos="7560"/>
        </w:tabs>
        <w:ind w:left="7560" w:hanging="360"/>
      </w:pPr>
    </w:lvl>
    <w:lvl w:ilvl="8" w:tplc="CE7CE35C" w:tentative="1">
      <w:start w:val="1"/>
      <w:numFmt w:val="lowerRoman"/>
      <w:lvlText w:val="%9."/>
      <w:lvlJc w:val="right"/>
      <w:pPr>
        <w:tabs>
          <w:tab w:val="num" w:pos="8280"/>
        </w:tabs>
        <w:ind w:left="82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F5078CF"/>
    <w:multiLevelType w:val="hybridMultilevel"/>
    <w:tmpl w:val="98BC13FC"/>
    <w:lvl w:ilvl="0" w:tplc="D5E69286">
      <w:start w:val="1"/>
      <w:numFmt w:val="decimal"/>
      <w:lvlText w:val="%1."/>
      <w:lvlJc w:val="left"/>
      <w:pPr>
        <w:tabs>
          <w:tab w:val="num" w:pos="1050"/>
        </w:tabs>
        <w:ind w:left="1050" w:hanging="690"/>
      </w:pPr>
      <w:rPr>
        <w:rFonts w:hint="default"/>
      </w:rPr>
    </w:lvl>
    <w:lvl w:ilvl="1" w:tplc="CCE279FA" w:tentative="1">
      <w:start w:val="1"/>
      <w:numFmt w:val="lowerLetter"/>
      <w:lvlText w:val="%2."/>
      <w:lvlJc w:val="left"/>
      <w:pPr>
        <w:tabs>
          <w:tab w:val="num" w:pos="1440"/>
        </w:tabs>
        <w:ind w:left="1440" w:hanging="360"/>
      </w:pPr>
    </w:lvl>
    <w:lvl w:ilvl="2" w:tplc="0012128A" w:tentative="1">
      <w:start w:val="1"/>
      <w:numFmt w:val="lowerRoman"/>
      <w:lvlText w:val="%3."/>
      <w:lvlJc w:val="right"/>
      <w:pPr>
        <w:tabs>
          <w:tab w:val="num" w:pos="2160"/>
        </w:tabs>
        <w:ind w:left="2160" w:hanging="180"/>
      </w:pPr>
    </w:lvl>
    <w:lvl w:ilvl="3" w:tplc="90D0E722" w:tentative="1">
      <w:start w:val="1"/>
      <w:numFmt w:val="decimal"/>
      <w:lvlText w:val="%4."/>
      <w:lvlJc w:val="left"/>
      <w:pPr>
        <w:tabs>
          <w:tab w:val="num" w:pos="2880"/>
        </w:tabs>
        <w:ind w:left="2880" w:hanging="360"/>
      </w:pPr>
    </w:lvl>
    <w:lvl w:ilvl="4" w:tplc="BC7C6776" w:tentative="1">
      <w:start w:val="1"/>
      <w:numFmt w:val="lowerLetter"/>
      <w:lvlText w:val="%5."/>
      <w:lvlJc w:val="left"/>
      <w:pPr>
        <w:tabs>
          <w:tab w:val="num" w:pos="3600"/>
        </w:tabs>
        <w:ind w:left="3600" w:hanging="360"/>
      </w:pPr>
    </w:lvl>
    <w:lvl w:ilvl="5" w:tplc="9F9EFA0E" w:tentative="1">
      <w:start w:val="1"/>
      <w:numFmt w:val="lowerRoman"/>
      <w:lvlText w:val="%6."/>
      <w:lvlJc w:val="right"/>
      <w:pPr>
        <w:tabs>
          <w:tab w:val="num" w:pos="4320"/>
        </w:tabs>
        <w:ind w:left="4320" w:hanging="180"/>
      </w:pPr>
    </w:lvl>
    <w:lvl w:ilvl="6" w:tplc="87AC572C" w:tentative="1">
      <w:start w:val="1"/>
      <w:numFmt w:val="decimal"/>
      <w:lvlText w:val="%7."/>
      <w:lvlJc w:val="left"/>
      <w:pPr>
        <w:tabs>
          <w:tab w:val="num" w:pos="5040"/>
        </w:tabs>
        <w:ind w:left="5040" w:hanging="360"/>
      </w:pPr>
    </w:lvl>
    <w:lvl w:ilvl="7" w:tplc="BCC67BF8" w:tentative="1">
      <w:start w:val="1"/>
      <w:numFmt w:val="lowerLetter"/>
      <w:lvlText w:val="%8."/>
      <w:lvlJc w:val="left"/>
      <w:pPr>
        <w:tabs>
          <w:tab w:val="num" w:pos="5760"/>
        </w:tabs>
        <w:ind w:left="5760" w:hanging="360"/>
      </w:pPr>
    </w:lvl>
    <w:lvl w:ilvl="8" w:tplc="3EF8206A" w:tentative="1">
      <w:start w:val="1"/>
      <w:numFmt w:val="lowerRoman"/>
      <w:lvlText w:val="%9."/>
      <w:lvlJc w:val="right"/>
      <w:pPr>
        <w:tabs>
          <w:tab w:val="num" w:pos="6480"/>
        </w:tabs>
        <w:ind w:left="6480" w:hanging="180"/>
      </w:pPr>
    </w:lvl>
  </w:abstractNum>
  <w:abstractNum w:abstractNumId="19">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A834F7"/>
    <w:multiLevelType w:val="hybridMultilevel"/>
    <w:tmpl w:val="71AC4AC0"/>
    <w:lvl w:ilvl="0" w:tplc="A6243B46">
      <w:start w:val="1"/>
      <w:numFmt w:val="lowerLetter"/>
      <w:lvlText w:val="%1)"/>
      <w:lvlJc w:val="left"/>
      <w:pPr>
        <w:ind w:left="2847" w:hanging="360"/>
      </w:pPr>
    </w:lvl>
    <w:lvl w:ilvl="1" w:tplc="7C1CBE38" w:tentative="1">
      <w:start w:val="1"/>
      <w:numFmt w:val="lowerLetter"/>
      <w:lvlText w:val="%2."/>
      <w:lvlJc w:val="left"/>
      <w:pPr>
        <w:ind w:left="3567" w:hanging="360"/>
      </w:pPr>
    </w:lvl>
    <w:lvl w:ilvl="2" w:tplc="E8547A44" w:tentative="1">
      <w:start w:val="1"/>
      <w:numFmt w:val="lowerRoman"/>
      <w:lvlText w:val="%3."/>
      <w:lvlJc w:val="right"/>
      <w:pPr>
        <w:ind w:left="4287" w:hanging="180"/>
      </w:pPr>
    </w:lvl>
    <w:lvl w:ilvl="3" w:tplc="2786B4E4" w:tentative="1">
      <w:start w:val="1"/>
      <w:numFmt w:val="decimal"/>
      <w:lvlText w:val="%4."/>
      <w:lvlJc w:val="left"/>
      <w:pPr>
        <w:ind w:left="5007" w:hanging="360"/>
      </w:pPr>
    </w:lvl>
    <w:lvl w:ilvl="4" w:tplc="090443D0" w:tentative="1">
      <w:start w:val="1"/>
      <w:numFmt w:val="lowerLetter"/>
      <w:lvlText w:val="%5."/>
      <w:lvlJc w:val="left"/>
      <w:pPr>
        <w:ind w:left="5727" w:hanging="360"/>
      </w:pPr>
    </w:lvl>
    <w:lvl w:ilvl="5" w:tplc="F23C9C40" w:tentative="1">
      <w:start w:val="1"/>
      <w:numFmt w:val="lowerRoman"/>
      <w:lvlText w:val="%6."/>
      <w:lvlJc w:val="right"/>
      <w:pPr>
        <w:ind w:left="6447" w:hanging="180"/>
      </w:pPr>
    </w:lvl>
    <w:lvl w:ilvl="6" w:tplc="BF3CEEAA" w:tentative="1">
      <w:start w:val="1"/>
      <w:numFmt w:val="decimal"/>
      <w:lvlText w:val="%7."/>
      <w:lvlJc w:val="left"/>
      <w:pPr>
        <w:ind w:left="7167" w:hanging="360"/>
      </w:pPr>
    </w:lvl>
    <w:lvl w:ilvl="7" w:tplc="7B0AB0B2" w:tentative="1">
      <w:start w:val="1"/>
      <w:numFmt w:val="lowerLetter"/>
      <w:lvlText w:val="%8."/>
      <w:lvlJc w:val="left"/>
      <w:pPr>
        <w:ind w:left="7887" w:hanging="360"/>
      </w:pPr>
    </w:lvl>
    <w:lvl w:ilvl="8" w:tplc="4F9C7F9E" w:tentative="1">
      <w:start w:val="1"/>
      <w:numFmt w:val="lowerRoman"/>
      <w:lvlText w:val="%9."/>
      <w:lvlJc w:val="right"/>
      <w:pPr>
        <w:ind w:left="8607" w:hanging="180"/>
      </w:pPr>
    </w:lvl>
  </w:abstractNum>
  <w:abstractNum w:abstractNumId="2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AD5E09"/>
    <w:multiLevelType w:val="hybridMultilevel"/>
    <w:tmpl w:val="1030609A"/>
    <w:lvl w:ilvl="0" w:tplc="689A3B38">
      <w:start w:val="1"/>
      <w:numFmt w:val="decimal"/>
      <w:lvlText w:val="(%1)"/>
      <w:lvlJc w:val="left"/>
      <w:pPr>
        <w:tabs>
          <w:tab w:val="num" w:pos="780"/>
        </w:tabs>
        <w:ind w:left="780" w:hanging="420"/>
      </w:pPr>
      <w:rPr>
        <w:rFonts w:hint="default"/>
      </w:rPr>
    </w:lvl>
    <w:lvl w:ilvl="1" w:tplc="60BA27DA" w:tentative="1">
      <w:start w:val="1"/>
      <w:numFmt w:val="lowerLetter"/>
      <w:lvlText w:val="%2."/>
      <w:lvlJc w:val="left"/>
      <w:pPr>
        <w:tabs>
          <w:tab w:val="num" w:pos="1440"/>
        </w:tabs>
        <w:ind w:left="1440" w:hanging="360"/>
      </w:pPr>
    </w:lvl>
    <w:lvl w:ilvl="2" w:tplc="227EAEE8" w:tentative="1">
      <w:start w:val="1"/>
      <w:numFmt w:val="lowerRoman"/>
      <w:lvlText w:val="%3."/>
      <w:lvlJc w:val="right"/>
      <w:pPr>
        <w:tabs>
          <w:tab w:val="num" w:pos="2160"/>
        </w:tabs>
        <w:ind w:left="2160" w:hanging="180"/>
      </w:pPr>
    </w:lvl>
    <w:lvl w:ilvl="3" w:tplc="81DE9574" w:tentative="1">
      <w:start w:val="1"/>
      <w:numFmt w:val="decimal"/>
      <w:lvlText w:val="%4."/>
      <w:lvlJc w:val="left"/>
      <w:pPr>
        <w:tabs>
          <w:tab w:val="num" w:pos="2880"/>
        </w:tabs>
        <w:ind w:left="2880" w:hanging="360"/>
      </w:pPr>
    </w:lvl>
    <w:lvl w:ilvl="4" w:tplc="16BA54CA" w:tentative="1">
      <w:start w:val="1"/>
      <w:numFmt w:val="lowerLetter"/>
      <w:lvlText w:val="%5."/>
      <w:lvlJc w:val="left"/>
      <w:pPr>
        <w:tabs>
          <w:tab w:val="num" w:pos="3600"/>
        </w:tabs>
        <w:ind w:left="3600" w:hanging="360"/>
      </w:pPr>
    </w:lvl>
    <w:lvl w:ilvl="5" w:tplc="3A0437DE" w:tentative="1">
      <w:start w:val="1"/>
      <w:numFmt w:val="lowerRoman"/>
      <w:lvlText w:val="%6."/>
      <w:lvlJc w:val="right"/>
      <w:pPr>
        <w:tabs>
          <w:tab w:val="num" w:pos="4320"/>
        </w:tabs>
        <w:ind w:left="4320" w:hanging="180"/>
      </w:pPr>
    </w:lvl>
    <w:lvl w:ilvl="6" w:tplc="CD248EF8" w:tentative="1">
      <w:start w:val="1"/>
      <w:numFmt w:val="decimal"/>
      <w:lvlText w:val="%7."/>
      <w:lvlJc w:val="left"/>
      <w:pPr>
        <w:tabs>
          <w:tab w:val="num" w:pos="5040"/>
        </w:tabs>
        <w:ind w:left="5040" w:hanging="360"/>
      </w:pPr>
    </w:lvl>
    <w:lvl w:ilvl="7" w:tplc="557A85DC" w:tentative="1">
      <w:start w:val="1"/>
      <w:numFmt w:val="lowerLetter"/>
      <w:lvlText w:val="%8."/>
      <w:lvlJc w:val="left"/>
      <w:pPr>
        <w:tabs>
          <w:tab w:val="num" w:pos="5760"/>
        </w:tabs>
        <w:ind w:left="5760" w:hanging="360"/>
      </w:pPr>
    </w:lvl>
    <w:lvl w:ilvl="8" w:tplc="AFAE1F28" w:tentative="1">
      <w:start w:val="1"/>
      <w:numFmt w:val="lowerRoman"/>
      <w:lvlText w:val="%9."/>
      <w:lvlJc w:val="right"/>
      <w:pPr>
        <w:tabs>
          <w:tab w:val="num" w:pos="6480"/>
        </w:tabs>
        <w:ind w:left="6480" w:hanging="180"/>
      </w:p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A10251"/>
    <w:multiLevelType w:val="hybridMultilevel"/>
    <w:tmpl w:val="FB6640B2"/>
    <w:lvl w:ilvl="0" w:tplc="F11C862E">
      <w:start w:val="1"/>
      <w:numFmt w:val="lowerRoman"/>
      <w:lvlText w:val="(%1)"/>
      <w:lvlJc w:val="left"/>
      <w:pPr>
        <w:ind w:left="3213" w:hanging="720"/>
      </w:pPr>
      <w:rPr>
        <w:rFonts w:hint="default"/>
      </w:rPr>
    </w:lvl>
    <w:lvl w:ilvl="1" w:tplc="110A10EA" w:tentative="1">
      <w:start w:val="1"/>
      <w:numFmt w:val="lowerLetter"/>
      <w:lvlText w:val="%2."/>
      <w:lvlJc w:val="left"/>
      <w:pPr>
        <w:ind w:left="3573" w:hanging="360"/>
      </w:pPr>
    </w:lvl>
    <w:lvl w:ilvl="2" w:tplc="2A14C074" w:tentative="1">
      <w:start w:val="1"/>
      <w:numFmt w:val="lowerRoman"/>
      <w:lvlText w:val="%3."/>
      <w:lvlJc w:val="right"/>
      <w:pPr>
        <w:ind w:left="4293" w:hanging="180"/>
      </w:pPr>
    </w:lvl>
    <w:lvl w:ilvl="3" w:tplc="CB784D7C" w:tentative="1">
      <w:start w:val="1"/>
      <w:numFmt w:val="decimal"/>
      <w:lvlText w:val="%4."/>
      <w:lvlJc w:val="left"/>
      <w:pPr>
        <w:ind w:left="5013" w:hanging="360"/>
      </w:pPr>
    </w:lvl>
    <w:lvl w:ilvl="4" w:tplc="031A3FFE" w:tentative="1">
      <w:start w:val="1"/>
      <w:numFmt w:val="lowerLetter"/>
      <w:lvlText w:val="%5."/>
      <w:lvlJc w:val="left"/>
      <w:pPr>
        <w:ind w:left="5733" w:hanging="360"/>
      </w:pPr>
    </w:lvl>
    <w:lvl w:ilvl="5" w:tplc="75548E28" w:tentative="1">
      <w:start w:val="1"/>
      <w:numFmt w:val="lowerRoman"/>
      <w:lvlText w:val="%6."/>
      <w:lvlJc w:val="right"/>
      <w:pPr>
        <w:ind w:left="6453" w:hanging="180"/>
      </w:pPr>
    </w:lvl>
    <w:lvl w:ilvl="6" w:tplc="F7146B58" w:tentative="1">
      <w:start w:val="1"/>
      <w:numFmt w:val="decimal"/>
      <w:lvlText w:val="%7."/>
      <w:lvlJc w:val="left"/>
      <w:pPr>
        <w:ind w:left="7173" w:hanging="360"/>
      </w:pPr>
    </w:lvl>
    <w:lvl w:ilvl="7" w:tplc="6E0AE90A" w:tentative="1">
      <w:start w:val="1"/>
      <w:numFmt w:val="lowerLetter"/>
      <w:lvlText w:val="%8."/>
      <w:lvlJc w:val="left"/>
      <w:pPr>
        <w:ind w:left="7893" w:hanging="360"/>
      </w:pPr>
    </w:lvl>
    <w:lvl w:ilvl="8" w:tplc="D69226FC" w:tentative="1">
      <w:start w:val="1"/>
      <w:numFmt w:val="lowerRoman"/>
      <w:lvlText w:val="%9."/>
      <w:lvlJc w:val="right"/>
      <w:pPr>
        <w:ind w:left="8613" w:hanging="180"/>
      </w:pPr>
    </w:lvl>
  </w:abstractNum>
  <w:abstractNum w:abstractNumId="25">
    <w:nsid w:val="4EFD0A6F"/>
    <w:multiLevelType w:val="multilevel"/>
    <w:tmpl w:val="D5D25818"/>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2160"/>
        </w:tabs>
        <w:ind w:left="2160" w:hanging="216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6">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5925DC1"/>
    <w:multiLevelType w:val="hybridMultilevel"/>
    <w:tmpl w:val="FAA66F24"/>
    <w:lvl w:ilvl="0" w:tplc="3D94A604">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76E24876" w:tentative="1">
      <w:start w:val="1"/>
      <w:numFmt w:val="bullet"/>
      <w:lvlText w:val="o"/>
      <w:lvlJc w:val="left"/>
      <w:pPr>
        <w:tabs>
          <w:tab w:val="num" w:pos="1440"/>
        </w:tabs>
        <w:ind w:left="1440" w:hanging="360"/>
      </w:pPr>
      <w:rPr>
        <w:rFonts w:ascii="Courier New" w:hAnsi="Courier New" w:cs="Courier New" w:hint="default"/>
      </w:rPr>
    </w:lvl>
    <w:lvl w:ilvl="2" w:tplc="47CE1F3A" w:tentative="1">
      <w:start w:val="1"/>
      <w:numFmt w:val="bullet"/>
      <w:lvlText w:val=""/>
      <w:lvlJc w:val="left"/>
      <w:pPr>
        <w:tabs>
          <w:tab w:val="num" w:pos="2160"/>
        </w:tabs>
        <w:ind w:left="2160" w:hanging="360"/>
      </w:pPr>
      <w:rPr>
        <w:rFonts w:ascii="Wingdings" w:hAnsi="Wingdings" w:hint="default"/>
      </w:rPr>
    </w:lvl>
    <w:lvl w:ilvl="3" w:tplc="57B094D4" w:tentative="1">
      <w:start w:val="1"/>
      <w:numFmt w:val="bullet"/>
      <w:lvlText w:val=""/>
      <w:lvlJc w:val="left"/>
      <w:pPr>
        <w:tabs>
          <w:tab w:val="num" w:pos="2880"/>
        </w:tabs>
        <w:ind w:left="2880" w:hanging="360"/>
      </w:pPr>
      <w:rPr>
        <w:rFonts w:ascii="Symbol" w:hAnsi="Symbol" w:hint="default"/>
      </w:rPr>
    </w:lvl>
    <w:lvl w:ilvl="4" w:tplc="263E9408" w:tentative="1">
      <w:start w:val="1"/>
      <w:numFmt w:val="bullet"/>
      <w:lvlText w:val="o"/>
      <w:lvlJc w:val="left"/>
      <w:pPr>
        <w:tabs>
          <w:tab w:val="num" w:pos="3600"/>
        </w:tabs>
        <w:ind w:left="3600" w:hanging="360"/>
      </w:pPr>
      <w:rPr>
        <w:rFonts w:ascii="Courier New" w:hAnsi="Courier New" w:cs="Courier New" w:hint="default"/>
      </w:rPr>
    </w:lvl>
    <w:lvl w:ilvl="5" w:tplc="8FD692DA" w:tentative="1">
      <w:start w:val="1"/>
      <w:numFmt w:val="bullet"/>
      <w:lvlText w:val=""/>
      <w:lvlJc w:val="left"/>
      <w:pPr>
        <w:tabs>
          <w:tab w:val="num" w:pos="4320"/>
        </w:tabs>
        <w:ind w:left="4320" w:hanging="360"/>
      </w:pPr>
      <w:rPr>
        <w:rFonts w:ascii="Wingdings" w:hAnsi="Wingdings" w:hint="default"/>
      </w:rPr>
    </w:lvl>
    <w:lvl w:ilvl="6" w:tplc="31AAC52C" w:tentative="1">
      <w:start w:val="1"/>
      <w:numFmt w:val="bullet"/>
      <w:lvlText w:val=""/>
      <w:lvlJc w:val="left"/>
      <w:pPr>
        <w:tabs>
          <w:tab w:val="num" w:pos="5040"/>
        </w:tabs>
        <w:ind w:left="5040" w:hanging="360"/>
      </w:pPr>
      <w:rPr>
        <w:rFonts w:ascii="Symbol" w:hAnsi="Symbol" w:hint="default"/>
      </w:rPr>
    </w:lvl>
    <w:lvl w:ilvl="7" w:tplc="9E165230" w:tentative="1">
      <w:start w:val="1"/>
      <w:numFmt w:val="bullet"/>
      <w:lvlText w:val="o"/>
      <w:lvlJc w:val="left"/>
      <w:pPr>
        <w:tabs>
          <w:tab w:val="num" w:pos="5760"/>
        </w:tabs>
        <w:ind w:left="5760" w:hanging="360"/>
      </w:pPr>
      <w:rPr>
        <w:rFonts w:ascii="Courier New" w:hAnsi="Courier New" w:cs="Courier New" w:hint="default"/>
      </w:rPr>
    </w:lvl>
    <w:lvl w:ilvl="8" w:tplc="52249434" w:tentative="1">
      <w:start w:val="1"/>
      <w:numFmt w:val="bullet"/>
      <w:lvlText w:val=""/>
      <w:lvlJc w:val="left"/>
      <w:pPr>
        <w:tabs>
          <w:tab w:val="num" w:pos="6480"/>
        </w:tabs>
        <w:ind w:left="6480" w:hanging="360"/>
      </w:pPr>
      <w:rPr>
        <w:rFonts w:ascii="Wingdings" w:hAnsi="Wingdings" w:hint="default"/>
      </w:rPr>
    </w:lvl>
  </w:abstractNum>
  <w:abstractNum w:abstractNumId="3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71040"/>
    <w:multiLevelType w:val="hybridMultilevel"/>
    <w:tmpl w:val="966AF0FE"/>
    <w:lvl w:ilvl="0" w:tplc="6DE2E0D6">
      <w:start w:val="1"/>
      <w:numFmt w:val="decimal"/>
      <w:lvlText w:val="%1."/>
      <w:lvlJc w:val="left"/>
      <w:pPr>
        <w:ind w:left="1689" w:hanging="555"/>
      </w:pPr>
      <w:rPr>
        <w:rFonts w:hint="default"/>
      </w:rPr>
    </w:lvl>
    <w:lvl w:ilvl="1" w:tplc="37CA94EA" w:tentative="1">
      <w:start w:val="1"/>
      <w:numFmt w:val="lowerLetter"/>
      <w:lvlText w:val="%2."/>
      <w:lvlJc w:val="left"/>
      <w:pPr>
        <w:ind w:left="2214" w:hanging="360"/>
      </w:pPr>
    </w:lvl>
    <w:lvl w:ilvl="2" w:tplc="41F480B0" w:tentative="1">
      <w:start w:val="1"/>
      <w:numFmt w:val="lowerRoman"/>
      <w:lvlText w:val="%3."/>
      <w:lvlJc w:val="right"/>
      <w:pPr>
        <w:ind w:left="2934" w:hanging="180"/>
      </w:pPr>
    </w:lvl>
    <w:lvl w:ilvl="3" w:tplc="573628B4" w:tentative="1">
      <w:start w:val="1"/>
      <w:numFmt w:val="decimal"/>
      <w:lvlText w:val="%4."/>
      <w:lvlJc w:val="left"/>
      <w:pPr>
        <w:ind w:left="3654" w:hanging="360"/>
      </w:pPr>
    </w:lvl>
    <w:lvl w:ilvl="4" w:tplc="07B4C684" w:tentative="1">
      <w:start w:val="1"/>
      <w:numFmt w:val="lowerLetter"/>
      <w:lvlText w:val="%5."/>
      <w:lvlJc w:val="left"/>
      <w:pPr>
        <w:ind w:left="4374" w:hanging="360"/>
      </w:pPr>
    </w:lvl>
    <w:lvl w:ilvl="5" w:tplc="59406388" w:tentative="1">
      <w:start w:val="1"/>
      <w:numFmt w:val="lowerRoman"/>
      <w:lvlText w:val="%6."/>
      <w:lvlJc w:val="right"/>
      <w:pPr>
        <w:ind w:left="5094" w:hanging="180"/>
      </w:pPr>
    </w:lvl>
    <w:lvl w:ilvl="6" w:tplc="B78C1C04" w:tentative="1">
      <w:start w:val="1"/>
      <w:numFmt w:val="decimal"/>
      <w:lvlText w:val="%7."/>
      <w:lvlJc w:val="left"/>
      <w:pPr>
        <w:ind w:left="5814" w:hanging="360"/>
      </w:pPr>
    </w:lvl>
    <w:lvl w:ilvl="7" w:tplc="39FA9C0E" w:tentative="1">
      <w:start w:val="1"/>
      <w:numFmt w:val="lowerLetter"/>
      <w:lvlText w:val="%8."/>
      <w:lvlJc w:val="left"/>
      <w:pPr>
        <w:ind w:left="6534" w:hanging="360"/>
      </w:pPr>
    </w:lvl>
    <w:lvl w:ilvl="8" w:tplc="3300E1A0" w:tentative="1">
      <w:start w:val="1"/>
      <w:numFmt w:val="lowerRoman"/>
      <w:lvlText w:val="%9."/>
      <w:lvlJc w:val="right"/>
      <w:pPr>
        <w:ind w:left="7254" w:hanging="180"/>
      </w:pPr>
    </w:lvl>
  </w:abstractNum>
  <w:abstractNum w:abstractNumId="32">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3">
    <w:nsid w:val="68C756E9"/>
    <w:multiLevelType w:val="hybridMultilevel"/>
    <w:tmpl w:val="39B2CCA0"/>
    <w:lvl w:ilvl="0" w:tplc="4020583A">
      <w:start w:val="1"/>
      <w:numFmt w:val="decimal"/>
      <w:lvlText w:val="%1)"/>
      <w:lvlJc w:val="left"/>
      <w:pPr>
        <w:ind w:left="2052" w:hanging="360"/>
      </w:pPr>
      <w:rPr>
        <w:rFonts w:hint="default"/>
      </w:rPr>
    </w:lvl>
    <w:lvl w:ilvl="1" w:tplc="FE489688" w:tentative="1">
      <w:start w:val="1"/>
      <w:numFmt w:val="lowerLetter"/>
      <w:lvlText w:val="%2."/>
      <w:lvlJc w:val="left"/>
      <w:pPr>
        <w:ind w:left="2772" w:hanging="360"/>
      </w:pPr>
    </w:lvl>
    <w:lvl w:ilvl="2" w:tplc="8A02FC50" w:tentative="1">
      <w:start w:val="1"/>
      <w:numFmt w:val="lowerRoman"/>
      <w:lvlText w:val="%3."/>
      <w:lvlJc w:val="right"/>
      <w:pPr>
        <w:ind w:left="3492" w:hanging="180"/>
      </w:pPr>
    </w:lvl>
    <w:lvl w:ilvl="3" w:tplc="4D4A73A2" w:tentative="1">
      <w:start w:val="1"/>
      <w:numFmt w:val="decimal"/>
      <w:lvlText w:val="%4."/>
      <w:lvlJc w:val="left"/>
      <w:pPr>
        <w:ind w:left="4212" w:hanging="360"/>
      </w:pPr>
    </w:lvl>
    <w:lvl w:ilvl="4" w:tplc="A61AAFAE" w:tentative="1">
      <w:start w:val="1"/>
      <w:numFmt w:val="lowerLetter"/>
      <w:lvlText w:val="%5."/>
      <w:lvlJc w:val="left"/>
      <w:pPr>
        <w:ind w:left="4932" w:hanging="360"/>
      </w:pPr>
    </w:lvl>
    <w:lvl w:ilvl="5" w:tplc="4DECDD2A" w:tentative="1">
      <w:start w:val="1"/>
      <w:numFmt w:val="lowerRoman"/>
      <w:lvlText w:val="%6."/>
      <w:lvlJc w:val="right"/>
      <w:pPr>
        <w:ind w:left="5652" w:hanging="180"/>
      </w:pPr>
    </w:lvl>
    <w:lvl w:ilvl="6" w:tplc="2AC8AB0E" w:tentative="1">
      <w:start w:val="1"/>
      <w:numFmt w:val="decimal"/>
      <w:lvlText w:val="%7."/>
      <w:lvlJc w:val="left"/>
      <w:pPr>
        <w:ind w:left="6372" w:hanging="360"/>
      </w:pPr>
    </w:lvl>
    <w:lvl w:ilvl="7" w:tplc="A35479C8" w:tentative="1">
      <w:start w:val="1"/>
      <w:numFmt w:val="lowerLetter"/>
      <w:lvlText w:val="%8."/>
      <w:lvlJc w:val="left"/>
      <w:pPr>
        <w:ind w:left="7092" w:hanging="360"/>
      </w:pPr>
    </w:lvl>
    <w:lvl w:ilvl="8" w:tplc="65B2C97E" w:tentative="1">
      <w:start w:val="1"/>
      <w:numFmt w:val="lowerRoman"/>
      <w:lvlText w:val="%9."/>
      <w:lvlJc w:val="right"/>
      <w:pPr>
        <w:ind w:left="7812" w:hanging="180"/>
      </w:pPr>
    </w:lvl>
  </w:abstractNum>
  <w:abstractNum w:abstractNumId="3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215EFB"/>
    <w:multiLevelType w:val="hybridMultilevel"/>
    <w:tmpl w:val="50DEE63A"/>
    <w:lvl w:ilvl="0" w:tplc="6CA0D4B0">
      <w:start w:val="1"/>
      <w:numFmt w:val="decimal"/>
      <w:lvlText w:val="%1."/>
      <w:lvlJc w:val="left"/>
      <w:pPr>
        <w:ind w:left="1065" w:hanging="705"/>
      </w:pPr>
      <w:rPr>
        <w:rFonts w:hint="default"/>
      </w:rPr>
    </w:lvl>
    <w:lvl w:ilvl="1" w:tplc="F89AE4A0" w:tentative="1">
      <w:start w:val="1"/>
      <w:numFmt w:val="lowerLetter"/>
      <w:lvlText w:val="%2."/>
      <w:lvlJc w:val="left"/>
      <w:pPr>
        <w:ind w:left="1440" w:hanging="360"/>
      </w:pPr>
    </w:lvl>
    <w:lvl w:ilvl="2" w:tplc="6C06B796" w:tentative="1">
      <w:start w:val="1"/>
      <w:numFmt w:val="lowerRoman"/>
      <w:lvlText w:val="%3."/>
      <w:lvlJc w:val="right"/>
      <w:pPr>
        <w:ind w:left="2160" w:hanging="180"/>
      </w:pPr>
    </w:lvl>
    <w:lvl w:ilvl="3" w:tplc="A9D041EA" w:tentative="1">
      <w:start w:val="1"/>
      <w:numFmt w:val="decimal"/>
      <w:lvlText w:val="%4."/>
      <w:lvlJc w:val="left"/>
      <w:pPr>
        <w:ind w:left="2880" w:hanging="360"/>
      </w:pPr>
    </w:lvl>
    <w:lvl w:ilvl="4" w:tplc="0D26BEA2" w:tentative="1">
      <w:start w:val="1"/>
      <w:numFmt w:val="lowerLetter"/>
      <w:lvlText w:val="%5."/>
      <w:lvlJc w:val="left"/>
      <w:pPr>
        <w:ind w:left="3600" w:hanging="360"/>
      </w:pPr>
    </w:lvl>
    <w:lvl w:ilvl="5" w:tplc="C9322268" w:tentative="1">
      <w:start w:val="1"/>
      <w:numFmt w:val="lowerRoman"/>
      <w:lvlText w:val="%6."/>
      <w:lvlJc w:val="right"/>
      <w:pPr>
        <w:ind w:left="4320" w:hanging="180"/>
      </w:pPr>
    </w:lvl>
    <w:lvl w:ilvl="6" w:tplc="3522A85E" w:tentative="1">
      <w:start w:val="1"/>
      <w:numFmt w:val="decimal"/>
      <w:lvlText w:val="%7."/>
      <w:lvlJc w:val="left"/>
      <w:pPr>
        <w:ind w:left="5040" w:hanging="360"/>
      </w:pPr>
    </w:lvl>
    <w:lvl w:ilvl="7" w:tplc="A39C112C" w:tentative="1">
      <w:start w:val="1"/>
      <w:numFmt w:val="lowerLetter"/>
      <w:lvlText w:val="%8."/>
      <w:lvlJc w:val="left"/>
      <w:pPr>
        <w:ind w:left="5760" w:hanging="360"/>
      </w:pPr>
    </w:lvl>
    <w:lvl w:ilvl="8" w:tplc="12F6E398" w:tentative="1">
      <w:start w:val="1"/>
      <w:numFmt w:val="lowerRoman"/>
      <w:lvlText w:val="%9."/>
      <w:lvlJc w:val="right"/>
      <w:pPr>
        <w:ind w:left="6480" w:hanging="180"/>
      </w:pPr>
    </w:lvl>
  </w:abstractNum>
  <w:abstractNum w:abstractNumId="37">
    <w:nsid w:val="6FC776D1"/>
    <w:multiLevelType w:val="hybridMultilevel"/>
    <w:tmpl w:val="0F14CF68"/>
    <w:lvl w:ilvl="0" w:tplc="D3C84CE4">
      <w:start w:val="1"/>
      <w:numFmt w:val="bullet"/>
      <w:lvlText w:val=""/>
      <w:lvlJc w:val="left"/>
      <w:pPr>
        <w:tabs>
          <w:tab w:val="num" w:pos="1068"/>
        </w:tabs>
        <w:ind w:left="1068" w:hanging="360"/>
      </w:pPr>
      <w:rPr>
        <w:rFonts w:ascii="Symbol" w:hAnsi="Symbol" w:hint="default"/>
      </w:rPr>
    </w:lvl>
    <w:lvl w:ilvl="1" w:tplc="2D6290CE" w:tentative="1">
      <w:start w:val="1"/>
      <w:numFmt w:val="bullet"/>
      <w:lvlText w:val="o"/>
      <w:lvlJc w:val="left"/>
      <w:pPr>
        <w:tabs>
          <w:tab w:val="num" w:pos="1440"/>
        </w:tabs>
        <w:ind w:left="1440" w:hanging="360"/>
      </w:pPr>
      <w:rPr>
        <w:rFonts w:ascii="Courier New" w:hAnsi="Courier New" w:cs="Courier New" w:hint="default"/>
      </w:rPr>
    </w:lvl>
    <w:lvl w:ilvl="2" w:tplc="B3068C7C" w:tentative="1">
      <w:start w:val="1"/>
      <w:numFmt w:val="bullet"/>
      <w:lvlText w:val=""/>
      <w:lvlJc w:val="left"/>
      <w:pPr>
        <w:tabs>
          <w:tab w:val="num" w:pos="2160"/>
        </w:tabs>
        <w:ind w:left="2160" w:hanging="360"/>
      </w:pPr>
      <w:rPr>
        <w:rFonts w:ascii="Wingdings" w:hAnsi="Wingdings" w:hint="default"/>
      </w:rPr>
    </w:lvl>
    <w:lvl w:ilvl="3" w:tplc="1DE8A502" w:tentative="1">
      <w:start w:val="1"/>
      <w:numFmt w:val="bullet"/>
      <w:lvlText w:val=""/>
      <w:lvlJc w:val="left"/>
      <w:pPr>
        <w:tabs>
          <w:tab w:val="num" w:pos="2880"/>
        </w:tabs>
        <w:ind w:left="2880" w:hanging="360"/>
      </w:pPr>
      <w:rPr>
        <w:rFonts w:ascii="Symbol" w:hAnsi="Symbol" w:hint="default"/>
      </w:rPr>
    </w:lvl>
    <w:lvl w:ilvl="4" w:tplc="DD6E4BE0" w:tentative="1">
      <w:start w:val="1"/>
      <w:numFmt w:val="bullet"/>
      <w:lvlText w:val="o"/>
      <w:lvlJc w:val="left"/>
      <w:pPr>
        <w:tabs>
          <w:tab w:val="num" w:pos="3600"/>
        </w:tabs>
        <w:ind w:left="3600" w:hanging="360"/>
      </w:pPr>
      <w:rPr>
        <w:rFonts w:ascii="Courier New" w:hAnsi="Courier New" w:cs="Courier New" w:hint="default"/>
      </w:rPr>
    </w:lvl>
    <w:lvl w:ilvl="5" w:tplc="37AAFC40" w:tentative="1">
      <w:start w:val="1"/>
      <w:numFmt w:val="bullet"/>
      <w:lvlText w:val=""/>
      <w:lvlJc w:val="left"/>
      <w:pPr>
        <w:tabs>
          <w:tab w:val="num" w:pos="4320"/>
        </w:tabs>
        <w:ind w:left="4320" w:hanging="360"/>
      </w:pPr>
      <w:rPr>
        <w:rFonts w:ascii="Wingdings" w:hAnsi="Wingdings" w:hint="default"/>
      </w:rPr>
    </w:lvl>
    <w:lvl w:ilvl="6" w:tplc="D91A7290" w:tentative="1">
      <w:start w:val="1"/>
      <w:numFmt w:val="bullet"/>
      <w:lvlText w:val=""/>
      <w:lvlJc w:val="left"/>
      <w:pPr>
        <w:tabs>
          <w:tab w:val="num" w:pos="5040"/>
        </w:tabs>
        <w:ind w:left="5040" w:hanging="360"/>
      </w:pPr>
      <w:rPr>
        <w:rFonts w:ascii="Symbol" w:hAnsi="Symbol" w:hint="default"/>
      </w:rPr>
    </w:lvl>
    <w:lvl w:ilvl="7" w:tplc="6B1A638E" w:tentative="1">
      <w:start w:val="1"/>
      <w:numFmt w:val="bullet"/>
      <w:lvlText w:val="o"/>
      <w:lvlJc w:val="left"/>
      <w:pPr>
        <w:tabs>
          <w:tab w:val="num" w:pos="5760"/>
        </w:tabs>
        <w:ind w:left="5760" w:hanging="360"/>
      </w:pPr>
      <w:rPr>
        <w:rFonts w:ascii="Courier New" w:hAnsi="Courier New" w:cs="Courier New" w:hint="default"/>
      </w:rPr>
    </w:lvl>
    <w:lvl w:ilvl="8" w:tplc="B0C8812C" w:tentative="1">
      <w:start w:val="1"/>
      <w:numFmt w:val="bullet"/>
      <w:lvlText w:val=""/>
      <w:lvlJc w:val="left"/>
      <w:pPr>
        <w:tabs>
          <w:tab w:val="num" w:pos="6480"/>
        </w:tabs>
        <w:ind w:left="6480" w:hanging="360"/>
      </w:pPr>
      <w:rPr>
        <w:rFonts w:ascii="Wingdings" w:hAnsi="Wingdings" w:hint="default"/>
      </w:rPr>
    </w:lvl>
  </w:abstractNum>
  <w:abstractNum w:abstractNumId="38">
    <w:nsid w:val="75E223DA"/>
    <w:multiLevelType w:val="hybridMultilevel"/>
    <w:tmpl w:val="5B7ACB42"/>
    <w:lvl w:ilvl="0" w:tplc="8B5E1176">
      <w:start w:val="1"/>
      <w:numFmt w:val="bullet"/>
      <w:pStyle w:val="Bullet2G"/>
      <w:lvlText w:val="•"/>
      <w:lvlJc w:val="left"/>
      <w:pPr>
        <w:tabs>
          <w:tab w:val="num" w:pos="2268"/>
        </w:tabs>
        <w:ind w:left="2268" w:hanging="170"/>
      </w:pPr>
      <w:rPr>
        <w:rFonts w:ascii="Times New Roman" w:hAnsi="Times New Roman" w:cs="Times New Roman" w:hint="default"/>
      </w:rPr>
    </w:lvl>
    <w:lvl w:ilvl="1" w:tplc="32F08F00" w:tentative="1">
      <w:start w:val="1"/>
      <w:numFmt w:val="bullet"/>
      <w:lvlText w:val="o"/>
      <w:lvlJc w:val="left"/>
      <w:pPr>
        <w:tabs>
          <w:tab w:val="num" w:pos="1440"/>
        </w:tabs>
        <w:ind w:left="1440" w:hanging="360"/>
      </w:pPr>
      <w:rPr>
        <w:rFonts w:ascii="Courier New" w:hAnsi="Courier New" w:cs="Courier New" w:hint="default"/>
      </w:rPr>
    </w:lvl>
    <w:lvl w:ilvl="2" w:tplc="820A22B6" w:tentative="1">
      <w:start w:val="1"/>
      <w:numFmt w:val="bullet"/>
      <w:lvlText w:val=""/>
      <w:lvlJc w:val="left"/>
      <w:pPr>
        <w:tabs>
          <w:tab w:val="num" w:pos="2160"/>
        </w:tabs>
        <w:ind w:left="2160" w:hanging="360"/>
      </w:pPr>
      <w:rPr>
        <w:rFonts w:ascii="Wingdings" w:hAnsi="Wingdings" w:hint="default"/>
      </w:rPr>
    </w:lvl>
    <w:lvl w:ilvl="3" w:tplc="21D091E6" w:tentative="1">
      <w:start w:val="1"/>
      <w:numFmt w:val="bullet"/>
      <w:lvlText w:val=""/>
      <w:lvlJc w:val="left"/>
      <w:pPr>
        <w:tabs>
          <w:tab w:val="num" w:pos="2880"/>
        </w:tabs>
        <w:ind w:left="2880" w:hanging="360"/>
      </w:pPr>
      <w:rPr>
        <w:rFonts w:ascii="Symbol" w:hAnsi="Symbol" w:hint="default"/>
      </w:rPr>
    </w:lvl>
    <w:lvl w:ilvl="4" w:tplc="92A07F62" w:tentative="1">
      <w:start w:val="1"/>
      <w:numFmt w:val="bullet"/>
      <w:lvlText w:val="o"/>
      <w:lvlJc w:val="left"/>
      <w:pPr>
        <w:tabs>
          <w:tab w:val="num" w:pos="3600"/>
        </w:tabs>
        <w:ind w:left="3600" w:hanging="360"/>
      </w:pPr>
      <w:rPr>
        <w:rFonts w:ascii="Courier New" w:hAnsi="Courier New" w:cs="Courier New" w:hint="default"/>
      </w:rPr>
    </w:lvl>
    <w:lvl w:ilvl="5" w:tplc="44480B7C" w:tentative="1">
      <w:start w:val="1"/>
      <w:numFmt w:val="bullet"/>
      <w:lvlText w:val=""/>
      <w:lvlJc w:val="left"/>
      <w:pPr>
        <w:tabs>
          <w:tab w:val="num" w:pos="4320"/>
        </w:tabs>
        <w:ind w:left="4320" w:hanging="360"/>
      </w:pPr>
      <w:rPr>
        <w:rFonts w:ascii="Wingdings" w:hAnsi="Wingdings" w:hint="default"/>
      </w:rPr>
    </w:lvl>
    <w:lvl w:ilvl="6" w:tplc="00A40514" w:tentative="1">
      <w:start w:val="1"/>
      <w:numFmt w:val="bullet"/>
      <w:lvlText w:val=""/>
      <w:lvlJc w:val="left"/>
      <w:pPr>
        <w:tabs>
          <w:tab w:val="num" w:pos="5040"/>
        </w:tabs>
        <w:ind w:left="5040" w:hanging="360"/>
      </w:pPr>
      <w:rPr>
        <w:rFonts w:ascii="Symbol" w:hAnsi="Symbol" w:hint="default"/>
      </w:rPr>
    </w:lvl>
    <w:lvl w:ilvl="7" w:tplc="3CC822C2" w:tentative="1">
      <w:start w:val="1"/>
      <w:numFmt w:val="bullet"/>
      <w:lvlText w:val="o"/>
      <w:lvlJc w:val="left"/>
      <w:pPr>
        <w:tabs>
          <w:tab w:val="num" w:pos="5760"/>
        </w:tabs>
        <w:ind w:left="5760" w:hanging="360"/>
      </w:pPr>
      <w:rPr>
        <w:rFonts w:ascii="Courier New" w:hAnsi="Courier New" w:cs="Courier New" w:hint="default"/>
      </w:rPr>
    </w:lvl>
    <w:lvl w:ilvl="8" w:tplc="B2D2BE3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17"/>
  </w:num>
  <w:num w:numId="4">
    <w:abstractNumId w:val="35"/>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3"/>
  </w:num>
  <w:num w:numId="18">
    <w:abstractNumId w:val="27"/>
  </w:num>
  <w:num w:numId="19">
    <w:abstractNumId w:val="15"/>
  </w:num>
  <w:num w:numId="20">
    <w:abstractNumId w:val="32"/>
  </w:num>
  <w:num w:numId="21">
    <w:abstractNumId w:val="25"/>
  </w:num>
  <w:num w:numId="22">
    <w:abstractNumId w:val="19"/>
  </w:num>
  <w:num w:numId="23">
    <w:abstractNumId w:val="28"/>
  </w:num>
  <w:num w:numId="24">
    <w:abstractNumId w:val="16"/>
  </w:num>
  <w:num w:numId="25">
    <w:abstractNumId w:val="13"/>
  </w:num>
  <w:num w:numId="26">
    <w:abstractNumId w:val="29"/>
  </w:num>
  <w:num w:numId="27">
    <w:abstractNumId w:val="38"/>
  </w:num>
  <w:num w:numId="28">
    <w:abstractNumId w:val="12"/>
  </w:num>
  <w:num w:numId="29">
    <w:abstractNumId w:val="18"/>
  </w:num>
  <w:num w:numId="30">
    <w:abstractNumId w:val="37"/>
  </w:num>
  <w:num w:numId="31">
    <w:abstractNumId w:val="14"/>
  </w:num>
  <w:num w:numId="32">
    <w:abstractNumId w:val="31"/>
  </w:num>
  <w:num w:numId="33">
    <w:abstractNumId w:val="36"/>
  </w:num>
  <w:num w:numId="34">
    <w:abstractNumId w:val="20"/>
  </w:num>
  <w:num w:numId="35">
    <w:abstractNumId w:val="33"/>
  </w:num>
  <w:num w:numId="36">
    <w:abstractNumId w:val="22"/>
  </w:num>
  <w:num w:numId="37">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11"/>
    <w:lvlOverride w:ilvl="0">
      <w:startOverride w:val="1"/>
      <w:lvl w:ilvl="0">
        <w:start w:val="1"/>
        <w:numFmt w:val="decimal"/>
        <w:lvlText w:val="%1."/>
        <w:lvlJc w:val="left"/>
      </w:lvl>
    </w:lvlOverride>
  </w:num>
  <w:num w:numId="39">
    <w:abstractNumId w:val="24"/>
  </w:num>
  <w:num w:numId="4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62"/>
    <w:rsid w:val="00004AF1"/>
    <w:rsid w:val="00033EE1"/>
    <w:rsid w:val="00042B72"/>
    <w:rsid w:val="000558BD"/>
    <w:rsid w:val="00076E57"/>
    <w:rsid w:val="000B57E7"/>
    <w:rsid w:val="000B6373"/>
    <w:rsid w:val="000E4E5B"/>
    <w:rsid w:val="000F09DF"/>
    <w:rsid w:val="000F35DC"/>
    <w:rsid w:val="000F61B2"/>
    <w:rsid w:val="001075E9"/>
    <w:rsid w:val="00127A3E"/>
    <w:rsid w:val="00137262"/>
    <w:rsid w:val="0014152F"/>
    <w:rsid w:val="00180183"/>
    <w:rsid w:val="0018024D"/>
    <w:rsid w:val="0018649F"/>
    <w:rsid w:val="00196389"/>
    <w:rsid w:val="001B3EF6"/>
    <w:rsid w:val="001C7A89"/>
    <w:rsid w:val="002012B8"/>
    <w:rsid w:val="00232382"/>
    <w:rsid w:val="00254D9C"/>
    <w:rsid w:val="00255343"/>
    <w:rsid w:val="0027151D"/>
    <w:rsid w:val="00280129"/>
    <w:rsid w:val="002A2EFC"/>
    <w:rsid w:val="002B0106"/>
    <w:rsid w:val="002B3B63"/>
    <w:rsid w:val="002B74B1"/>
    <w:rsid w:val="002C0E18"/>
    <w:rsid w:val="002D5AAC"/>
    <w:rsid w:val="002E5067"/>
    <w:rsid w:val="002F405F"/>
    <w:rsid w:val="002F7EEC"/>
    <w:rsid w:val="00301299"/>
    <w:rsid w:val="003044CF"/>
    <w:rsid w:val="00305C08"/>
    <w:rsid w:val="00307FB6"/>
    <w:rsid w:val="00317339"/>
    <w:rsid w:val="00322004"/>
    <w:rsid w:val="003402C2"/>
    <w:rsid w:val="00381C24"/>
    <w:rsid w:val="00387CD4"/>
    <w:rsid w:val="003958D0"/>
    <w:rsid w:val="003A0D43"/>
    <w:rsid w:val="003A48CE"/>
    <w:rsid w:val="003B00E5"/>
    <w:rsid w:val="003C6134"/>
    <w:rsid w:val="003D71AF"/>
    <w:rsid w:val="003E4911"/>
    <w:rsid w:val="00407B78"/>
    <w:rsid w:val="00424203"/>
    <w:rsid w:val="00452493"/>
    <w:rsid w:val="00453318"/>
    <w:rsid w:val="00454AF2"/>
    <w:rsid w:val="00454E07"/>
    <w:rsid w:val="00472C5C"/>
    <w:rsid w:val="004B1EE3"/>
    <w:rsid w:val="004D626F"/>
    <w:rsid w:val="004E05B7"/>
    <w:rsid w:val="0050108D"/>
    <w:rsid w:val="00513081"/>
    <w:rsid w:val="00517901"/>
    <w:rsid w:val="00526683"/>
    <w:rsid w:val="005639C1"/>
    <w:rsid w:val="005709E0"/>
    <w:rsid w:val="00572E19"/>
    <w:rsid w:val="00575672"/>
    <w:rsid w:val="005961C8"/>
    <w:rsid w:val="005966F1"/>
    <w:rsid w:val="005D7914"/>
    <w:rsid w:val="005E2B41"/>
    <w:rsid w:val="005F0B42"/>
    <w:rsid w:val="005F671E"/>
    <w:rsid w:val="006345DB"/>
    <w:rsid w:val="00640F49"/>
    <w:rsid w:val="006549C4"/>
    <w:rsid w:val="00680D03"/>
    <w:rsid w:val="00681A10"/>
    <w:rsid w:val="00685762"/>
    <w:rsid w:val="006A1ED8"/>
    <w:rsid w:val="006A7A2D"/>
    <w:rsid w:val="006C2031"/>
    <w:rsid w:val="006C769B"/>
    <w:rsid w:val="006D461A"/>
    <w:rsid w:val="006F35EE"/>
    <w:rsid w:val="007021FF"/>
    <w:rsid w:val="00712895"/>
    <w:rsid w:val="00734ACB"/>
    <w:rsid w:val="00757357"/>
    <w:rsid w:val="00784D7E"/>
    <w:rsid w:val="00792497"/>
    <w:rsid w:val="007B6F15"/>
    <w:rsid w:val="007F4978"/>
    <w:rsid w:val="00805001"/>
    <w:rsid w:val="00806737"/>
    <w:rsid w:val="00825F8D"/>
    <w:rsid w:val="00834B71"/>
    <w:rsid w:val="0086445C"/>
    <w:rsid w:val="008766BC"/>
    <w:rsid w:val="00894693"/>
    <w:rsid w:val="008A08D7"/>
    <w:rsid w:val="008A1DEF"/>
    <w:rsid w:val="008A37C8"/>
    <w:rsid w:val="008B6909"/>
    <w:rsid w:val="008D53B6"/>
    <w:rsid w:val="008F3934"/>
    <w:rsid w:val="008F7609"/>
    <w:rsid w:val="0090287D"/>
    <w:rsid w:val="00906890"/>
    <w:rsid w:val="00911BE4"/>
    <w:rsid w:val="00951972"/>
    <w:rsid w:val="009608F3"/>
    <w:rsid w:val="0096620C"/>
    <w:rsid w:val="009A24AC"/>
    <w:rsid w:val="009B6511"/>
    <w:rsid w:val="009C6FE6"/>
    <w:rsid w:val="009D7E7D"/>
    <w:rsid w:val="00A14DA8"/>
    <w:rsid w:val="00A312BC"/>
    <w:rsid w:val="00A53ACD"/>
    <w:rsid w:val="00A77D3F"/>
    <w:rsid w:val="00A84021"/>
    <w:rsid w:val="00A84D35"/>
    <w:rsid w:val="00A917B3"/>
    <w:rsid w:val="00AB4B51"/>
    <w:rsid w:val="00AE2CD4"/>
    <w:rsid w:val="00AF46E1"/>
    <w:rsid w:val="00B10CC7"/>
    <w:rsid w:val="00B24BF1"/>
    <w:rsid w:val="00B36DF7"/>
    <w:rsid w:val="00B40B48"/>
    <w:rsid w:val="00B539E7"/>
    <w:rsid w:val="00B62458"/>
    <w:rsid w:val="00B8738D"/>
    <w:rsid w:val="00BA667D"/>
    <w:rsid w:val="00BC18B2"/>
    <w:rsid w:val="00BD33EE"/>
    <w:rsid w:val="00BE1CC7"/>
    <w:rsid w:val="00BF1569"/>
    <w:rsid w:val="00C106D6"/>
    <w:rsid w:val="00C119AE"/>
    <w:rsid w:val="00C60F0C"/>
    <w:rsid w:val="00C805C9"/>
    <w:rsid w:val="00C92939"/>
    <w:rsid w:val="00CA1679"/>
    <w:rsid w:val="00CB151C"/>
    <w:rsid w:val="00CC3E91"/>
    <w:rsid w:val="00CE5A1A"/>
    <w:rsid w:val="00CF55F6"/>
    <w:rsid w:val="00D33D63"/>
    <w:rsid w:val="00D3475D"/>
    <w:rsid w:val="00D5253A"/>
    <w:rsid w:val="00D60D1F"/>
    <w:rsid w:val="00D8547D"/>
    <w:rsid w:val="00D90028"/>
    <w:rsid w:val="00D90138"/>
    <w:rsid w:val="00DD78D1"/>
    <w:rsid w:val="00DE32CD"/>
    <w:rsid w:val="00DF5767"/>
    <w:rsid w:val="00DF71B9"/>
    <w:rsid w:val="00E12135"/>
    <w:rsid w:val="00E12C5F"/>
    <w:rsid w:val="00E73F76"/>
    <w:rsid w:val="00EA2C9F"/>
    <w:rsid w:val="00EA420E"/>
    <w:rsid w:val="00ED0BDA"/>
    <w:rsid w:val="00EE142A"/>
    <w:rsid w:val="00EF1360"/>
    <w:rsid w:val="00EF3220"/>
    <w:rsid w:val="00F2113B"/>
    <w:rsid w:val="00F2523A"/>
    <w:rsid w:val="00F33111"/>
    <w:rsid w:val="00F43903"/>
    <w:rsid w:val="00F43E0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1"/>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1"/>
      </w:numPr>
      <w:spacing w:before="240" w:after="60"/>
      <w:outlineLvl w:val="5"/>
    </w:pPr>
    <w:rPr>
      <w:b/>
      <w:bCs/>
      <w:sz w:val="22"/>
    </w:rPr>
  </w:style>
  <w:style w:type="paragraph" w:styleId="Heading7">
    <w:name w:val="heading 7"/>
    <w:basedOn w:val="Normal"/>
    <w:next w:val="Normal"/>
    <w:link w:val="Heading7Char"/>
    <w:qFormat/>
    <w:rsid w:val="009C6FE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basedOn w:val="DefaultParagraphFont"/>
    <w:link w:val="Heading2"/>
    <w:rsid w:val="002012B8"/>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2012B8"/>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2012B8"/>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2012B8"/>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2012B8"/>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2012B8"/>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2012B8"/>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2012B8"/>
    <w:rPr>
      <w:rFonts w:ascii="Arial" w:eastAsiaTheme="minorEastAsia" w:hAnsi="Arial" w:cs="Arial"/>
      <w:spacing w:val="4"/>
      <w:w w:val="103"/>
      <w:kern w:val="14"/>
      <w:sz w:val="22"/>
      <w:szCs w:val="22"/>
      <w:lang w:val="ru-RU" w:eastAsia="zh-CN"/>
    </w:rPr>
  </w:style>
  <w:style w:type="numbering" w:customStyle="1" w:styleId="1">
    <w:name w:val="Нет списка1"/>
    <w:next w:val="NoList"/>
    <w:uiPriority w:val="99"/>
    <w:semiHidden/>
    <w:unhideWhenUsed/>
    <w:rsid w:val="002012B8"/>
  </w:style>
  <w:style w:type="paragraph" w:customStyle="1" w:styleId="HMG">
    <w:name w:val="_ H __M_G"/>
    <w:basedOn w:val="Normal"/>
    <w:next w:val="Normal"/>
    <w:rsid w:val="002012B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2012B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rsid w:val="002012B8"/>
    <w:rPr>
      <w:lang w:val="en-GB" w:eastAsia="en-US"/>
    </w:rPr>
  </w:style>
  <w:style w:type="paragraph" w:customStyle="1" w:styleId="SingleTxtG">
    <w:name w:val="_ Single Txt_G"/>
    <w:basedOn w:val="Normal"/>
    <w:link w:val="SingleTxtGChar"/>
    <w:qFormat/>
    <w:rsid w:val="002012B8"/>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2012B8"/>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2012B8"/>
    <w:rPr>
      <w:rFonts w:cs="Courier New"/>
      <w:lang w:val="en-GB" w:eastAsia="en-US"/>
    </w:rPr>
  </w:style>
  <w:style w:type="paragraph" w:styleId="BodyText">
    <w:name w:val="Body Text"/>
    <w:basedOn w:val="Normal"/>
    <w:next w:val="Normal"/>
    <w:link w:val="BodyTextChar"/>
    <w:semiHidden/>
    <w:rsid w:val="002012B8"/>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2012B8"/>
    <w:rPr>
      <w:lang w:val="en-GB" w:eastAsia="en-US"/>
    </w:rPr>
  </w:style>
  <w:style w:type="paragraph" w:styleId="BodyTextIndent">
    <w:name w:val="Body Text Indent"/>
    <w:basedOn w:val="Normal"/>
    <w:link w:val="BodyTextIndentChar"/>
    <w:semiHidden/>
    <w:rsid w:val="002012B8"/>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2012B8"/>
    <w:rPr>
      <w:lang w:val="en-GB" w:eastAsia="en-US"/>
    </w:rPr>
  </w:style>
  <w:style w:type="paragraph" w:styleId="BlockText">
    <w:name w:val="Block Text"/>
    <w:basedOn w:val="Normal"/>
    <w:semiHidden/>
    <w:rsid w:val="002012B8"/>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2012B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2012B8"/>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2012B8"/>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2012B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2012B8"/>
    <w:pPr>
      <w:numPr>
        <w:numId w:val="26"/>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2012B8"/>
    <w:rPr>
      <w:sz w:val="6"/>
    </w:rPr>
  </w:style>
  <w:style w:type="paragraph" w:styleId="CommentText">
    <w:name w:val="annotation text"/>
    <w:basedOn w:val="Normal"/>
    <w:link w:val="CommentTextChar"/>
    <w:semiHidden/>
    <w:rsid w:val="002012B8"/>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2012B8"/>
    <w:rPr>
      <w:lang w:val="en-GB" w:eastAsia="en-US"/>
    </w:rPr>
  </w:style>
  <w:style w:type="character" w:styleId="LineNumber">
    <w:name w:val="line number"/>
    <w:semiHidden/>
    <w:rsid w:val="002012B8"/>
    <w:rPr>
      <w:sz w:val="14"/>
    </w:rPr>
  </w:style>
  <w:style w:type="paragraph" w:customStyle="1" w:styleId="Bullet2G">
    <w:name w:val="_Bullet 2_G"/>
    <w:basedOn w:val="Normal"/>
    <w:rsid w:val="002012B8"/>
    <w:pPr>
      <w:numPr>
        <w:numId w:val="27"/>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2012B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2012B8"/>
    <w:pPr>
      <w:numPr>
        <w:numId w:val="23"/>
      </w:numPr>
    </w:pPr>
  </w:style>
  <w:style w:type="numbering" w:styleId="1ai">
    <w:name w:val="Outline List 1"/>
    <w:basedOn w:val="NoList"/>
    <w:semiHidden/>
    <w:rsid w:val="002012B8"/>
    <w:pPr>
      <w:numPr>
        <w:numId w:val="24"/>
      </w:numPr>
    </w:pPr>
  </w:style>
  <w:style w:type="numbering" w:styleId="ArticleSection">
    <w:name w:val="Outline List 3"/>
    <w:basedOn w:val="NoList"/>
    <w:semiHidden/>
    <w:rsid w:val="002012B8"/>
    <w:pPr>
      <w:numPr>
        <w:numId w:val="25"/>
      </w:numPr>
    </w:pPr>
  </w:style>
  <w:style w:type="paragraph" w:styleId="BodyText2">
    <w:name w:val="Body Text 2"/>
    <w:basedOn w:val="Normal"/>
    <w:link w:val="BodyText2Char"/>
    <w:semiHidden/>
    <w:rsid w:val="002012B8"/>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2012B8"/>
    <w:rPr>
      <w:lang w:val="en-GB" w:eastAsia="en-US"/>
    </w:rPr>
  </w:style>
  <w:style w:type="paragraph" w:styleId="BodyText3">
    <w:name w:val="Body Text 3"/>
    <w:basedOn w:val="Normal"/>
    <w:link w:val="BodyText3Char"/>
    <w:semiHidden/>
    <w:rsid w:val="002012B8"/>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2012B8"/>
    <w:rPr>
      <w:sz w:val="16"/>
      <w:szCs w:val="16"/>
      <w:lang w:val="en-GB" w:eastAsia="en-US"/>
    </w:rPr>
  </w:style>
  <w:style w:type="paragraph" w:styleId="BodyTextFirstIndent">
    <w:name w:val="Body Text First Indent"/>
    <w:basedOn w:val="BodyText"/>
    <w:link w:val="BodyTextFirstIndentChar"/>
    <w:rsid w:val="002012B8"/>
    <w:pPr>
      <w:spacing w:after="120"/>
      <w:ind w:firstLine="210"/>
    </w:pPr>
  </w:style>
  <w:style w:type="character" w:customStyle="1" w:styleId="BodyTextFirstIndentChar">
    <w:name w:val="Body Text First Indent Char"/>
    <w:basedOn w:val="BodyTextChar"/>
    <w:link w:val="BodyTextFirstIndent"/>
    <w:rsid w:val="002012B8"/>
    <w:rPr>
      <w:lang w:val="en-GB" w:eastAsia="en-US"/>
    </w:rPr>
  </w:style>
  <w:style w:type="paragraph" w:styleId="BodyTextFirstIndent2">
    <w:name w:val="Body Text First Indent 2"/>
    <w:basedOn w:val="BodyTextIndent"/>
    <w:link w:val="BodyTextFirstIndent2Char"/>
    <w:semiHidden/>
    <w:rsid w:val="002012B8"/>
    <w:pPr>
      <w:ind w:firstLine="210"/>
    </w:pPr>
  </w:style>
  <w:style w:type="character" w:customStyle="1" w:styleId="BodyTextFirstIndent2Char">
    <w:name w:val="Body Text First Indent 2 Char"/>
    <w:basedOn w:val="BodyTextIndentChar"/>
    <w:link w:val="BodyTextFirstIndent2"/>
    <w:semiHidden/>
    <w:rsid w:val="002012B8"/>
    <w:rPr>
      <w:lang w:val="en-GB" w:eastAsia="en-US"/>
    </w:rPr>
  </w:style>
  <w:style w:type="paragraph" w:styleId="BodyTextIndent2">
    <w:name w:val="Body Text Indent 2"/>
    <w:basedOn w:val="Normal"/>
    <w:link w:val="BodyTextIndent2Char"/>
    <w:semiHidden/>
    <w:rsid w:val="002012B8"/>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2012B8"/>
    <w:rPr>
      <w:lang w:val="en-GB" w:eastAsia="en-US"/>
    </w:rPr>
  </w:style>
  <w:style w:type="paragraph" w:styleId="BodyTextIndent3">
    <w:name w:val="Body Text Indent 3"/>
    <w:basedOn w:val="Normal"/>
    <w:link w:val="BodyTextIndent3Char"/>
    <w:semiHidden/>
    <w:rsid w:val="002012B8"/>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2012B8"/>
    <w:rPr>
      <w:sz w:val="16"/>
      <w:szCs w:val="16"/>
      <w:lang w:val="en-GB" w:eastAsia="en-US"/>
    </w:rPr>
  </w:style>
  <w:style w:type="paragraph" w:styleId="Closing">
    <w:name w:val="Closing"/>
    <w:basedOn w:val="Normal"/>
    <w:link w:val="ClosingChar"/>
    <w:semiHidden/>
    <w:rsid w:val="002012B8"/>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2012B8"/>
    <w:rPr>
      <w:lang w:val="en-GB" w:eastAsia="en-US"/>
    </w:rPr>
  </w:style>
  <w:style w:type="paragraph" w:styleId="Date">
    <w:name w:val="Date"/>
    <w:basedOn w:val="Normal"/>
    <w:next w:val="Normal"/>
    <w:link w:val="DateChar"/>
    <w:rsid w:val="002012B8"/>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2012B8"/>
    <w:rPr>
      <w:lang w:val="en-GB" w:eastAsia="en-US"/>
    </w:rPr>
  </w:style>
  <w:style w:type="paragraph" w:styleId="E-mailSignature">
    <w:name w:val="E-mail Signature"/>
    <w:basedOn w:val="Normal"/>
    <w:link w:val="E-mailSignatureChar"/>
    <w:semiHidden/>
    <w:rsid w:val="002012B8"/>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2012B8"/>
    <w:rPr>
      <w:lang w:val="en-GB" w:eastAsia="en-US"/>
    </w:rPr>
  </w:style>
  <w:style w:type="character" w:styleId="Emphasis">
    <w:name w:val="Emphasis"/>
    <w:qFormat/>
    <w:rsid w:val="002012B8"/>
    <w:rPr>
      <w:i/>
      <w:iCs/>
    </w:rPr>
  </w:style>
  <w:style w:type="paragraph" w:styleId="EnvelopeReturn">
    <w:name w:val="envelope return"/>
    <w:basedOn w:val="Normal"/>
    <w:semiHidden/>
    <w:rsid w:val="002012B8"/>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2012B8"/>
  </w:style>
  <w:style w:type="paragraph" w:styleId="HTMLAddress">
    <w:name w:val="HTML Address"/>
    <w:basedOn w:val="Normal"/>
    <w:link w:val="HTMLAddressChar"/>
    <w:semiHidden/>
    <w:rsid w:val="002012B8"/>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2012B8"/>
    <w:rPr>
      <w:i/>
      <w:iCs/>
      <w:lang w:val="en-GB" w:eastAsia="en-US"/>
    </w:rPr>
  </w:style>
  <w:style w:type="character" w:styleId="HTMLCite">
    <w:name w:val="HTML Cite"/>
    <w:semiHidden/>
    <w:rsid w:val="002012B8"/>
    <w:rPr>
      <w:i/>
      <w:iCs/>
    </w:rPr>
  </w:style>
  <w:style w:type="character" w:styleId="HTMLCode">
    <w:name w:val="HTML Code"/>
    <w:semiHidden/>
    <w:rsid w:val="002012B8"/>
    <w:rPr>
      <w:rFonts w:ascii="Courier New" w:hAnsi="Courier New" w:cs="Courier New"/>
      <w:sz w:val="20"/>
      <w:szCs w:val="20"/>
    </w:rPr>
  </w:style>
  <w:style w:type="character" w:styleId="HTMLDefinition">
    <w:name w:val="HTML Definition"/>
    <w:semiHidden/>
    <w:rsid w:val="002012B8"/>
    <w:rPr>
      <w:i/>
      <w:iCs/>
    </w:rPr>
  </w:style>
  <w:style w:type="character" w:styleId="HTMLKeyboard">
    <w:name w:val="HTML Keyboard"/>
    <w:semiHidden/>
    <w:rsid w:val="002012B8"/>
    <w:rPr>
      <w:rFonts w:ascii="Courier New" w:hAnsi="Courier New" w:cs="Courier New"/>
      <w:sz w:val="20"/>
      <w:szCs w:val="20"/>
    </w:rPr>
  </w:style>
  <w:style w:type="paragraph" w:styleId="HTMLPreformatted">
    <w:name w:val="HTML Preformatted"/>
    <w:basedOn w:val="Normal"/>
    <w:link w:val="HTMLPreformattedChar"/>
    <w:semiHidden/>
    <w:rsid w:val="002012B8"/>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2012B8"/>
    <w:rPr>
      <w:rFonts w:ascii="Courier New" w:hAnsi="Courier New" w:cs="Courier New"/>
      <w:lang w:val="en-GB" w:eastAsia="en-US"/>
    </w:rPr>
  </w:style>
  <w:style w:type="character" w:styleId="HTMLSample">
    <w:name w:val="HTML Sample"/>
    <w:semiHidden/>
    <w:rsid w:val="002012B8"/>
    <w:rPr>
      <w:rFonts w:ascii="Courier New" w:hAnsi="Courier New" w:cs="Courier New"/>
    </w:rPr>
  </w:style>
  <w:style w:type="character" w:styleId="HTMLTypewriter">
    <w:name w:val="HTML Typewriter"/>
    <w:semiHidden/>
    <w:rsid w:val="002012B8"/>
    <w:rPr>
      <w:rFonts w:ascii="Courier New" w:hAnsi="Courier New" w:cs="Courier New"/>
      <w:sz w:val="20"/>
      <w:szCs w:val="20"/>
    </w:rPr>
  </w:style>
  <w:style w:type="character" w:styleId="HTMLVariable">
    <w:name w:val="HTML Variable"/>
    <w:semiHidden/>
    <w:rsid w:val="002012B8"/>
    <w:rPr>
      <w:i/>
      <w:iCs/>
    </w:rPr>
  </w:style>
  <w:style w:type="paragraph" w:styleId="List">
    <w:name w:val="List"/>
    <w:basedOn w:val="Normal"/>
    <w:semiHidden/>
    <w:rsid w:val="002012B8"/>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2012B8"/>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2012B8"/>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2012B8"/>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2012B8"/>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2012B8"/>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2012B8"/>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2012B8"/>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2012B8"/>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2012B8"/>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2012B8"/>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2012B8"/>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2012B8"/>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2012B8"/>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2012B8"/>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2012B8"/>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2012B8"/>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2012B8"/>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2012B8"/>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2012B8"/>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2012B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2012B8"/>
    <w:rPr>
      <w:rFonts w:ascii="Arial" w:hAnsi="Arial" w:cs="Arial"/>
      <w:sz w:val="24"/>
      <w:szCs w:val="24"/>
      <w:shd w:val="pct20" w:color="auto" w:fill="auto"/>
      <w:lang w:val="en-GB" w:eastAsia="en-US"/>
    </w:rPr>
  </w:style>
  <w:style w:type="paragraph" w:styleId="NormalWeb">
    <w:name w:val="Normal (Web)"/>
    <w:basedOn w:val="Normal"/>
    <w:semiHidden/>
    <w:rsid w:val="002012B8"/>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2012B8"/>
    <w:pPr>
      <w:suppressAutoHyphens/>
      <w:ind w:left="567"/>
    </w:pPr>
    <w:rPr>
      <w:rFonts w:eastAsia="Times New Roman" w:cs="Times New Roman"/>
      <w:spacing w:val="0"/>
      <w:w w:val="100"/>
      <w:kern w:val="0"/>
      <w:szCs w:val="20"/>
      <w:lang w:val="en-GB" w:eastAsia="en-US"/>
    </w:rPr>
  </w:style>
  <w:style w:type="paragraph" w:customStyle="1" w:styleId="Titredenote1">
    <w:name w:val="Titre de note1"/>
    <w:basedOn w:val="Normal"/>
    <w:next w:val="Normal"/>
    <w:link w:val="a"/>
    <w:semiHidden/>
    <w:rsid w:val="002012B8"/>
    <w:pPr>
      <w:suppressAutoHyphens/>
    </w:pPr>
    <w:rPr>
      <w:rFonts w:eastAsia="Times New Roman" w:cs="Times New Roman"/>
      <w:spacing w:val="0"/>
      <w:w w:val="100"/>
      <w:kern w:val="0"/>
      <w:szCs w:val="20"/>
      <w:lang w:val="en-GB" w:eastAsia="en-US"/>
    </w:rPr>
  </w:style>
  <w:style w:type="character" w:customStyle="1" w:styleId="a">
    <w:name w:val="Заголовок записки Знак"/>
    <w:basedOn w:val="DefaultParagraphFont"/>
    <w:link w:val="Titredenote1"/>
    <w:semiHidden/>
    <w:rsid w:val="002012B8"/>
    <w:rPr>
      <w:lang w:val="en-GB" w:eastAsia="en-US"/>
    </w:rPr>
  </w:style>
  <w:style w:type="paragraph" w:styleId="Salutation">
    <w:name w:val="Salutation"/>
    <w:basedOn w:val="Normal"/>
    <w:next w:val="Normal"/>
    <w:link w:val="SalutationChar"/>
    <w:rsid w:val="002012B8"/>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2012B8"/>
    <w:rPr>
      <w:lang w:val="en-GB" w:eastAsia="en-US"/>
    </w:rPr>
  </w:style>
  <w:style w:type="paragraph" w:styleId="Signature">
    <w:name w:val="Signature"/>
    <w:basedOn w:val="Normal"/>
    <w:link w:val="SignatureChar"/>
    <w:semiHidden/>
    <w:rsid w:val="002012B8"/>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2012B8"/>
    <w:rPr>
      <w:lang w:val="en-GB" w:eastAsia="en-US"/>
    </w:rPr>
  </w:style>
  <w:style w:type="character" w:styleId="Strong">
    <w:name w:val="Strong"/>
    <w:uiPriority w:val="22"/>
    <w:qFormat/>
    <w:rsid w:val="002012B8"/>
    <w:rPr>
      <w:b/>
      <w:bCs/>
    </w:rPr>
  </w:style>
  <w:style w:type="paragraph" w:styleId="Subtitle">
    <w:name w:val="Subtitle"/>
    <w:basedOn w:val="Normal"/>
    <w:link w:val="SubtitleChar"/>
    <w:qFormat/>
    <w:rsid w:val="002012B8"/>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2012B8"/>
    <w:rPr>
      <w:rFonts w:ascii="Arial" w:hAnsi="Arial" w:cs="Arial"/>
      <w:sz w:val="24"/>
      <w:szCs w:val="24"/>
      <w:lang w:val="en-GB" w:eastAsia="en-US"/>
    </w:rPr>
  </w:style>
  <w:style w:type="table" w:styleId="Table3Deffects1">
    <w:name w:val="Table 3D effects 1"/>
    <w:basedOn w:val="TableNormal"/>
    <w:semiHidden/>
    <w:rsid w:val="002012B8"/>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2012B8"/>
    <w:pPr>
      <w:suppressAutoHyphens/>
      <w:spacing w:line="240" w:lineRule="atLeast"/>
    </w:pPr>
    <w:rPr>
      <w:lang w:val="fr-FR" w:eastAsia="fr-FR"/>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2012B8"/>
    <w:pPr>
      <w:suppressAutoHyphens/>
      <w:spacing w:line="240" w:lineRule="atLeast"/>
    </w:pPr>
    <w:rPr>
      <w:lang w:val="fr-FR" w:eastAsia="fr-FR"/>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2012B8"/>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2012B8"/>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2012B8"/>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2012B8"/>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2012B8"/>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2012B8"/>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2012B8"/>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2012B8"/>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2012B8"/>
    <w:pPr>
      <w:suppressAutoHyphens/>
      <w:spacing w:line="240" w:lineRule="atLeast"/>
    </w:pPr>
    <w:rPr>
      <w:b/>
      <w:bCs/>
      <w:lang w:val="fr-FR" w:eastAsia="fr-FR"/>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2012B8"/>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2012B8"/>
    <w:pPr>
      <w:suppressAutoHyphens/>
      <w:spacing w:line="240" w:lineRule="atLeast"/>
    </w:pPr>
    <w:rPr>
      <w:lang w:val="fr-FR" w:eastAsia="fr-FR"/>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12B8"/>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12B8"/>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2012B8"/>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0">
    <w:name w:val="Сетка таблицы1"/>
    <w:basedOn w:val="TableNormal"/>
    <w:next w:val="TableGrid"/>
    <w:semiHidden/>
    <w:rsid w:val="002012B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2012B8"/>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2012B8"/>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2012B8"/>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2012B8"/>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2012B8"/>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2012B8"/>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2012B8"/>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2012B8"/>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2012B8"/>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2012B8"/>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2012B8"/>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2012B8"/>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2012B8"/>
    <w:pPr>
      <w:suppressAutoHyphens/>
      <w:spacing w:line="240" w:lineRule="atLeast"/>
    </w:pPr>
    <w:rPr>
      <w:lang w:val="fr-FR" w:eastAsia="fr-FR"/>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2012B8"/>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2012B8"/>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2012B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12B8"/>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2012B8"/>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2012B8"/>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2012B8"/>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2012B8"/>
    <w:rPr>
      <w:rFonts w:ascii="Arial" w:hAnsi="Arial" w:cs="Arial"/>
      <w:b/>
      <w:bCs/>
      <w:kern w:val="28"/>
      <w:sz w:val="32"/>
      <w:szCs w:val="32"/>
      <w:lang w:val="en-GB" w:eastAsia="en-US"/>
    </w:rPr>
  </w:style>
  <w:style w:type="paragraph" w:styleId="EnvelopeAddress">
    <w:name w:val="envelope address"/>
    <w:basedOn w:val="Normal"/>
    <w:semiHidden/>
    <w:rsid w:val="002012B8"/>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styleId="CommentSubject">
    <w:name w:val="annotation subject"/>
    <w:basedOn w:val="CommentText"/>
    <w:next w:val="CommentText"/>
    <w:link w:val="CommentSubjectChar"/>
    <w:semiHidden/>
    <w:rsid w:val="002012B8"/>
    <w:rPr>
      <w:b/>
      <w:bCs/>
    </w:rPr>
  </w:style>
  <w:style w:type="character" w:customStyle="1" w:styleId="CommentSubjectChar">
    <w:name w:val="Comment Subject Char"/>
    <w:basedOn w:val="CommentTextChar"/>
    <w:link w:val="CommentSubject"/>
    <w:semiHidden/>
    <w:rsid w:val="002012B8"/>
    <w:rPr>
      <w:b/>
      <w:bCs/>
      <w:lang w:val="en-GB" w:eastAsia="en-US"/>
    </w:rPr>
  </w:style>
  <w:style w:type="character" w:customStyle="1" w:styleId="HChGChar">
    <w:name w:val="_ H _Ch_G Char"/>
    <w:link w:val="HChG"/>
    <w:rsid w:val="002012B8"/>
    <w:rPr>
      <w:b/>
      <w:sz w:val="28"/>
      <w:lang w:val="en-GB" w:eastAsia="en-US"/>
    </w:rPr>
  </w:style>
  <w:style w:type="paragraph" w:styleId="ListParagraph">
    <w:name w:val="List Paragraph"/>
    <w:basedOn w:val="Normal"/>
    <w:uiPriority w:val="34"/>
    <w:qFormat/>
    <w:rsid w:val="002012B8"/>
    <w:pPr>
      <w:spacing w:line="240" w:lineRule="auto"/>
      <w:ind w:left="720"/>
    </w:pPr>
    <w:rPr>
      <w:rFonts w:ascii="Calibri" w:eastAsia="Calibri" w:hAnsi="Calibri" w:cs="Times New Roman"/>
      <w:spacing w:val="0"/>
      <w:w w:val="100"/>
      <w:kern w:val="0"/>
      <w:sz w:val="22"/>
      <w:lang w:val="nl-BE" w:eastAsia="nl-BE"/>
    </w:rPr>
  </w:style>
  <w:style w:type="paragraph" w:customStyle="1" w:styleId="default">
    <w:name w:val="default"/>
    <w:basedOn w:val="Normal"/>
    <w:rsid w:val="002012B8"/>
    <w:pPr>
      <w:autoSpaceDE w:val="0"/>
      <w:autoSpaceDN w:val="0"/>
      <w:spacing w:line="240" w:lineRule="auto"/>
    </w:pPr>
    <w:rPr>
      <w:rFonts w:ascii="Arial" w:eastAsia="Calibri" w:hAnsi="Arial" w:cs="Arial"/>
      <w:color w:val="000000"/>
      <w:spacing w:val="0"/>
      <w:w w:val="100"/>
      <w:kern w:val="0"/>
      <w:sz w:val="24"/>
      <w:szCs w:val="24"/>
      <w:lang w:val="nl-BE" w:eastAsia="nl-BE"/>
    </w:rPr>
  </w:style>
  <w:style w:type="paragraph" w:customStyle="1" w:styleId="cm20">
    <w:name w:val="cm20"/>
    <w:basedOn w:val="Normal"/>
    <w:rsid w:val="002012B8"/>
    <w:pPr>
      <w:autoSpaceDE w:val="0"/>
      <w:autoSpaceDN w:val="0"/>
      <w:spacing w:after="278" w:line="240" w:lineRule="auto"/>
    </w:pPr>
    <w:rPr>
      <w:rFonts w:ascii="Arial" w:eastAsia="Calibri" w:hAnsi="Arial" w:cs="Arial"/>
      <w:spacing w:val="0"/>
      <w:w w:val="100"/>
      <w:kern w:val="0"/>
      <w:sz w:val="24"/>
      <w:szCs w:val="24"/>
      <w:lang w:val="nl-BE" w:eastAsia="nl-BE"/>
    </w:rPr>
  </w:style>
  <w:style w:type="paragraph" w:customStyle="1" w:styleId="cm6">
    <w:name w:val="cm6"/>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2">
    <w:name w:val="cm12"/>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3">
    <w:name w:val="cm13"/>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4">
    <w:name w:val="cm14"/>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5">
    <w:name w:val="cm15"/>
    <w:basedOn w:val="Normal"/>
    <w:rsid w:val="002012B8"/>
    <w:pPr>
      <w:autoSpaceDE w:val="0"/>
      <w:autoSpaceDN w:val="0"/>
      <w:spacing w:line="240" w:lineRule="auto"/>
    </w:pPr>
    <w:rPr>
      <w:rFonts w:ascii="Arial" w:eastAsia="Calibri" w:hAnsi="Arial" w:cs="Arial"/>
      <w:spacing w:val="0"/>
      <w:w w:val="100"/>
      <w:kern w:val="0"/>
      <w:sz w:val="24"/>
      <w:szCs w:val="24"/>
      <w:lang w:val="nl-BE" w:eastAsia="nl-BE"/>
    </w:rPr>
  </w:style>
  <w:style w:type="character" w:customStyle="1" w:styleId="WW-">
    <w:name w:val="WW-Основной шрифт абзаца"/>
    <w:rsid w:val="002012B8"/>
  </w:style>
  <w:style w:type="paragraph" w:customStyle="1" w:styleId="para">
    <w:name w:val="para"/>
    <w:basedOn w:val="Normal"/>
    <w:link w:val="paraChar"/>
    <w:rsid w:val="002012B8"/>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2012B8"/>
    <w:rPr>
      <w:lang w:val="en-GB" w:eastAsia="en-US"/>
    </w:rPr>
  </w:style>
  <w:style w:type="paragraph" w:customStyle="1" w:styleId="Para0">
    <w:name w:val="Para"/>
    <w:basedOn w:val="Normal"/>
    <w:qFormat/>
    <w:rsid w:val="002012B8"/>
    <w:pPr>
      <w:widowControl w:val="0"/>
      <w:spacing w:after="120" w:line="240" w:lineRule="exact"/>
      <w:ind w:left="2268" w:right="1134" w:hanging="1134"/>
      <w:jc w:val="both"/>
    </w:pPr>
    <w:rPr>
      <w:rFonts w:eastAsia="Times New Roman" w:cs="Times New Roman"/>
      <w:spacing w:val="0"/>
      <w:w w:val="100"/>
      <w:kern w:val="0"/>
      <w:szCs w:val="20"/>
      <w:lang w:val="en-US" w:eastAsia="en-US"/>
    </w:rPr>
  </w:style>
  <w:style w:type="paragraph" w:customStyle="1" w:styleId="a0">
    <w:name w:val="a)"/>
    <w:basedOn w:val="SingleTxtG"/>
    <w:rsid w:val="002012B8"/>
    <w:pPr>
      <w:ind w:left="2835" w:hanging="567"/>
    </w:pPr>
  </w:style>
  <w:style w:type="paragraph" w:customStyle="1" w:styleId="p3">
    <w:name w:val="p3"/>
    <w:basedOn w:val="Normal"/>
    <w:next w:val="Normal"/>
    <w:rsid w:val="002012B8"/>
    <w:pPr>
      <w:overflowPunct w:val="0"/>
      <w:autoSpaceDE w:val="0"/>
      <w:autoSpaceDN w:val="0"/>
      <w:adjustRightInd w:val="0"/>
      <w:spacing w:after="220" w:line="240" w:lineRule="auto"/>
      <w:jc w:val="both"/>
      <w:textAlignment w:val="baseline"/>
    </w:pPr>
    <w:rPr>
      <w:rFonts w:ascii="Helvetica" w:eastAsia="Times New Roman" w:hAnsi="Helvetica" w:cs="Times New Roman"/>
      <w:color w:val="000000"/>
      <w:spacing w:val="0"/>
      <w:w w:val="100"/>
      <w:kern w:val="0"/>
      <w:szCs w:val="20"/>
      <w:lang w:val="fr-FR" w:eastAsia="en-US"/>
    </w:rPr>
  </w:style>
  <w:style w:type="character" w:customStyle="1" w:styleId="zzISOSTDAutomation">
    <w:name w:val="zzISOSTDAutomation"/>
    <w:rsid w:val="002012B8"/>
    <w:rPr>
      <w:b/>
    </w:rPr>
  </w:style>
  <w:style w:type="paragraph" w:customStyle="1" w:styleId="Normalparagraph">
    <w:name w:val="Normal.paragraph"/>
    <w:rsid w:val="002012B8"/>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2012B8"/>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Figuretitle">
    <w:name w:val="Figure title"/>
    <w:basedOn w:val="Normal"/>
    <w:next w:val="Normal"/>
    <w:rsid w:val="002012B8"/>
    <w:pPr>
      <w:suppressAutoHyphens/>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pacing w:val="0"/>
      <w:w w:val="100"/>
      <w:kern w:val="0"/>
      <w:szCs w:val="20"/>
      <w:lang w:val="fr-FR" w:eastAsia="en-US"/>
    </w:rPr>
  </w:style>
  <w:style w:type="paragraph" w:customStyle="1" w:styleId="Level1">
    <w:name w:val="Level 1"/>
    <w:basedOn w:val="Normal"/>
    <w:rsid w:val="002012B8"/>
    <w:pPr>
      <w:widowControl w:val="0"/>
      <w:numPr>
        <w:numId w:val="37"/>
      </w:numPr>
      <w:autoSpaceDE w:val="0"/>
      <w:autoSpaceDN w:val="0"/>
      <w:adjustRightInd w:val="0"/>
      <w:spacing w:line="240" w:lineRule="auto"/>
      <w:outlineLvl w:val="0"/>
    </w:pPr>
    <w:rPr>
      <w:rFonts w:ascii="Courier New" w:eastAsia="Times New Roman" w:hAnsi="Courier New" w:cs="Times New Roman"/>
      <w:spacing w:val="0"/>
      <w:w w:val="100"/>
      <w:kern w:val="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1"/>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1"/>
      </w:numPr>
      <w:spacing w:before="240" w:after="60"/>
      <w:outlineLvl w:val="5"/>
    </w:pPr>
    <w:rPr>
      <w:b/>
      <w:bCs/>
      <w:sz w:val="22"/>
    </w:rPr>
  </w:style>
  <w:style w:type="paragraph" w:styleId="Heading7">
    <w:name w:val="heading 7"/>
    <w:basedOn w:val="Normal"/>
    <w:next w:val="Normal"/>
    <w:link w:val="Heading7Char"/>
    <w:qFormat/>
    <w:rsid w:val="009C6FE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basedOn w:val="DefaultParagraphFont"/>
    <w:link w:val="Heading2"/>
    <w:rsid w:val="002012B8"/>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2012B8"/>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2012B8"/>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2012B8"/>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2012B8"/>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2012B8"/>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2012B8"/>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2012B8"/>
    <w:rPr>
      <w:rFonts w:ascii="Arial" w:eastAsiaTheme="minorEastAsia" w:hAnsi="Arial" w:cs="Arial"/>
      <w:spacing w:val="4"/>
      <w:w w:val="103"/>
      <w:kern w:val="14"/>
      <w:sz w:val="22"/>
      <w:szCs w:val="22"/>
      <w:lang w:val="ru-RU" w:eastAsia="zh-CN"/>
    </w:rPr>
  </w:style>
  <w:style w:type="numbering" w:customStyle="1" w:styleId="1">
    <w:name w:val="Нет списка1"/>
    <w:next w:val="NoList"/>
    <w:uiPriority w:val="99"/>
    <w:semiHidden/>
    <w:unhideWhenUsed/>
    <w:rsid w:val="002012B8"/>
  </w:style>
  <w:style w:type="paragraph" w:customStyle="1" w:styleId="HMG">
    <w:name w:val="_ H __M_G"/>
    <w:basedOn w:val="Normal"/>
    <w:next w:val="Normal"/>
    <w:rsid w:val="002012B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2012B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rsid w:val="002012B8"/>
    <w:rPr>
      <w:lang w:val="en-GB" w:eastAsia="en-US"/>
    </w:rPr>
  </w:style>
  <w:style w:type="paragraph" w:customStyle="1" w:styleId="SingleTxtG">
    <w:name w:val="_ Single Txt_G"/>
    <w:basedOn w:val="Normal"/>
    <w:link w:val="SingleTxtGChar"/>
    <w:qFormat/>
    <w:rsid w:val="002012B8"/>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2012B8"/>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2012B8"/>
    <w:rPr>
      <w:rFonts w:cs="Courier New"/>
      <w:lang w:val="en-GB" w:eastAsia="en-US"/>
    </w:rPr>
  </w:style>
  <w:style w:type="paragraph" w:styleId="BodyText">
    <w:name w:val="Body Text"/>
    <w:basedOn w:val="Normal"/>
    <w:next w:val="Normal"/>
    <w:link w:val="BodyTextChar"/>
    <w:semiHidden/>
    <w:rsid w:val="002012B8"/>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2012B8"/>
    <w:rPr>
      <w:lang w:val="en-GB" w:eastAsia="en-US"/>
    </w:rPr>
  </w:style>
  <w:style w:type="paragraph" w:styleId="BodyTextIndent">
    <w:name w:val="Body Text Indent"/>
    <w:basedOn w:val="Normal"/>
    <w:link w:val="BodyTextIndentChar"/>
    <w:semiHidden/>
    <w:rsid w:val="002012B8"/>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2012B8"/>
    <w:rPr>
      <w:lang w:val="en-GB" w:eastAsia="en-US"/>
    </w:rPr>
  </w:style>
  <w:style w:type="paragraph" w:styleId="BlockText">
    <w:name w:val="Block Text"/>
    <w:basedOn w:val="Normal"/>
    <w:semiHidden/>
    <w:rsid w:val="002012B8"/>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2012B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2012B8"/>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2012B8"/>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2012B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2012B8"/>
    <w:pPr>
      <w:numPr>
        <w:numId w:val="26"/>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2012B8"/>
    <w:rPr>
      <w:sz w:val="6"/>
    </w:rPr>
  </w:style>
  <w:style w:type="paragraph" w:styleId="CommentText">
    <w:name w:val="annotation text"/>
    <w:basedOn w:val="Normal"/>
    <w:link w:val="CommentTextChar"/>
    <w:semiHidden/>
    <w:rsid w:val="002012B8"/>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2012B8"/>
    <w:rPr>
      <w:lang w:val="en-GB" w:eastAsia="en-US"/>
    </w:rPr>
  </w:style>
  <w:style w:type="character" w:styleId="LineNumber">
    <w:name w:val="line number"/>
    <w:semiHidden/>
    <w:rsid w:val="002012B8"/>
    <w:rPr>
      <w:sz w:val="14"/>
    </w:rPr>
  </w:style>
  <w:style w:type="paragraph" w:customStyle="1" w:styleId="Bullet2G">
    <w:name w:val="_Bullet 2_G"/>
    <w:basedOn w:val="Normal"/>
    <w:rsid w:val="002012B8"/>
    <w:pPr>
      <w:numPr>
        <w:numId w:val="27"/>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2012B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2012B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2012B8"/>
    <w:pPr>
      <w:numPr>
        <w:numId w:val="23"/>
      </w:numPr>
    </w:pPr>
  </w:style>
  <w:style w:type="numbering" w:styleId="1ai">
    <w:name w:val="Outline List 1"/>
    <w:basedOn w:val="NoList"/>
    <w:semiHidden/>
    <w:rsid w:val="002012B8"/>
    <w:pPr>
      <w:numPr>
        <w:numId w:val="24"/>
      </w:numPr>
    </w:pPr>
  </w:style>
  <w:style w:type="numbering" w:styleId="ArticleSection">
    <w:name w:val="Outline List 3"/>
    <w:basedOn w:val="NoList"/>
    <w:semiHidden/>
    <w:rsid w:val="002012B8"/>
    <w:pPr>
      <w:numPr>
        <w:numId w:val="25"/>
      </w:numPr>
    </w:pPr>
  </w:style>
  <w:style w:type="paragraph" w:styleId="BodyText2">
    <w:name w:val="Body Text 2"/>
    <w:basedOn w:val="Normal"/>
    <w:link w:val="BodyText2Char"/>
    <w:semiHidden/>
    <w:rsid w:val="002012B8"/>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2012B8"/>
    <w:rPr>
      <w:lang w:val="en-GB" w:eastAsia="en-US"/>
    </w:rPr>
  </w:style>
  <w:style w:type="paragraph" w:styleId="BodyText3">
    <w:name w:val="Body Text 3"/>
    <w:basedOn w:val="Normal"/>
    <w:link w:val="BodyText3Char"/>
    <w:semiHidden/>
    <w:rsid w:val="002012B8"/>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2012B8"/>
    <w:rPr>
      <w:sz w:val="16"/>
      <w:szCs w:val="16"/>
      <w:lang w:val="en-GB" w:eastAsia="en-US"/>
    </w:rPr>
  </w:style>
  <w:style w:type="paragraph" w:styleId="BodyTextFirstIndent">
    <w:name w:val="Body Text First Indent"/>
    <w:basedOn w:val="BodyText"/>
    <w:link w:val="BodyTextFirstIndentChar"/>
    <w:rsid w:val="002012B8"/>
    <w:pPr>
      <w:spacing w:after="120"/>
      <w:ind w:firstLine="210"/>
    </w:pPr>
  </w:style>
  <w:style w:type="character" w:customStyle="1" w:styleId="BodyTextFirstIndentChar">
    <w:name w:val="Body Text First Indent Char"/>
    <w:basedOn w:val="BodyTextChar"/>
    <w:link w:val="BodyTextFirstIndent"/>
    <w:rsid w:val="002012B8"/>
    <w:rPr>
      <w:lang w:val="en-GB" w:eastAsia="en-US"/>
    </w:rPr>
  </w:style>
  <w:style w:type="paragraph" w:styleId="BodyTextFirstIndent2">
    <w:name w:val="Body Text First Indent 2"/>
    <w:basedOn w:val="BodyTextIndent"/>
    <w:link w:val="BodyTextFirstIndent2Char"/>
    <w:semiHidden/>
    <w:rsid w:val="002012B8"/>
    <w:pPr>
      <w:ind w:firstLine="210"/>
    </w:pPr>
  </w:style>
  <w:style w:type="character" w:customStyle="1" w:styleId="BodyTextFirstIndent2Char">
    <w:name w:val="Body Text First Indent 2 Char"/>
    <w:basedOn w:val="BodyTextIndentChar"/>
    <w:link w:val="BodyTextFirstIndent2"/>
    <w:semiHidden/>
    <w:rsid w:val="002012B8"/>
    <w:rPr>
      <w:lang w:val="en-GB" w:eastAsia="en-US"/>
    </w:rPr>
  </w:style>
  <w:style w:type="paragraph" w:styleId="BodyTextIndent2">
    <w:name w:val="Body Text Indent 2"/>
    <w:basedOn w:val="Normal"/>
    <w:link w:val="BodyTextIndent2Char"/>
    <w:semiHidden/>
    <w:rsid w:val="002012B8"/>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2012B8"/>
    <w:rPr>
      <w:lang w:val="en-GB" w:eastAsia="en-US"/>
    </w:rPr>
  </w:style>
  <w:style w:type="paragraph" w:styleId="BodyTextIndent3">
    <w:name w:val="Body Text Indent 3"/>
    <w:basedOn w:val="Normal"/>
    <w:link w:val="BodyTextIndent3Char"/>
    <w:semiHidden/>
    <w:rsid w:val="002012B8"/>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2012B8"/>
    <w:rPr>
      <w:sz w:val="16"/>
      <w:szCs w:val="16"/>
      <w:lang w:val="en-GB" w:eastAsia="en-US"/>
    </w:rPr>
  </w:style>
  <w:style w:type="paragraph" w:styleId="Closing">
    <w:name w:val="Closing"/>
    <w:basedOn w:val="Normal"/>
    <w:link w:val="ClosingChar"/>
    <w:semiHidden/>
    <w:rsid w:val="002012B8"/>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2012B8"/>
    <w:rPr>
      <w:lang w:val="en-GB" w:eastAsia="en-US"/>
    </w:rPr>
  </w:style>
  <w:style w:type="paragraph" w:styleId="Date">
    <w:name w:val="Date"/>
    <w:basedOn w:val="Normal"/>
    <w:next w:val="Normal"/>
    <w:link w:val="DateChar"/>
    <w:rsid w:val="002012B8"/>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2012B8"/>
    <w:rPr>
      <w:lang w:val="en-GB" w:eastAsia="en-US"/>
    </w:rPr>
  </w:style>
  <w:style w:type="paragraph" w:styleId="E-mailSignature">
    <w:name w:val="E-mail Signature"/>
    <w:basedOn w:val="Normal"/>
    <w:link w:val="E-mailSignatureChar"/>
    <w:semiHidden/>
    <w:rsid w:val="002012B8"/>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2012B8"/>
    <w:rPr>
      <w:lang w:val="en-GB" w:eastAsia="en-US"/>
    </w:rPr>
  </w:style>
  <w:style w:type="character" w:styleId="Emphasis">
    <w:name w:val="Emphasis"/>
    <w:qFormat/>
    <w:rsid w:val="002012B8"/>
    <w:rPr>
      <w:i/>
      <w:iCs/>
    </w:rPr>
  </w:style>
  <w:style w:type="paragraph" w:styleId="EnvelopeReturn">
    <w:name w:val="envelope return"/>
    <w:basedOn w:val="Normal"/>
    <w:semiHidden/>
    <w:rsid w:val="002012B8"/>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2012B8"/>
  </w:style>
  <w:style w:type="paragraph" w:styleId="HTMLAddress">
    <w:name w:val="HTML Address"/>
    <w:basedOn w:val="Normal"/>
    <w:link w:val="HTMLAddressChar"/>
    <w:semiHidden/>
    <w:rsid w:val="002012B8"/>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2012B8"/>
    <w:rPr>
      <w:i/>
      <w:iCs/>
      <w:lang w:val="en-GB" w:eastAsia="en-US"/>
    </w:rPr>
  </w:style>
  <w:style w:type="character" w:styleId="HTMLCite">
    <w:name w:val="HTML Cite"/>
    <w:semiHidden/>
    <w:rsid w:val="002012B8"/>
    <w:rPr>
      <w:i/>
      <w:iCs/>
    </w:rPr>
  </w:style>
  <w:style w:type="character" w:styleId="HTMLCode">
    <w:name w:val="HTML Code"/>
    <w:semiHidden/>
    <w:rsid w:val="002012B8"/>
    <w:rPr>
      <w:rFonts w:ascii="Courier New" w:hAnsi="Courier New" w:cs="Courier New"/>
      <w:sz w:val="20"/>
      <w:szCs w:val="20"/>
    </w:rPr>
  </w:style>
  <w:style w:type="character" w:styleId="HTMLDefinition">
    <w:name w:val="HTML Definition"/>
    <w:semiHidden/>
    <w:rsid w:val="002012B8"/>
    <w:rPr>
      <w:i/>
      <w:iCs/>
    </w:rPr>
  </w:style>
  <w:style w:type="character" w:styleId="HTMLKeyboard">
    <w:name w:val="HTML Keyboard"/>
    <w:semiHidden/>
    <w:rsid w:val="002012B8"/>
    <w:rPr>
      <w:rFonts w:ascii="Courier New" w:hAnsi="Courier New" w:cs="Courier New"/>
      <w:sz w:val="20"/>
      <w:szCs w:val="20"/>
    </w:rPr>
  </w:style>
  <w:style w:type="paragraph" w:styleId="HTMLPreformatted">
    <w:name w:val="HTML Preformatted"/>
    <w:basedOn w:val="Normal"/>
    <w:link w:val="HTMLPreformattedChar"/>
    <w:semiHidden/>
    <w:rsid w:val="002012B8"/>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2012B8"/>
    <w:rPr>
      <w:rFonts w:ascii="Courier New" w:hAnsi="Courier New" w:cs="Courier New"/>
      <w:lang w:val="en-GB" w:eastAsia="en-US"/>
    </w:rPr>
  </w:style>
  <w:style w:type="character" w:styleId="HTMLSample">
    <w:name w:val="HTML Sample"/>
    <w:semiHidden/>
    <w:rsid w:val="002012B8"/>
    <w:rPr>
      <w:rFonts w:ascii="Courier New" w:hAnsi="Courier New" w:cs="Courier New"/>
    </w:rPr>
  </w:style>
  <w:style w:type="character" w:styleId="HTMLTypewriter">
    <w:name w:val="HTML Typewriter"/>
    <w:semiHidden/>
    <w:rsid w:val="002012B8"/>
    <w:rPr>
      <w:rFonts w:ascii="Courier New" w:hAnsi="Courier New" w:cs="Courier New"/>
      <w:sz w:val="20"/>
      <w:szCs w:val="20"/>
    </w:rPr>
  </w:style>
  <w:style w:type="character" w:styleId="HTMLVariable">
    <w:name w:val="HTML Variable"/>
    <w:semiHidden/>
    <w:rsid w:val="002012B8"/>
    <w:rPr>
      <w:i/>
      <w:iCs/>
    </w:rPr>
  </w:style>
  <w:style w:type="paragraph" w:styleId="List">
    <w:name w:val="List"/>
    <w:basedOn w:val="Normal"/>
    <w:semiHidden/>
    <w:rsid w:val="002012B8"/>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2012B8"/>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2012B8"/>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2012B8"/>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2012B8"/>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2012B8"/>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2012B8"/>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2012B8"/>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2012B8"/>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2012B8"/>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2012B8"/>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2012B8"/>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2012B8"/>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2012B8"/>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2012B8"/>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2012B8"/>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2012B8"/>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2012B8"/>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2012B8"/>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2012B8"/>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2012B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2012B8"/>
    <w:rPr>
      <w:rFonts w:ascii="Arial" w:hAnsi="Arial" w:cs="Arial"/>
      <w:sz w:val="24"/>
      <w:szCs w:val="24"/>
      <w:shd w:val="pct20" w:color="auto" w:fill="auto"/>
      <w:lang w:val="en-GB" w:eastAsia="en-US"/>
    </w:rPr>
  </w:style>
  <w:style w:type="paragraph" w:styleId="NormalWeb">
    <w:name w:val="Normal (Web)"/>
    <w:basedOn w:val="Normal"/>
    <w:semiHidden/>
    <w:rsid w:val="002012B8"/>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2012B8"/>
    <w:pPr>
      <w:suppressAutoHyphens/>
      <w:ind w:left="567"/>
    </w:pPr>
    <w:rPr>
      <w:rFonts w:eastAsia="Times New Roman" w:cs="Times New Roman"/>
      <w:spacing w:val="0"/>
      <w:w w:val="100"/>
      <w:kern w:val="0"/>
      <w:szCs w:val="20"/>
      <w:lang w:val="en-GB" w:eastAsia="en-US"/>
    </w:rPr>
  </w:style>
  <w:style w:type="paragraph" w:customStyle="1" w:styleId="Titredenote1">
    <w:name w:val="Titre de note1"/>
    <w:basedOn w:val="Normal"/>
    <w:next w:val="Normal"/>
    <w:link w:val="a"/>
    <w:semiHidden/>
    <w:rsid w:val="002012B8"/>
    <w:pPr>
      <w:suppressAutoHyphens/>
    </w:pPr>
    <w:rPr>
      <w:rFonts w:eastAsia="Times New Roman" w:cs="Times New Roman"/>
      <w:spacing w:val="0"/>
      <w:w w:val="100"/>
      <w:kern w:val="0"/>
      <w:szCs w:val="20"/>
      <w:lang w:val="en-GB" w:eastAsia="en-US"/>
    </w:rPr>
  </w:style>
  <w:style w:type="character" w:customStyle="1" w:styleId="a">
    <w:name w:val="Заголовок записки Знак"/>
    <w:basedOn w:val="DefaultParagraphFont"/>
    <w:link w:val="Titredenote1"/>
    <w:semiHidden/>
    <w:rsid w:val="002012B8"/>
    <w:rPr>
      <w:lang w:val="en-GB" w:eastAsia="en-US"/>
    </w:rPr>
  </w:style>
  <w:style w:type="paragraph" w:styleId="Salutation">
    <w:name w:val="Salutation"/>
    <w:basedOn w:val="Normal"/>
    <w:next w:val="Normal"/>
    <w:link w:val="SalutationChar"/>
    <w:rsid w:val="002012B8"/>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2012B8"/>
    <w:rPr>
      <w:lang w:val="en-GB" w:eastAsia="en-US"/>
    </w:rPr>
  </w:style>
  <w:style w:type="paragraph" w:styleId="Signature">
    <w:name w:val="Signature"/>
    <w:basedOn w:val="Normal"/>
    <w:link w:val="SignatureChar"/>
    <w:semiHidden/>
    <w:rsid w:val="002012B8"/>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2012B8"/>
    <w:rPr>
      <w:lang w:val="en-GB" w:eastAsia="en-US"/>
    </w:rPr>
  </w:style>
  <w:style w:type="character" w:styleId="Strong">
    <w:name w:val="Strong"/>
    <w:uiPriority w:val="22"/>
    <w:qFormat/>
    <w:rsid w:val="002012B8"/>
    <w:rPr>
      <w:b/>
      <w:bCs/>
    </w:rPr>
  </w:style>
  <w:style w:type="paragraph" w:styleId="Subtitle">
    <w:name w:val="Subtitle"/>
    <w:basedOn w:val="Normal"/>
    <w:link w:val="SubtitleChar"/>
    <w:qFormat/>
    <w:rsid w:val="002012B8"/>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2012B8"/>
    <w:rPr>
      <w:rFonts w:ascii="Arial" w:hAnsi="Arial" w:cs="Arial"/>
      <w:sz w:val="24"/>
      <w:szCs w:val="24"/>
      <w:lang w:val="en-GB" w:eastAsia="en-US"/>
    </w:rPr>
  </w:style>
  <w:style w:type="table" w:styleId="Table3Deffects1">
    <w:name w:val="Table 3D effects 1"/>
    <w:basedOn w:val="TableNormal"/>
    <w:semiHidden/>
    <w:rsid w:val="002012B8"/>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2012B8"/>
    <w:pPr>
      <w:suppressAutoHyphens/>
      <w:spacing w:line="240" w:lineRule="atLeast"/>
    </w:pPr>
    <w:rPr>
      <w:lang w:val="fr-FR" w:eastAsia="fr-FR"/>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2012B8"/>
    <w:pPr>
      <w:suppressAutoHyphens/>
      <w:spacing w:line="240" w:lineRule="atLeast"/>
    </w:pPr>
    <w:rPr>
      <w:lang w:val="fr-FR" w:eastAsia="fr-FR"/>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2012B8"/>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2012B8"/>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2012B8"/>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2012B8"/>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2012B8"/>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2012B8"/>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2012B8"/>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2012B8"/>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2012B8"/>
    <w:pPr>
      <w:suppressAutoHyphens/>
      <w:spacing w:line="240" w:lineRule="atLeast"/>
    </w:pPr>
    <w:rPr>
      <w:b/>
      <w:bCs/>
      <w:lang w:val="fr-FR" w:eastAsia="fr-FR"/>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2012B8"/>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2012B8"/>
    <w:pPr>
      <w:suppressAutoHyphens/>
      <w:spacing w:line="240" w:lineRule="atLeast"/>
    </w:pPr>
    <w:rPr>
      <w:lang w:val="fr-FR" w:eastAsia="fr-FR"/>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12B8"/>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12B8"/>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2012B8"/>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0">
    <w:name w:val="Сетка таблицы1"/>
    <w:basedOn w:val="TableNormal"/>
    <w:next w:val="TableGrid"/>
    <w:semiHidden/>
    <w:rsid w:val="002012B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2012B8"/>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2012B8"/>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2012B8"/>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2012B8"/>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2012B8"/>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2012B8"/>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2012B8"/>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2012B8"/>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2012B8"/>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2012B8"/>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2012B8"/>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2012B8"/>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2012B8"/>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2012B8"/>
    <w:pPr>
      <w:suppressAutoHyphens/>
      <w:spacing w:line="240" w:lineRule="atLeast"/>
    </w:pPr>
    <w:rPr>
      <w:lang w:val="fr-FR" w:eastAsia="fr-FR"/>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2012B8"/>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2012B8"/>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2012B8"/>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2012B8"/>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12B8"/>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2012B8"/>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2012B8"/>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2012B8"/>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2012B8"/>
    <w:rPr>
      <w:rFonts w:ascii="Arial" w:hAnsi="Arial" w:cs="Arial"/>
      <w:b/>
      <w:bCs/>
      <w:kern w:val="28"/>
      <w:sz w:val="32"/>
      <w:szCs w:val="32"/>
      <w:lang w:val="en-GB" w:eastAsia="en-US"/>
    </w:rPr>
  </w:style>
  <w:style w:type="paragraph" w:styleId="EnvelopeAddress">
    <w:name w:val="envelope address"/>
    <w:basedOn w:val="Normal"/>
    <w:semiHidden/>
    <w:rsid w:val="002012B8"/>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styleId="CommentSubject">
    <w:name w:val="annotation subject"/>
    <w:basedOn w:val="CommentText"/>
    <w:next w:val="CommentText"/>
    <w:link w:val="CommentSubjectChar"/>
    <w:semiHidden/>
    <w:rsid w:val="002012B8"/>
    <w:rPr>
      <w:b/>
      <w:bCs/>
    </w:rPr>
  </w:style>
  <w:style w:type="character" w:customStyle="1" w:styleId="CommentSubjectChar">
    <w:name w:val="Comment Subject Char"/>
    <w:basedOn w:val="CommentTextChar"/>
    <w:link w:val="CommentSubject"/>
    <w:semiHidden/>
    <w:rsid w:val="002012B8"/>
    <w:rPr>
      <w:b/>
      <w:bCs/>
      <w:lang w:val="en-GB" w:eastAsia="en-US"/>
    </w:rPr>
  </w:style>
  <w:style w:type="character" w:customStyle="1" w:styleId="HChGChar">
    <w:name w:val="_ H _Ch_G Char"/>
    <w:link w:val="HChG"/>
    <w:rsid w:val="002012B8"/>
    <w:rPr>
      <w:b/>
      <w:sz w:val="28"/>
      <w:lang w:val="en-GB" w:eastAsia="en-US"/>
    </w:rPr>
  </w:style>
  <w:style w:type="paragraph" w:styleId="ListParagraph">
    <w:name w:val="List Paragraph"/>
    <w:basedOn w:val="Normal"/>
    <w:uiPriority w:val="34"/>
    <w:qFormat/>
    <w:rsid w:val="002012B8"/>
    <w:pPr>
      <w:spacing w:line="240" w:lineRule="auto"/>
      <w:ind w:left="720"/>
    </w:pPr>
    <w:rPr>
      <w:rFonts w:ascii="Calibri" w:eastAsia="Calibri" w:hAnsi="Calibri" w:cs="Times New Roman"/>
      <w:spacing w:val="0"/>
      <w:w w:val="100"/>
      <w:kern w:val="0"/>
      <w:sz w:val="22"/>
      <w:lang w:val="nl-BE" w:eastAsia="nl-BE"/>
    </w:rPr>
  </w:style>
  <w:style w:type="paragraph" w:customStyle="1" w:styleId="default">
    <w:name w:val="default"/>
    <w:basedOn w:val="Normal"/>
    <w:rsid w:val="002012B8"/>
    <w:pPr>
      <w:autoSpaceDE w:val="0"/>
      <w:autoSpaceDN w:val="0"/>
      <w:spacing w:line="240" w:lineRule="auto"/>
    </w:pPr>
    <w:rPr>
      <w:rFonts w:ascii="Arial" w:eastAsia="Calibri" w:hAnsi="Arial" w:cs="Arial"/>
      <w:color w:val="000000"/>
      <w:spacing w:val="0"/>
      <w:w w:val="100"/>
      <w:kern w:val="0"/>
      <w:sz w:val="24"/>
      <w:szCs w:val="24"/>
      <w:lang w:val="nl-BE" w:eastAsia="nl-BE"/>
    </w:rPr>
  </w:style>
  <w:style w:type="paragraph" w:customStyle="1" w:styleId="cm20">
    <w:name w:val="cm20"/>
    <w:basedOn w:val="Normal"/>
    <w:rsid w:val="002012B8"/>
    <w:pPr>
      <w:autoSpaceDE w:val="0"/>
      <w:autoSpaceDN w:val="0"/>
      <w:spacing w:after="278" w:line="240" w:lineRule="auto"/>
    </w:pPr>
    <w:rPr>
      <w:rFonts w:ascii="Arial" w:eastAsia="Calibri" w:hAnsi="Arial" w:cs="Arial"/>
      <w:spacing w:val="0"/>
      <w:w w:val="100"/>
      <w:kern w:val="0"/>
      <w:sz w:val="24"/>
      <w:szCs w:val="24"/>
      <w:lang w:val="nl-BE" w:eastAsia="nl-BE"/>
    </w:rPr>
  </w:style>
  <w:style w:type="paragraph" w:customStyle="1" w:styleId="cm6">
    <w:name w:val="cm6"/>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2">
    <w:name w:val="cm12"/>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3">
    <w:name w:val="cm13"/>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4">
    <w:name w:val="cm14"/>
    <w:basedOn w:val="Normal"/>
    <w:rsid w:val="002012B8"/>
    <w:pPr>
      <w:autoSpaceDE w:val="0"/>
      <w:autoSpaceDN w:val="0"/>
      <w:spacing w:line="276" w:lineRule="atLeast"/>
    </w:pPr>
    <w:rPr>
      <w:rFonts w:ascii="Arial" w:eastAsia="Calibri" w:hAnsi="Arial" w:cs="Arial"/>
      <w:spacing w:val="0"/>
      <w:w w:val="100"/>
      <w:kern w:val="0"/>
      <w:sz w:val="24"/>
      <w:szCs w:val="24"/>
      <w:lang w:val="nl-BE" w:eastAsia="nl-BE"/>
    </w:rPr>
  </w:style>
  <w:style w:type="paragraph" w:customStyle="1" w:styleId="cm15">
    <w:name w:val="cm15"/>
    <w:basedOn w:val="Normal"/>
    <w:rsid w:val="002012B8"/>
    <w:pPr>
      <w:autoSpaceDE w:val="0"/>
      <w:autoSpaceDN w:val="0"/>
      <w:spacing w:line="240" w:lineRule="auto"/>
    </w:pPr>
    <w:rPr>
      <w:rFonts w:ascii="Arial" w:eastAsia="Calibri" w:hAnsi="Arial" w:cs="Arial"/>
      <w:spacing w:val="0"/>
      <w:w w:val="100"/>
      <w:kern w:val="0"/>
      <w:sz w:val="24"/>
      <w:szCs w:val="24"/>
      <w:lang w:val="nl-BE" w:eastAsia="nl-BE"/>
    </w:rPr>
  </w:style>
  <w:style w:type="character" w:customStyle="1" w:styleId="WW-">
    <w:name w:val="WW-Основной шрифт абзаца"/>
    <w:rsid w:val="002012B8"/>
  </w:style>
  <w:style w:type="paragraph" w:customStyle="1" w:styleId="para">
    <w:name w:val="para"/>
    <w:basedOn w:val="Normal"/>
    <w:link w:val="paraChar"/>
    <w:rsid w:val="002012B8"/>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2012B8"/>
    <w:rPr>
      <w:lang w:val="en-GB" w:eastAsia="en-US"/>
    </w:rPr>
  </w:style>
  <w:style w:type="paragraph" w:customStyle="1" w:styleId="Para0">
    <w:name w:val="Para"/>
    <w:basedOn w:val="Normal"/>
    <w:qFormat/>
    <w:rsid w:val="002012B8"/>
    <w:pPr>
      <w:widowControl w:val="0"/>
      <w:spacing w:after="120" w:line="240" w:lineRule="exact"/>
      <w:ind w:left="2268" w:right="1134" w:hanging="1134"/>
      <w:jc w:val="both"/>
    </w:pPr>
    <w:rPr>
      <w:rFonts w:eastAsia="Times New Roman" w:cs="Times New Roman"/>
      <w:spacing w:val="0"/>
      <w:w w:val="100"/>
      <w:kern w:val="0"/>
      <w:szCs w:val="20"/>
      <w:lang w:val="en-US" w:eastAsia="en-US"/>
    </w:rPr>
  </w:style>
  <w:style w:type="paragraph" w:customStyle="1" w:styleId="a0">
    <w:name w:val="a)"/>
    <w:basedOn w:val="SingleTxtG"/>
    <w:rsid w:val="002012B8"/>
    <w:pPr>
      <w:ind w:left="2835" w:hanging="567"/>
    </w:pPr>
  </w:style>
  <w:style w:type="paragraph" w:customStyle="1" w:styleId="p3">
    <w:name w:val="p3"/>
    <w:basedOn w:val="Normal"/>
    <w:next w:val="Normal"/>
    <w:rsid w:val="002012B8"/>
    <w:pPr>
      <w:overflowPunct w:val="0"/>
      <w:autoSpaceDE w:val="0"/>
      <w:autoSpaceDN w:val="0"/>
      <w:adjustRightInd w:val="0"/>
      <w:spacing w:after="220" w:line="240" w:lineRule="auto"/>
      <w:jc w:val="both"/>
      <w:textAlignment w:val="baseline"/>
    </w:pPr>
    <w:rPr>
      <w:rFonts w:ascii="Helvetica" w:eastAsia="Times New Roman" w:hAnsi="Helvetica" w:cs="Times New Roman"/>
      <w:color w:val="000000"/>
      <w:spacing w:val="0"/>
      <w:w w:val="100"/>
      <w:kern w:val="0"/>
      <w:szCs w:val="20"/>
      <w:lang w:val="fr-FR" w:eastAsia="en-US"/>
    </w:rPr>
  </w:style>
  <w:style w:type="character" w:customStyle="1" w:styleId="zzISOSTDAutomation">
    <w:name w:val="zzISOSTDAutomation"/>
    <w:rsid w:val="002012B8"/>
    <w:rPr>
      <w:b/>
    </w:rPr>
  </w:style>
  <w:style w:type="paragraph" w:customStyle="1" w:styleId="Normalparagraph">
    <w:name w:val="Normal.paragraph"/>
    <w:rsid w:val="002012B8"/>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2012B8"/>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Figuretitle">
    <w:name w:val="Figure title"/>
    <w:basedOn w:val="Normal"/>
    <w:next w:val="Normal"/>
    <w:rsid w:val="002012B8"/>
    <w:pPr>
      <w:suppressAutoHyphens/>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pacing w:val="0"/>
      <w:w w:val="100"/>
      <w:kern w:val="0"/>
      <w:szCs w:val="20"/>
      <w:lang w:val="fr-FR" w:eastAsia="en-US"/>
    </w:rPr>
  </w:style>
  <w:style w:type="paragraph" w:customStyle="1" w:styleId="Level1">
    <w:name w:val="Level 1"/>
    <w:basedOn w:val="Normal"/>
    <w:rsid w:val="002012B8"/>
    <w:pPr>
      <w:widowControl w:val="0"/>
      <w:numPr>
        <w:numId w:val="37"/>
      </w:numPr>
      <w:autoSpaceDE w:val="0"/>
      <w:autoSpaceDN w:val="0"/>
      <w:adjustRightInd w:val="0"/>
      <w:spacing w:line="240" w:lineRule="auto"/>
      <w:outlineLvl w:val="0"/>
    </w:pPr>
    <w:rPr>
      <w:rFonts w:ascii="Courier New" w:eastAsia="Times New Roman" w:hAnsi="Courier New" w:cs="Times New Roman"/>
      <w:spacing w:val="0"/>
      <w:w w:val="100"/>
      <w:kern w:val="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CA5D-1417-4D2B-93B4-CCFF54B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11132</Words>
  <Characters>63459</Characters>
  <Application>Microsoft Office Word</Application>
  <DocSecurity>4</DocSecurity>
  <Lines>528</Lines>
  <Paragraphs>148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ECE/TRANS/WP.29/GRSG/2017/25</vt:lpstr>
      <vt:lpstr>ECE/TRANS/WP.29/GRSG/2017/25</vt:lpstr>
      <vt:lpstr>A/</vt:lpstr>
    </vt:vector>
  </TitlesOfParts>
  <Company>DCM</Company>
  <LinksUpToDate>false</LinksUpToDate>
  <CharactersWithSpaces>74443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ECE/TRANS/WP.29/GRSG/2017/25</dc:title>
  <dc:creator>Larisa MAYKOVSKAYA</dc:creator>
  <cp:lastModifiedBy>Benedicte Boudol</cp:lastModifiedBy>
  <cp:revision>2</cp:revision>
  <cp:lastPrinted>2017-08-28T07:56:00Z</cp:lastPrinted>
  <dcterms:created xsi:type="dcterms:W3CDTF">2017-08-29T06:45:00Z</dcterms:created>
  <dcterms:modified xsi:type="dcterms:W3CDTF">2017-08-29T06:45:00Z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