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236F5">
              <w:fldChar w:fldCharType="begin"/>
            </w:r>
            <w:r w:rsidR="006236F5">
              <w:instrText xml:space="preserve"> FILLIN  "Введите символ после ЕCE/"  \* MERGEFORMAT </w:instrText>
            </w:r>
            <w:r w:rsidR="006236F5">
              <w:fldChar w:fldCharType="separate"/>
            </w:r>
            <w:r w:rsidR="001D678A">
              <w:t>TRANS/WP.29/GRSP/2017/5</w:t>
            </w:r>
            <w:r w:rsidR="006236F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236F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1D678A">
              <w:t xml:space="preserve">17 </w:t>
            </w:r>
            <w:proofErr w:type="spellStart"/>
            <w:r w:rsidR="001D678A">
              <w:t>February</w:t>
            </w:r>
            <w:proofErr w:type="spellEnd"/>
            <w:r w:rsidR="001D678A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236F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1CBF" w:rsidRPr="00D86283" w:rsidRDefault="006F1CBF" w:rsidP="00D86283">
      <w:pPr>
        <w:spacing w:before="120"/>
        <w:rPr>
          <w:sz w:val="28"/>
          <w:szCs w:val="28"/>
        </w:rPr>
      </w:pPr>
      <w:r w:rsidRPr="00D86283">
        <w:rPr>
          <w:sz w:val="28"/>
          <w:szCs w:val="28"/>
        </w:rPr>
        <w:t>Комитет по внутреннему транспорту</w:t>
      </w:r>
    </w:p>
    <w:p w:rsidR="006F1CBF" w:rsidRPr="00D86283" w:rsidRDefault="006F1CBF" w:rsidP="00D86283">
      <w:pPr>
        <w:spacing w:before="120"/>
        <w:rPr>
          <w:b/>
          <w:bCs/>
          <w:sz w:val="24"/>
          <w:szCs w:val="24"/>
        </w:rPr>
      </w:pPr>
      <w:r w:rsidRPr="00D86283">
        <w:rPr>
          <w:b/>
          <w:bCs/>
          <w:sz w:val="24"/>
          <w:szCs w:val="24"/>
        </w:rPr>
        <w:t>Всемирны</w:t>
      </w:r>
      <w:r w:rsidR="00D86283">
        <w:rPr>
          <w:b/>
          <w:bCs/>
          <w:sz w:val="24"/>
          <w:szCs w:val="24"/>
        </w:rPr>
        <w:t>й форум для согласования правил</w:t>
      </w:r>
      <w:r w:rsidR="00D86283" w:rsidRPr="00D86283">
        <w:rPr>
          <w:b/>
          <w:bCs/>
          <w:sz w:val="24"/>
          <w:szCs w:val="24"/>
        </w:rPr>
        <w:br/>
      </w:r>
      <w:r w:rsidRPr="00D86283">
        <w:rPr>
          <w:b/>
          <w:bCs/>
          <w:sz w:val="24"/>
          <w:szCs w:val="24"/>
        </w:rPr>
        <w:t>в области транспортных средств</w:t>
      </w:r>
    </w:p>
    <w:p w:rsidR="006F1CBF" w:rsidRPr="006F1CBF" w:rsidRDefault="006F1CBF" w:rsidP="00D86283">
      <w:pPr>
        <w:spacing w:before="120"/>
        <w:rPr>
          <w:b/>
          <w:bCs/>
        </w:rPr>
      </w:pPr>
      <w:r w:rsidRPr="006F1CBF">
        <w:rPr>
          <w:b/>
          <w:bCs/>
        </w:rPr>
        <w:t>Рабочая группа по пассивной безопасности</w:t>
      </w:r>
    </w:p>
    <w:p w:rsidR="006F1CBF" w:rsidRPr="006F1CBF" w:rsidRDefault="006F1CBF" w:rsidP="00D86283">
      <w:pPr>
        <w:spacing w:before="120"/>
        <w:rPr>
          <w:b/>
          <w:bCs/>
        </w:rPr>
      </w:pPr>
      <w:r w:rsidRPr="006F1CBF">
        <w:rPr>
          <w:b/>
          <w:bCs/>
        </w:rPr>
        <w:t>Шестьдесят первая сессия</w:t>
      </w:r>
    </w:p>
    <w:p w:rsidR="006F1CBF" w:rsidRPr="006F1CBF" w:rsidRDefault="006F1CBF" w:rsidP="00D86283">
      <w:r w:rsidRPr="006F1CBF">
        <w:t>Женева, 8–12 мая 2017 года</w:t>
      </w:r>
    </w:p>
    <w:p w:rsidR="006F1CBF" w:rsidRPr="006F1CBF" w:rsidRDefault="006F1CBF" w:rsidP="00D86283">
      <w:r w:rsidRPr="006F1CBF">
        <w:t>Пункт 18 предварительной повестки дня</w:t>
      </w:r>
    </w:p>
    <w:p w:rsidR="006F1CBF" w:rsidRPr="006F1CBF" w:rsidRDefault="006F1CBF" w:rsidP="00D86283">
      <w:pPr>
        <w:rPr>
          <w:b/>
          <w:bCs/>
        </w:rPr>
      </w:pPr>
      <w:r w:rsidRPr="006F1CBF">
        <w:rPr>
          <w:b/>
          <w:bCs/>
        </w:rPr>
        <w:t>Правила № 134 (тр</w:t>
      </w:r>
      <w:r w:rsidR="00D86283">
        <w:rPr>
          <w:b/>
          <w:bCs/>
        </w:rPr>
        <w:t>анспортные средства, работающие</w:t>
      </w:r>
      <w:r w:rsidR="00D86283">
        <w:rPr>
          <w:b/>
          <w:bCs/>
        </w:rPr>
        <w:br/>
      </w:r>
      <w:r w:rsidRPr="006F1CBF">
        <w:rPr>
          <w:b/>
          <w:bCs/>
        </w:rPr>
        <w:t>на водороде и топливных элементах (ТСВТЭ))</w:t>
      </w:r>
    </w:p>
    <w:p w:rsidR="006F1CBF" w:rsidRPr="006F1CBF" w:rsidRDefault="006F1CBF" w:rsidP="00D86283">
      <w:pPr>
        <w:pStyle w:val="HChGR"/>
      </w:pPr>
      <w:r w:rsidRPr="006F1CBF">
        <w:tab/>
      </w:r>
      <w:r w:rsidRPr="006F1CBF">
        <w:tab/>
        <w:t>Проект дополнения 3 к Правилам № 134 (транспортные сред</w:t>
      </w:r>
      <w:r w:rsidR="00D86283">
        <w:t>ства, работающие на водороде и </w:t>
      </w:r>
      <w:r w:rsidRPr="006F1CBF">
        <w:t>топливных элементах (ТСВТЭ))</w:t>
      </w:r>
    </w:p>
    <w:p w:rsidR="006F1CBF" w:rsidRPr="006F1CBF" w:rsidRDefault="006F1CBF" w:rsidP="00D86283">
      <w:pPr>
        <w:pStyle w:val="H1GR"/>
      </w:pPr>
      <w:r w:rsidRPr="006F1CBF">
        <w:tab/>
      </w:r>
      <w:r w:rsidRPr="006F1CBF">
        <w:tab/>
        <w:t>Представлено экспертом от Японии</w:t>
      </w:r>
      <w:r w:rsidRPr="00D86283">
        <w:rPr>
          <w:b w:val="0"/>
          <w:bCs/>
          <w:sz w:val="20"/>
        </w:rPr>
        <w:footnoteReference w:customMarkFollows="1" w:id="1"/>
        <w:t>*</w:t>
      </w:r>
    </w:p>
    <w:p w:rsidR="006F1CBF" w:rsidRPr="006F1CBF" w:rsidRDefault="00D86283" w:rsidP="006F1CBF">
      <w:pPr>
        <w:pStyle w:val="SingleTxtGR"/>
      </w:pPr>
      <w:r>
        <w:tab/>
      </w:r>
      <w:r w:rsidR="006F1CBF" w:rsidRPr="006F1CBF">
        <w:t xml:space="preserve">Воспроизведенный ниже текст был подготовлен экспертом от Японии в целях улучшения положений этих Правил, </w:t>
      </w:r>
      <w:r>
        <w:t>касающихся условий испытаний. В </w:t>
      </w:r>
      <w:r w:rsidR="006F1CBF" w:rsidRPr="006F1CBF">
        <w:t>его основу положен документ GRSP-60-07, который был распространен без условного обозначения на шестидесятой сессии Рабочей группы по пассивной безопасности (GRSP) (ECE/TRANS/WP.29/GRSP/60, пункт 37). Изменения к действующему тексту Правил</w:t>
      </w:r>
      <w:r w:rsidR="006F1CBF" w:rsidRPr="006F1CBF">
        <w:rPr>
          <w:lang w:val="en-US"/>
        </w:rPr>
        <w:t> </w:t>
      </w:r>
      <w:r w:rsidR="006F1CBF" w:rsidRPr="006F1CBF">
        <w:t>№</w:t>
      </w:r>
      <w:r w:rsidR="006F1CBF" w:rsidRPr="006F1CBF">
        <w:rPr>
          <w:lang w:val="en-US"/>
        </w:rPr>
        <w:t> </w:t>
      </w:r>
      <w:r w:rsidR="00E91C55" w:rsidRPr="00E81911">
        <w:t>1</w:t>
      </w:r>
      <w:r w:rsidR="006F1CBF" w:rsidRPr="006F1CBF">
        <w:t>34 выделены жирным шрифтом, а текст, по</w:t>
      </w:r>
      <w:r w:rsidR="006F1CBF" w:rsidRPr="006F1CBF">
        <w:t>д</w:t>
      </w:r>
      <w:r w:rsidR="006F1CBF" w:rsidRPr="006F1CBF">
        <w:t>лежащий исключению, – зачеркну</w:t>
      </w:r>
      <w:r>
        <w:t>т</w:t>
      </w:r>
      <w:r w:rsidR="006F1CBF" w:rsidRPr="006F1CBF">
        <w:t>.</w:t>
      </w:r>
    </w:p>
    <w:p w:rsidR="00D86283" w:rsidRDefault="00D86283">
      <w:pPr>
        <w:spacing w:line="240" w:lineRule="auto"/>
      </w:pPr>
      <w:r>
        <w:br w:type="page"/>
      </w:r>
    </w:p>
    <w:p w:rsidR="006F1CBF" w:rsidRPr="006F1CBF" w:rsidRDefault="00D86283" w:rsidP="00D86283">
      <w:pPr>
        <w:pStyle w:val="HChGR"/>
        <w:pageBreakBefore/>
      </w:pPr>
      <w:r>
        <w:lastRenderedPageBreak/>
        <w:tab/>
        <w:t>I.</w:t>
      </w:r>
      <w:r w:rsidR="006F1CBF" w:rsidRPr="006F1CBF">
        <w:tab/>
        <w:t>Предложение</w:t>
      </w:r>
    </w:p>
    <w:p w:rsidR="006F1CBF" w:rsidRPr="006F1CBF" w:rsidRDefault="006F1CBF" w:rsidP="006F1CBF">
      <w:pPr>
        <w:pStyle w:val="SingleTxtGR"/>
      </w:pPr>
      <w:r w:rsidRPr="006F1CBF">
        <w:rPr>
          <w:i/>
          <w:iCs/>
        </w:rPr>
        <w:t>Пункты 5.1.1 и</w:t>
      </w:r>
      <w:r w:rsidRPr="006F1CBF">
        <w:t xml:space="preserve"> </w:t>
      </w:r>
      <w:r w:rsidRPr="006F1CBF">
        <w:rPr>
          <w:i/>
          <w:iCs/>
        </w:rPr>
        <w:t>5.1.2</w:t>
      </w:r>
      <w:r w:rsidRPr="006F1CBF">
        <w:t xml:space="preserve"> изменить следующим образом:</w:t>
      </w:r>
    </w:p>
    <w:p w:rsidR="006F1CBF" w:rsidRPr="006F1CBF" w:rsidRDefault="00804460" w:rsidP="00D86283">
      <w:pPr>
        <w:pStyle w:val="SingleTxtGR"/>
        <w:tabs>
          <w:tab w:val="clear" w:pos="1701"/>
        </w:tabs>
      </w:pPr>
      <w:r>
        <w:t>«</w:t>
      </w:r>
      <w:r w:rsidR="00D86283">
        <w:t>5.1.1</w:t>
      </w:r>
      <w:r w:rsidR="006F1CBF" w:rsidRPr="006F1CBF">
        <w:tab/>
        <w:t>Базовый показатель давления разрыва для новых резервуаров</w:t>
      </w:r>
    </w:p>
    <w:p w:rsidR="006F1CBF" w:rsidRPr="006F1CBF" w:rsidRDefault="006F1CBF" w:rsidP="00D86283">
      <w:pPr>
        <w:pStyle w:val="SingleTxtGR"/>
        <w:ind w:left="2268" w:hanging="1134"/>
      </w:pPr>
      <w:r w:rsidRPr="006F1CBF">
        <w:tab/>
      </w:r>
      <w:r w:rsidR="00D86283">
        <w:tab/>
      </w:r>
      <w:r w:rsidRPr="006F1CBF">
        <w:t>Три (3) резервуара подвергают воздействию гидравлического да</w:t>
      </w:r>
      <w:r w:rsidRPr="006F1CBF">
        <w:t>в</w:t>
      </w:r>
      <w:r w:rsidRPr="006F1CBF">
        <w:t xml:space="preserve">ления до разрыва </w:t>
      </w:r>
      <w:r w:rsidRPr="006F1CBF">
        <w:rPr>
          <w:b/>
          <w:bCs/>
        </w:rPr>
        <w:t>(процедура испытания согласно пункту 2.1 приложения</w:t>
      </w:r>
      <w:r w:rsidRPr="006F1CBF">
        <w:rPr>
          <w:b/>
          <w:bCs/>
          <w:lang w:val="en-US"/>
        </w:rPr>
        <w:t> </w:t>
      </w:r>
      <w:r w:rsidRPr="006F1CBF">
        <w:rPr>
          <w:b/>
          <w:bCs/>
        </w:rPr>
        <w:t>3)</w:t>
      </w:r>
      <w:r w:rsidRPr="006F1CBF">
        <w:t xml:space="preserve">. Изготовитель... </w:t>
      </w:r>
    </w:p>
    <w:p w:rsidR="006F1CBF" w:rsidRPr="006F1CBF" w:rsidRDefault="00D86283" w:rsidP="006F1CBF">
      <w:pPr>
        <w:pStyle w:val="SingleTxtGR"/>
      </w:pPr>
      <w:r>
        <w:tab/>
      </w:r>
      <w:r>
        <w:tab/>
      </w:r>
      <w:r w:rsidR="006F1CBF" w:rsidRPr="006F1CBF">
        <w:t>…</w:t>
      </w:r>
    </w:p>
    <w:p w:rsidR="006F1CBF" w:rsidRPr="006F1CBF" w:rsidRDefault="003675E4" w:rsidP="003675E4">
      <w:pPr>
        <w:pStyle w:val="SingleTxtGR"/>
        <w:tabs>
          <w:tab w:val="clear" w:pos="1701"/>
        </w:tabs>
        <w:ind w:left="2268" w:hanging="1134"/>
      </w:pPr>
      <w:r>
        <w:t>5.1.2</w:t>
      </w:r>
      <w:r w:rsidR="006F1CBF" w:rsidRPr="006F1CBF">
        <w:tab/>
        <w:t>Базовый показатель циклического изменения давления на протяж</w:t>
      </w:r>
      <w:r w:rsidR="006F1CBF" w:rsidRPr="006F1CBF">
        <w:t>е</w:t>
      </w:r>
      <w:r w:rsidR="006F1CBF" w:rsidRPr="006F1CBF">
        <w:t xml:space="preserve">нии срока службы для новых резервуаров </w:t>
      </w:r>
    </w:p>
    <w:p w:rsidR="006F1CBF" w:rsidRPr="006F1CBF" w:rsidRDefault="006F1CBF" w:rsidP="003675E4">
      <w:pPr>
        <w:pStyle w:val="SingleTxtGR"/>
        <w:ind w:left="2268" w:hanging="1134"/>
      </w:pPr>
      <w:r w:rsidRPr="006F1CBF">
        <w:tab/>
      </w:r>
      <w:r w:rsidR="003675E4">
        <w:tab/>
      </w:r>
      <w:r w:rsidRPr="006F1CBF">
        <w:t>Три (3) резервуара подвергают циклическому изменению гидравл</w:t>
      </w:r>
      <w:r w:rsidRPr="006F1CBF">
        <w:t>и</w:t>
      </w:r>
      <w:r w:rsidRPr="006F1CBF">
        <w:t xml:space="preserve">ческого давления при </w:t>
      </w:r>
      <w:r w:rsidRPr="00573DF4">
        <w:rPr>
          <w:b/>
          <w:bCs/>
        </w:rPr>
        <w:t xml:space="preserve">температуре </w:t>
      </w:r>
      <w:r w:rsidRPr="006F1CBF">
        <w:rPr>
          <w:b/>
          <w:bCs/>
        </w:rPr>
        <w:t>окружающей среды</w:t>
      </w:r>
      <w:r w:rsidRPr="006F1CBF">
        <w:t xml:space="preserve"> 20 (±5) °C и 125% НРД (+2/−0 Мпа) без разрыва в течение 22 000 циклов или до появления утечки </w:t>
      </w:r>
      <w:r w:rsidRPr="006F1CBF">
        <w:rPr>
          <w:b/>
          <w:bCs/>
        </w:rPr>
        <w:t>(процедура испытания согласно пункту 2.2 приложения</w:t>
      </w:r>
      <w:r w:rsidR="003675E4">
        <w:rPr>
          <w:b/>
          <w:bCs/>
        </w:rPr>
        <w:t xml:space="preserve"> </w:t>
      </w:r>
      <w:r w:rsidRPr="006F1CBF">
        <w:rPr>
          <w:b/>
          <w:bCs/>
        </w:rPr>
        <w:t>3)</w:t>
      </w:r>
      <w:r w:rsidRPr="006F1CBF">
        <w:t>. Резервуар долже</w:t>
      </w:r>
      <w:r w:rsidR="003675E4">
        <w:t>н выдерживать без утечки 11 000 </w:t>
      </w:r>
      <w:r w:rsidRPr="006F1CBF">
        <w:t>циклов из расчета 15-летнего срока служ</w:t>
      </w:r>
      <w:r w:rsidR="00804460">
        <w:t>бы»</w:t>
      </w:r>
      <w:r w:rsidRPr="006F1CBF">
        <w:t xml:space="preserve">. </w:t>
      </w:r>
    </w:p>
    <w:p w:rsidR="006F1CBF" w:rsidRPr="006F1CBF" w:rsidRDefault="006F1CBF" w:rsidP="006F1CBF">
      <w:pPr>
        <w:pStyle w:val="SingleTxtGR"/>
      </w:pPr>
      <w:r w:rsidRPr="006F1CBF">
        <w:rPr>
          <w:i/>
          <w:iCs/>
        </w:rPr>
        <w:t>Пункт 9.3.1</w:t>
      </w:r>
      <w:r w:rsidRPr="006F1CBF">
        <w:t xml:space="preserve"> изменить следующим образом:</w:t>
      </w:r>
    </w:p>
    <w:p w:rsidR="006F1CBF" w:rsidRPr="00E81911" w:rsidRDefault="00E81911" w:rsidP="003675E4">
      <w:pPr>
        <w:pStyle w:val="SingleTxtGR"/>
        <w:tabs>
          <w:tab w:val="clear" w:pos="1701"/>
        </w:tabs>
        <w:ind w:left="2268" w:hanging="1134"/>
      </w:pPr>
      <w:r>
        <w:t>«</w:t>
      </w:r>
      <w:r w:rsidR="003675E4">
        <w:t>9.3.1</w:t>
      </w:r>
      <w:r w:rsidR="006F1CBF" w:rsidRPr="006F1CBF">
        <w:tab/>
        <w:t>Каждый резервуар подвергают испытаниям в соответствии с пун</w:t>
      </w:r>
      <w:r w:rsidR="006F1CBF" w:rsidRPr="006F1CBF">
        <w:t>к</w:t>
      </w:r>
      <w:r w:rsidR="006F1CBF" w:rsidRPr="006F1CBF">
        <w:t xml:space="preserve">том 5.2.1 настоящих Правил. </w:t>
      </w:r>
      <w:r w:rsidR="006F1CBF" w:rsidRPr="006F1CBF">
        <w:rPr>
          <w:b/>
          <w:bCs/>
        </w:rPr>
        <w:t>Испытательное давление составл</w:t>
      </w:r>
      <w:r w:rsidR="006F1CBF" w:rsidRPr="006F1CBF">
        <w:rPr>
          <w:b/>
          <w:bCs/>
        </w:rPr>
        <w:t>я</w:t>
      </w:r>
      <w:r w:rsidR="006F1CBF" w:rsidRPr="006F1CBF">
        <w:rPr>
          <w:b/>
          <w:bCs/>
        </w:rPr>
        <w:t xml:space="preserve">ет </w:t>
      </w:r>
      <w:r w:rsidR="006F1CBF" w:rsidRPr="006F1CBF">
        <w:rPr>
          <w:b/>
          <w:lang w:val="en-US"/>
        </w:rPr>
        <w:sym w:font="Symbol" w:char="F0B3"/>
      </w:r>
      <w:r>
        <w:rPr>
          <w:b/>
          <w:bCs/>
        </w:rPr>
        <w:t xml:space="preserve"> 150% НРД</w:t>
      </w:r>
      <w:r w:rsidRPr="00E81911">
        <w:t>»</w:t>
      </w:r>
      <w:r w:rsidR="006F1CBF" w:rsidRPr="00E81911">
        <w:t>.</w:t>
      </w:r>
    </w:p>
    <w:p w:rsidR="006F1CBF" w:rsidRPr="006F1CBF" w:rsidRDefault="006F1CBF" w:rsidP="006F1CBF">
      <w:pPr>
        <w:pStyle w:val="SingleTxtGR"/>
        <w:rPr>
          <w:b/>
          <w:iCs/>
        </w:rPr>
      </w:pPr>
      <w:r w:rsidRPr="006F1CBF">
        <w:rPr>
          <w:i/>
          <w:iCs/>
        </w:rPr>
        <w:t>Пункты 9.3.2.1</w:t>
      </w:r>
      <w:r w:rsidRPr="006F1CBF">
        <w:t xml:space="preserve"> </w:t>
      </w:r>
      <w:r w:rsidRPr="006F1CBF">
        <w:rPr>
          <w:i/>
          <w:iCs/>
        </w:rPr>
        <w:t>и 9.3.2.2</w:t>
      </w:r>
      <w:r w:rsidR="003675E4">
        <w:t xml:space="preserve"> изменить следующим образом: </w:t>
      </w:r>
    </w:p>
    <w:p w:rsidR="006F1CBF" w:rsidRPr="006F1CBF" w:rsidRDefault="00804460" w:rsidP="006F1CBF">
      <w:pPr>
        <w:pStyle w:val="SingleTxtGR"/>
      </w:pPr>
      <w:r>
        <w:t>«</w:t>
      </w:r>
      <w:r w:rsidR="006F1CBF" w:rsidRPr="006F1CBF">
        <w:t>9.3.2.1</w:t>
      </w:r>
      <w:r w:rsidR="006F1CBF" w:rsidRPr="006F1CBF">
        <w:tab/>
        <w:t>Испытание на</w:t>
      </w:r>
      <w:r w:rsidR="003675E4">
        <w:t xml:space="preserve"> разрыв в ходе испытания партии</w:t>
      </w:r>
    </w:p>
    <w:p w:rsidR="006F1CBF" w:rsidRPr="006F1CBF" w:rsidRDefault="006F1CBF" w:rsidP="003675E4">
      <w:pPr>
        <w:pStyle w:val="SingleTxtGR"/>
        <w:ind w:left="2268" w:hanging="1134"/>
      </w:pPr>
      <w:r w:rsidRPr="006F1CBF">
        <w:tab/>
      </w:r>
      <w:r w:rsidR="003675E4">
        <w:tab/>
      </w:r>
      <w:r w:rsidRPr="006F1CBF">
        <w:t>Это испытание проводят в соответствии с пунктом 2.1 (испытание на разрыв под гидростатическим давлением) приложения 3. Треб</w:t>
      </w:r>
      <w:r w:rsidRPr="006F1CBF">
        <w:t>у</w:t>
      </w:r>
      <w:r w:rsidRPr="006F1CBF">
        <w:t xml:space="preserve">емое давление разрыва должно составлять не менее </w:t>
      </w:r>
      <w:r w:rsidRPr="006F1CBF">
        <w:rPr>
          <w:b/>
          <w:bCs/>
        </w:rPr>
        <w:t>BP</w:t>
      </w:r>
      <w:r w:rsidRPr="006F1CBF">
        <w:rPr>
          <w:b/>
          <w:bCs/>
          <w:vertAlign w:val="subscript"/>
        </w:rPr>
        <w:t>min</w:t>
      </w:r>
      <w:r w:rsidRPr="006F1CBF">
        <w:t xml:space="preserve"> </w:t>
      </w:r>
      <w:r w:rsidRPr="006F1CBF">
        <w:rPr>
          <w:strike/>
        </w:rPr>
        <w:t>BP</w:t>
      </w:r>
      <w:r w:rsidRPr="006F1CBF">
        <w:rPr>
          <w:strike/>
          <w:vertAlign w:val="subscript"/>
        </w:rPr>
        <w:t>O</w:t>
      </w:r>
      <w:r w:rsidRPr="006F1CBF">
        <w:rPr>
          <w:strike/>
        </w:rPr>
        <w:t>-10% и в любом случае быть не ниже значения, необходимого для уд</w:t>
      </w:r>
      <w:r w:rsidRPr="006F1CBF">
        <w:rPr>
          <w:strike/>
        </w:rPr>
        <w:t>о</w:t>
      </w:r>
      <w:r w:rsidRPr="006F1CBF">
        <w:rPr>
          <w:strike/>
        </w:rPr>
        <w:t>влетворения требований к коэффициенту асимметрии цикла</w:t>
      </w:r>
      <w:r w:rsidRPr="006F1CBF">
        <w:rPr>
          <w:b/>
          <w:bCs/>
          <w:i/>
          <w:iCs/>
          <w:strike/>
        </w:rPr>
        <w:t>.</w:t>
      </w:r>
    </w:p>
    <w:p w:rsidR="006F1CBF" w:rsidRPr="006F1CBF" w:rsidRDefault="003675E4" w:rsidP="003675E4">
      <w:pPr>
        <w:pStyle w:val="SingleTxtGR"/>
        <w:ind w:left="2268" w:hanging="1134"/>
      </w:pPr>
      <w:r>
        <w:t>9.3.2.2</w:t>
      </w:r>
      <w:r w:rsidR="006F1CBF" w:rsidRPr="006F1CBF">
        <w:tab/>
        <w:t>Испытание на циклическое изменение давления при температуре окружающей среды в ходе испытания партии</w:t>
      </w:r>
    </w:p>
    <w:p w:rsidR="006F1CBF" w:rsidRPr="006F1CBF" w:rsidRDefault="006F1CBF" w:rsidP="00573DF4">
      <w:pPr>
        <w:pStyle w:val="SingleTxtGR"/>
        <w:ind w:left="2268" w:hanging="1134"/>
      </w:pPr>
      <w:r w:rsidRPr="006F1CBF">
        <w:tab/>
      </w:r>
      <w:r w:rsidR="003675E4">
        <w:tab/>
      </w:r>
      <w:r w:rsidRPr="006F1CBF">
        <w:t>Это испытание проводят в соо</w:t>
      </w:r>
      <w:r w:rsidR="003675E4">
        <w:t xml:space="preserve">тветствии с подпунктами </w:t>
      </w:r>
      <w:r w:rsidR="00573DF4" w:rsidRPr="006F1CBF">
        <w:rPr>
          <w:b/>
          <w:bCs/>
        </w:rPr>
        <w:t>a)–c)</w:t>
      </w:r>
      <w:r w:rsidR="00573DF4">
        <w:rPr>
          <w:b/>
          <w:bCs/>
        </w:rPr>
        <w:t xml:space="preserve"> </w:t>
      </w:r>
      <w:r w:rsidR="003675E4">
        <w:t>пун</w:t>
      </w:r>
      <w:r w:rsidR="003675E4">
        <w:t>к</w:t>
      </w:r>
      <w:r w:rsidR="003675E4">
        <w:t>т</w:t>
      </w:r>
      <w:r w:rsidR="00573DF4">
        <w:t>а</w:t>
      </w:r>
      <w:r w:rsidR="003675E4">
        <w:t> </w:t>
      </w:r>
      <w:r w:rsidRPr="006F1CBF">
        <w:t>2.2 (гидростатическое испытание на циклическое изменение давления) приложения 3</w:t>
      </w:r>
      <w:r w:rsidRPr="006F1CBF">
        <w:rPr>
          <w:b/>
          <w:bCs/>
        </w:rPr>
        <w:t>, за исключением того, что требования к температуре закачиваемой жидкости и оболочки резервуара, а также требование к относительной влажности не применяются</w:t>
      </w:r>
      <w:r w:rsidRPr="006F1CBF">
        <w:t>. Баллон подвергают испытанию на циклическое изменение давл</w:t>
      </w:r>
      <w:r w:rsidRPr="006F1CBF">
        <w:t>е</w:t>
      </w:r>
      <w:r w:rsidRPr="006F1CBF">
        <w:t xml:space="preserve">ния под воздействием гидростатического давления </w:t>
      </w:r>
      <w:r w:rsidRPr="006F1CBF">
        <w:rPr>
          <w:b/>
          <w:lang w:val="en-US"/>
        </w:rPr>
        <w:sym w:font="Symbol" w:char="F0B3"/>
      </w:r>
      <w:r w:rsidRPr="006F1CBF">
        <w:t xml:space="preserve"> </w:t>
      </w:r>
      <w:r w:rsidRPr="006F1CBF">
        <w:rPr>
          <w:strike/>
        </w:rPr>
        <w:t>не более</w:t>
      </w:r>
      <w:r w:rsidRPr="006F1CBF">
        <w:rPr>
          <w:b/>
          <w:bCs/>
          <w:i/>
          <w:iCs/>
        </w:rPr>
        <w:t xml:space="preserve"> </w:t>
      </w:r>
      <w:r w:rsidRPr="006F1CBF">
        <w:t xml:space="preserve">125% НРД </w:t>
      </w:r>
      <w:r w:rsidRPr="00D86283">
        <w:rPr>
          <w:strike/>
        </w:rPr>
        <w:t>(+2/−0 МПа)</w:t>
      </w:r>
      <w:r w:rsidRPr="006F1CBF">
        <w:t xml:space="preserve"> в течение 22 000 циклов при отсутствии утечки или до тех пор, пока не произойдет утечка. </w:t>
      </w:r>
      <w:r w:rsidRPr="00D86283">
        <w:rPr>
          <w:strike/>
        </w:rPr>
        <w:t>Относительная вла</w:t>
      </w:r>
      <w:r w:rsidRPr="00D86283">
        <w:rPr>
          <w:strike/>
        </w:rPr>
        <w:t>ж</w:t>
      </w:r>
      <w:r w:rsidRPr="00D86283">
        <w:rPr>
          <w:strike/>
        </w:rPr>
        <w:t>ность не оговаривается.</w:t>
      </w:r>
      <w:r w:rsidRPr="006F1CBF">
        <w:t xml:space="preserve"> В случае баллона, срок службы которого составляет 15 лет, он не должен давать утечки или разрушаться в </w:t>
      </w:r>
      <w:r w:rsidR="00804460">
        <w:t xml:space="preserve">течение первых 11 000 циклов». </w:t>
      </w:r>
    </w:p>
    <w:p w:rsidR="006F1CBF" w:rsidRPr="006F1CBF" w:rsidRDefault="006F1CBF" w:rsidP="003675E4">
      <w:pPr>
        <w:pStyle w:val="SingleTxtGR"/>
        <w:pageBreakBefore/>
        <w:rPr>
          <w:i/>
        </w:rPr>
      </w:pPr>
      <w:r w:rsidRPr="006F1CBF">
        <w:rPr>
          <w:i/>
          <w:iCs/>
        </w:rPr>
        <w:t>Приложение 3</w:t>
      </w:r>
      <w:r w:rsidRPr="006F1CBF">
        <w:t xml:space="preserve"> </w:t>
      </w:r>
    </w:p>
    <w:p w:rsidR="006F1CBF" w:rsidRPr="006F1CBF" w:rsidRDefault="006F1CBF" w:rsidP="006F1CBF">
      <w:pPr>
        <w:pStyle w:val="SingleTxtGR"/>
      </w:pPr>
      <w:r w:rsidRPr="006F1CBF">
        <w:rPr>
          <w:i/>
          <w:iCs/>
        </w:rPr>
        <w:t>Пункты 2.1–2.2</w:t>
      </w:r>
      <w:r w:rsidRPr="006F1CBF">
        <w:t xml:space="preserve"> изменить следующим образом:</w:t>
      </w:r>
    </w:p>
    <w:p w:rsidR="006F1CBF" w:rsidRPr="006F1CBF" w:rsidRDefault="00804460" w:rsidP="003675E4">
      <w:pPr>
        <w:pStyle w:val="SingleTxtGR"/>
        <w:tabs>
          <w:tab w:val="clear" w:pos="1701"/>
        </w:tabs>
      </w:pPr>
      <w:r>
        <w:t>«</w:t>
      </w:r>
      <w:r w:rsidR="003675E4">
        <w:t>2.1</w:t>
      </w:r>
      <w:r w:rsidR="006F1CBF" w:rsidRPr="006F1CBF">
        <w:tab/>
        <w:t>Испытание на разрыв (под гидравлическим давлением)</w:t>
      </w:r>
    </w:p>
    <w:p w:rsidR="006F1CBF" w:rsidRPr="006F1CBF" w:rsidRDefault="006F1CBF" w:rsidP="003675E4">
      <w:pPr>
        <w:pStyle w:val="SingleTxtGR"/>
        <w:ind w:left="2268" w:hanging="1134"/>
      </w:pPr>
      <w:r w:rsidRPr="006F1CBF">
        <w:tab/>
      </w:r>
      <w:r w:rsidR="003675E4">
        <w:tab/>
      </w:r>
      <w:r w:rsidRPr="006F1CBF">
        <w:t xml:space="preserve">Испытание на разрыв проводят при </w:t>
      </w:r>
      <w:r w:rsidRPr="00573DF4">
        <w:rPr>
          <w:b/>
          <w:bCs/>
        </w:rPr>
        <w:t>температуре</w:t>
      </w:r>
      <w:r w:rsidRPr="006F1CBF">
        <w:t xml:space="preserve"> </w:t>
      </w:r>
      <w:r w:rsidRPr="006F1CBF">
        <w:rPr>
          <w:b/>
          <w:bCs/>
        </w:rPr>
        <w:t>окружающей среды</w:t>
      </w:r>
      <w:r w:rsidRPr="006F1CBF">
        <w:t xml:space="preserve"> 20 (±5) °C с использованием некоррозионной жидкости.</w:t>
      </w:r>
    </w:p>
    <w:p w:rsidR="006F1CBF" w:rsidRPr="006F1CBF" w:rsidRDefault="006F1CBF" w:rsidP="003675E4">
      <w:pPr>
        <w:pStyle w:val="SingleTxtGR"/>
        <w:tabs>
          <w:tab w:val="clear" w:pos="1701"/>
        </w:tabs>
      </w:pPr>
      <w:r w:rsidRPr="006F1CBF">
        <w:t>2.2</w:t>
      </w:r>
      <w:r w:rsidRPr="006F1CBF">
        <w:tab/>
        <w:t>Испытание (гидравлическое) на циклическое изменение давления</w:t>
      </w:r>
    </w:p>
    <w:p w:rsidR="006F1CBF" w:rsidRPr="006F1CBF" w:rsidRDefault="003675E4" w:rsidP="006F1CBF">
      <w:pPr>
        <w:pStyle w:val="SingleTxtGR"/>
      </w:pPr>
      <w:r>
        <w:tab/>
      </w:r>
      <w:r>
        <w:tab/>
        <w:t>…</w:t>
      </w:r>
    </w:p>
    <w:p w:rsidR="006F1CBF" w:rsidRPr="006F1CBF" w:rsidRDefault="003675E4" w:rsidP="003675E4">
      <w:pPr>
        <w:pStyle w:val="SingleTxtGR"/>
        <w:ind w:left="2835" w:hanging="1701"/>
      </w:pPr>
      <w:r>
        <w:tab/>
      </w:r>
      <w:r>
        <w:tab/>
      </w:r>
      <w:r w:rsidR="006F1CBF" w:rsidRPr="006F1CBF">
        <w:t>c)</w:t>
      </w:r>
      <w:r w:rsidR="006F1CBF" w:rsidRPr="006F1CBF">
        <w:tab/>
        <w:t xml:space="preserve">резервуар подвергают циклическому изменению давления от </w:t>
      </w:r>
      <w:r w:rsidR="006F1CBF" w:rsidRPr="00D86283">
        <w:rPr>
          <w:strike/>
        </w:rPr>
        <w:t>2 (±1) МПа</w:t>
      </w:r>
      <w:r w:rsidR="006F1CBF" w:rsidRPr="006F1CBF">
        <w:t xml:space="preserve"> </w:t>
      </w:r>
      <w:r w:rsidR="006F1CBF" w:rsidRPr="006F1CBF">
        <w:rPr>
          <w:b/>
          <w:lang w:val="en-US"/>
        </w:rPr>
        <w:sym w:font="Symbol" w:char="F0A3"/>
      </w:r>
      <w:r w:rsidR="006F1CBF" w:rsidRPr="006F1CBF">
        <w:rPr>
          <w:rFonts w:hint="eastAsia"/>
        </w:rPr>
        <w:t xml:space="preserve"> </w:t>
      </w:r>
      <w:r w:rsidR="006F1CBF" w:rsidRPr="006F1CBF">
        <w:rPr>
          <w:b/>
        </w:rPr>
        <w:t xml:space="preserve">3 </w:t>
      </w:r>
      <w:r w:rsidR="006F1CBF" w:rsidRPr="006F1CBF">
        <w:rPr>
          <w:b/>
          <w:bCs/>
        </w:rPr>
        <w:t>МПа</w:t>
      </w:r>
      <w:r w:rsidR="006F1CBF" w:rsidRPr="006F1CBF">
        <w:t xml:space="preserve"> до заданного давления с частотой, не превышающей 10 циклов в минуту, в течение определенного числа цик</w:t>
      </w:r>
      <w:r w:rsidR="00804460">
        <w:t>лов; …»</w:t>
      </w:r>
    </w:p>
    <w:p w:rsidR="006F1CBF" w:rsidRPr="006F1CBF" w:rsidRDefault="003675E4" w:rsidP="003675E4">
      <w:pPr>
        <w:pStyle w:val="HChGR"/>
        <w:rPr>
          <w:u w:val="single"/>
        </w:rPr>
      </w:pPr>
      <w:r>
        <w:tab/>
      </w:r>
      <w:r w:rsidR="006F1CBF" w:rsidRPr="006F1CBF">
        <w:t>II.</w:t>
      </w:r>
      <w:r w:rsidR="006F1CBF" w:rsidRPr="006F1CBF">
        <w:tab/>
        <w:t>Обоснование</w:t>
      </w:r>
    </w:p>
    <w:p w:rsidR="006F1CBF" w:rsidRPr="006F1CBF" w:rsidRDefault="003675E4" w:rsidP="003675E4">
      <w:pPr>
        <w:pStyle w:val="H1GR"/>
      </w:pPr>
      <w:r>
        <w:tab/>
      </w:r>
      <w:r w:rsidR="006F1CBF" w:rsidRPr="006F1CBF">
        <w:t>A.</w:t>
      </w:r>
      <w:r w:rsidR="006F1CBF" w:rsidRPr="006F1CBF">
        <w:tab/>
        <w:t>Пункты 5.1</w:t>
      </w:r>
      <w:r w:rsidR="00573DF4">
        <w:t>.</w:t>
      </w:r>
      <w:r w:rsidR="006F1CBF" w:rsidRPr="006F1CBF">
        <w:t>1 и 5.1</w:t>
      </w:r>
      <w:r w:rsidR="00573DF4">
        <w:t>.</w:t>
      </w:r>
      <w:r w:rsidR="006F1CBF" w:rsidRPr="006F1CBF">
        <w:t>2, а также пункт 2.1 приложения 3</w:t>
      </w:r>
    </w:p>
    <w:p w:rsidR="006F1CBF" w:rsidRPr="006F1CBF" w:rsidRDefault="006F1CBF" w:rsidP="006F1CBF">
      <w:pPr>
        <w:pStyle w:val="SingleTxtGR"/>
      </w:pPr>
      <w:r w:rsidRPr="006F1CBF">
        <w:t>1.</w:t>
      </w:r>
      <w:r w:rsidRPr="006F1CBF">
        <w:tab/>
        <w:t>Эти поправки представляют собой редакционные изменения, внесенные для уточнения раздела, содержащего положения, регламентирующие процедуру испытания, а также указани</w:t>
      </w:r>
      <w:r w:rsidR="00804460">
        <w:t>е тем</w:t>
      </w:r>
      <w:r w:rsidRPr="006F1CBF">
        <w:t>ператур</w:t>
      </w:r>
      <w:r w:rsidR="00573DF4">
        <w:t>ы</w:t>
      </w:r>
      <w:r w:rsidRPr="006F1CBF">
        <w:t xml:space="preserve"> окружающей среды. </w:t>
      </w:r>
    </w:p>
    <w:p w:rsidR="006F1CBF" w:rsidRPr="006F1CBF" w:rsidRDefault="003675E4" w:rsidP="003675E4">
      <w:pPr>
        <w:pStyle w:val="H1GR"/>
      </w:pPr>
      <w:r>
        <w:tab/>
      </w:r>
      <w:r w:rsidR="006F1CBF" w:rsidRPr="006F1CBF">
        <w:t>B.</w:t>
      </w:r>
      <w:r w:rsidR="006F1CBF" w:rsidRPr="006F1CBF">
        <w:tab/>
      </w:r>
      <w:r w:rsidR="00804460">
        <w:t>Пункты 9.3.1 и 9.3.2.2</w:t>
      </w:r>
      <w:r w:rsidR="006F1CBF" w:rsidRPr="006F1CBF">
        <w:t>, а также пункт 2.2 приложения 3</w:t>
      </w:r>
    </w:p>
    <w:p w:rsidR="006F1CBF" w:rsidRPr="006F1CBF" w:rsidRDefault="006F1CBF" w:rsidP="006F1CBF">
      <w:pPr>
        <w:pStyle w:val="SingleTxtGR"/>
      </w:pPr>
      <w:r w:rsidRPr="006F1CBF">
        <w:t>2.</w:t>
      </w:r>
      <w:r w:rsidRPr="006F1CBF">
        <w:tab/>
        <w:t>В условиях гидравлических испытаний на изменение давления указаны строгие допуски на значения давления. Вместе с тем никакой необходимости в том, чтобы испытания на соответствие производства проводились в таких стр</w:t>
      </w:r>
      <w:r w:rsidRPr="006F1CBF">
        <w:t>о</w:t>
      </w:r>
      <w:r w:rsidRPr="006F1CBF">
        <w:t>гих условиях, нет. Изготовителям приходится тщательно следить за регулиро</w:t>
      </w:r>
      <w:r w:rsidRPr="006F1CBF">
        <w:t>в</w:t>
      </w:r>
      <w:r w:rsidRPr="006F1CBF">
        <w:t>кой давления в целях соблюдения этих строгих допусков. Это приводит к ув</w:t>
      </w:r>
      <w:r w:rsidRPr="006F1CBF">
        <w:t>е</w:t>
      </w:r>
      <w:r w:rsidRPr="006F1CBF">
        <w:t>личению времени испытаний и повышению расходов на испытательное обор</w:t>
      </w:r>
      <w:r w:rsidRPr="006F1CBF">
        <w:t>у</w:t>
      </w:r>
      <w:r w:rsidRPr="006F1CBF">
        <w:t>дование. Предлагаемые поправки позволяют повысить строгость условий пр</w:t>
      </w:r>
      <w:r w:rsidRPr="006F1CBF">
        <w:t>о</w:t>
      </w:r>
      <w:r w:rsidRPr="006F1CBF">
        <w:t>ведения испытаний за счет возможного увеличения диапазона давления в ходе циклов либо за счет возможного увеличения испытательного давления. Предл</w:t>
      </w:r>
      <w:r w:rsidRPr="006F1CBF">
        <w:t>а</w:t>
      </w:r>
      <w:r w:rsidRPr="006F1CBF">
        <w:t>гаемые изменения тождественны либо аналогичны соответствующим нормат</w:t>
      </w:r>
      <w:r w:rsidRPr="006F1CBF">
        <w:t>и</w:t>
      </w:r>
      <w:r w:rsidRPr="006F1CBF">
        <w:t>вам Европейского союза, стандартам Соединенных Штатов Америки и прав</w:t>
      </w:r>
      <w:r w:rsidRPr="006F1CBF">
        <w:t>и</w:t>
      </w:r>
      <w:r w:rsidRPr="006F1CBF">
        <w:t>лам Японии.</w:t>
      </w:r>
    </w:p>
    <w:p w:rsidR="006F1CBF" w:rsidRPr="006F1CBF" w:rsidRDefault="006F1CBF" w:rsidP="003675E4">
      <w:pPr>
        <w:pStyle w:val="H23GR"/>
      </w:pPr>
      <w:r w:rsidRPr="006F1CBF">
        <w:tab/>
      </w:r>
      <w:r w:rsidRPr="006F1CBF">
        <w:tab/>
        <w:t>Резюме обо</w:t>
      </w:r>
      <w:r w:rsidR="00573DF4">
        <w:t>снования</w:t>
      </w:r>
    </w:p>
    <w:p w:rsidR="006F1CBF" w:rsidRPr="006F1CBF" w:rsidRDefault="006F1CBF" w:rsidP="006F1CBF">
      <w:pPr>
        <w:pStyle w:val="SingleTxtGR"/>
      </w:pPr>
      <w:r w:rsidRPr="006F1CBF">
        <w:t>3.</w:t>
      </w:r>
      <w:r w:rsidRPr="006F1CBF">
        <w:tab/>
        <w:t>Предлагаемые изменения позволяют существенно сократить время, з</w:t>
      </w:r>
      <w:r w:rsidRPr="006F1CBF">
        <w:t>а</w:t>
      </w:r>
      <w:r w:rsidRPr="006F1CBF">
        <w:t>трачиваемое на проведение испытаний, и упростить конфигурацию испыт</w:t>
      </w:r>
      <w:r w:rsidRPr="006F1CBF">
        <w:t>а</w:t>
      </w:r>
      <w:r w:rsidRPr="006F1CBF">
        <w:t>тельного оборудования, поскольку поддержание значений давления с соблюд</w:t>
      </w:r>
      <w:r w:rsidRPr="006F1CBF">
        <w:t>е</w:t>
      </w:r>
      <w:r w:rsidRPr="006F1CBF">
        <w:t>нием строгих допусков требует тщательного контроля за давлением.</w:t>
      </w:r>
    </w:p>
    <w:p w:rsidR="006F1CBF" w:rsidRPr="006F1CBF" w:rsidRDefault="006F1CBF" w:rsidP="006F1CBF">
      <w:pPr>
        <w:pStyle w:val="SingleTxtGR"/>
      </w:pPr>
      <w:r w:rsidRPr="006F1CBF">
        <w:t>4.</w:t>
      </w:r>
      <w:r w:rsidRPr="006F1CBF">
        <w:tab/>
        <w:t xml:space="preserve">Предлагаемые поправки позволяют даже повысить строгость условий проведения испытаний, поскольку диапазон испытательного давления в ходе циклов не только не уменьшается, но может быть даже увеличен. </w:t>
      </w:r>
    </w:p>
    <w:p w:rsidR="006F1CBF" w:rsidRPr="006F1CBF" w:rsidRDefault="006F1CBF" w:rsidP="006F1CBF">
      <w:pPr>
        <w:pStyle w:val="SingleTxtGR"/>
      </w:pPr>
      <w:r w:rsidRPr="006F1CBF">
        <w:t>5.</w:t>
      </w:r>
      <w:r w:rsidRPr="006F1CBF">
        <w:tab/>
        <w:t>Предлагаемые изменения надежны, поскольку они тождественны либо аналогичны соответствующим нормативам Европейского союза, стандартам Соединенных Штатов Америки и правилам Японии.</w:t>
      </w:r>
    </w:p>
    <w:p w:rsidR="006F1CBF" w:rsidRPr="006F1CBF" w:rsidRDefault="006F1CBF" w:rsidP="003675E4">
      <w:pPr>
        <w:pStyle w:val="H1GR"/>
        <w:pageBreakBefore/>
      </w:pPr>
      <w:r w:rsidRPr="006F1CBF">
        <w:tab/>
        <w:t>C.</w:t>
      </w:r>
      <w:r w:rsidRPr="006F1CBF">
        <w:tab/>
        <w:t>Пункт 9.3.2.1</w:t>
      </w:r>
    </w:p>
    <w:p w:rsidR="006F1CBF" w:rsidRPr="006F1CBF" w:rsidRDefault="006F1CBF" w:rsidP="00573DF4">
      <w:pPr>
        <w:pStyle w:val="SingleTxtGR"/>
      </w:pPr>
      <w:r w:rsidRPr="006F1CBF">
        <w:t>6.</w:t>
      </w:r>
      <w:r w:rsidRPr="006F1CBF">
        <w:tab/>
        <w:t>В настоящее время положения, касающиеся соответствия производства, требуют от изготовителя лишь установить значение среднего давления разрыва с допустимыми отклонениями. Если изготовитель устанавливает более низкое значение среднего давления разрыва, то предел давления разрыва (BP) может оказаться ниже минимального допустимого значения BP</w:t>
      </w:r>
      <w:r w:rsidRPr="006F1CBF">
        <w:rPr>
          <w:vertAlign w:val="subscript"/>
        </w:rPr>
        <w:t>min</w:t>
      </w:r>
      <w:r w:rsidRPr="006F1CBF">
        <w:t>. Если же изготов</w:t>
      </w:r>
      <w:r w:rsidRPr="006F1CBF">
        <w:t>и</w:t>
      </w:r>
      <w:r w:rsidRPr="006F1CBF">
        <w:t xml:space="preserve">тель устанавливает более высокое значение среднего давления разрыва, то тогда </w:t>
      </w:r>
      <w:r w:rsidR="00573DF4">
        <w:t>многие изделия</w:t>
      </w:r>
      <w:r w:rsidRPr="006F1CBF">
        <w:t>, у кот</w:t>
      </w:r>
      <w:r w:rsidR="00804460">
        <w:t>орых давление разрыва превышает </w:t>
      </w:r>
      <w:r w:rsidRPr="006F1CBF">
        <w:t>BP</w:t>
      </w:r>
      <w:r w:rsidRPr="006F1CBF">
        <w:rPr>
          <w:vertAlign w:val="subscript"/>
        </w:rPr>
        <w:t>min</w:t>
      </w:r>
      <w:r w:rsidRPr="006F1CBF">
        <w:t>, но является б</w:t>
      </w:r>
      <w:r w:rsidRPr="006F1CBF">
        <w:t>о</w:t>
      </w:r>
      <w:r w:rsidRPr="006F1CBF">
        <w:t>лее низким по отношени</w:t>
      </w:r>
      <w:r w:rsidR="003675E4">
        <w:t>ю к предельному значению (минус </w:t>
      </w:r>
      <w:r w:rsidRPr="006F1CBF">
        <w:t>10%), не могут уд</w:t>
      </w:r>
      <w:r w:rsidRPr="006F1CBF">
        <w:t>о</w:t>
      </w:r>
      <w:r w:rsidRPr="006F1CBF">
        <w:t>влетворять этому требованию, хотя при этом они могут использоваться бе</w:t>
      </w:r>
      <w:r w:rsidRPr="006F1CBF">
        <w:t>з</w:t>
      </w:r>
      <w:r w:rsidRPr="006F1CBF">
        <w:t>опасным образом. Предлагаемое изменение для решения этих проблем является надежным и широко используется тождественным или аналогичным образом в нормативах Европейского союза, стандартах Соединенных Штатов Америки и правилах Японии. Для резервуаров высокого давления обычно указывается также минимальное давление разрыва. В прошлом предлагаемая поправка ш</w:t>
      </w:r>
      <w:r w:rsidRPr="006F1CBF">
        <w:t>и</w:t>
      </w:r>
      <w:r w:rsidRPr="006F1CBF">
        <w:t>роко и без каких-либо проблем применялась также и для других резервуаров высокого давления, таких как стальные и композитные резервуары, в том числе для баллонов, используемых на транспортных средствах, работающих на ко</w:t>
      </w:r>
      <w:r w:rsidRPr="006F1CBF">
        <w:t>м</w:t>
      </w:r>
      <w:r w:rsidRPr="006F1CBF">
        <w:t>примированном природном газе (КПГ). Следует также отметить, что качество производства и отклонение показателя баростойкости проверяется за счет об</w:t>
      </w:r>
      <w:r w:rsidRPr="006F1CBF">
        <w:t>я</w:t>
      </w:r>
      <w:r w:rsidRPr="006F1CBF">
        <w:t>зательного испытания</w:t>
      </w:r>
      <w:r w:rsidR="00573DF4">
        <w:t xml:space="preserve"> под давлением в 150</w:t>
      </w:r>
      <w:r w:rsidRPr="006F1CBF">
        <w:t>% от номинального рабочего давл</w:t>
      </w:r>
      <w:r w:rsidRPr="006F1CBF">
        <w:t>е</w:t>
      </w:r>
      <w:r w:rsidRPr="006F1CBF">
        <w:t>ния (НРД) для всех изделий, на которые распространяются настоящие Правила.</w:t>
      </w:r>
    </w:p>
    <w:p w:rsidR="006F1CBF" w:rsidRPr="006F1CBF" w:rsidRDefault="00804460" w:rsidP="006F1CBF">
      <w:pPr>
        <w:pStyle w:val="SingleTxtGR"/>
      </w:pPr>
      <w:r>
        <w:t>7.</w:t>
      </w:r>
      <w:r>
        <w:tab/>
        <w:t>Фраза «</w:t>
      </w:r>
      <w:r w:rsidR="006F1CBF" w:rsidRPr="006F1CBF">
        <w:t>и в любом случае быть не ниже значения, необходимого для уд</w:t>
      </w:r>
      <w:r w:rsidR="006F1CBF" w:rsidRPr="006F1CBF">
        <w:t>о</w:t>
      </w:r>
      <w:r w:rsidR="006F1CBF" w:rsidRPr="006F1CBF">
        <w:t xml:space="preserve">влетворения требований </w:t>
      </w:r>
      <w:r>
        <w:t>к коэффициенту асимметрии цикла»</w:t>
      </w:r>
      <w:r w:rsidR="006F1CBF" w:rsidRPr="006F1CBF">
        <w:t xml:space="preserve"> исключена в ц</w:t>
      </w:r>
      <w:r w:rsidR="006F1CBF" w:rsidRPr="006F1CBF">
        <w:t>е</w:t>
      </w:r>
      <w:r w:rsidR="006F1CBF" w:rsidRPr="006F1CBF">
        <w:t>лях исправления допущенной ошибки. В данных Правилах использование к</w:t>
      </w:r>
      <w:r w:rsidR="006F1CBF" w:rsidRPr="006F1CBF">
        <w:t>о</w:t>
      </w:r>
      <w:r w:rsidR="006F1CBF" w:rsidRPr="006F1CBF">
        <w:t>эффициента асимметрии цикла не требуется. Исключенное предложение было по ошибке перенесено в настоящие Правила при их подготовке.</w:t>
      </w:r>
    </w:p>
    <w:p w:rsidR="006F1CBF" w:rsidRPr="006F1CBF" w:rsidRDefault="006F1CBF" w:rsidP="003675E4">
      <w:pPr>
        <w:pStyle w:val="H23GR"/>
      </w:pPr>
      <w:r w:rsidRPr="006F1CBF">
        <w:tab/>
      </w:r>
      <w:r w:rsidR="00804460">
        <w:tab/>
        <w:t>Резюме обоснования: изменение «</w:t>
      </w:r>
      <w:r w:rsidRPr="006F1CBF">
        <w:t>BP</w:t>
      </w:r>
      <w:r w:rsidRPr="006F1CBF">
        <w:rPr>
          <w:vertAlign w:val="subscript"/>
        </w:rPr>
        <w:t>O</w:t>
      </w:r>
      <w:r w:rsidR="00573DF4">
        <w:t>–</w:t>
      </w:r>
      <w:r w:rsidR="00804460">
        <w:t>10%» на «</w:t>
      </w:r>
      <w:r w:rsidRPr="006F1CBF">
        <w:t>BP</w:t>
      </w:r>
      <w:r w:rsidRPr="006F1CBF">
        <w:rPr>
          <w:vertAlign w:val="subscript"/>
        </w:rPr>
        <w:t>min</w:t>
      </w:r>
      <w:r w:rsidR="00804460">
        <w:t>»</w:t>
      </w:r>
    </w:p>
    <w:p w:rsidR="006F1CBF" w:rsidRPr="006F1CBF" w:rsidRDefault="006F1CBF" w:rsidP="006F1CBF">
      <w:pPr>
        <w:pStyle w:val="SingleTxtGR"/>
      </w:pPr>
      <w:r w:rsidRPr="006F1CBF">
        <w:t>8.</w:t>
      </w:r>
      <w:r w:rsidRPr="006F1CBF">
        <w:tab/>
        <w:t>Согласно действующим требованиям могут быть разрешены к использ</w:t>
      </w:r>
      <w:r w:rsidRPr="006F1CBF">
        <w:t>о</w:t>
      </w:r>
      <w:r w:rsidRPr="006F1CBF">
        <w:t>ванию изделия, у которых давление разрыва ниже, чем предусмотренное мин</w:t>
      </w:r>
      <w:r w:rsidRPr="006F1CBF">
        <w:t>и</w:t>
      </w:r>
      <w:r w:rsidRPr="006F1CBF">
        <w:t>мальное давление разрыва (BP</w:t>
      </w:r>
      <w:r w:rsidRPr="006F1CBF">
        <w:rPr>
          <w:vertAlign w:val="subscript"/>
        </w:rPr>
        <w:t>min</w:t>
      </w:r>
      <w:r w:rsidRPr="006F1CBF">
        <w:t>).</w:t>
      </w:r>
    </w:p>
    <w:p w:rsidR="006F1CBF" w:rsidRPr="006F1CBF" w:rsidRDefault="006F1CBF" w:rsidP="006F1CBF">
      <w:pPr>
        <w:pStyle w:val="SingleTxtGR"/>
      </w:pPr>
      <w:r w:rsidRPr="006F1CBF">
        <w:t>9.</w:t>
      </w:r>
      <w:r w:rsidRPr="006F1CBF">
        <w:tab/>
        <w:t>Следует отметить, что значительное количество изделий, у которых да</w:t>
      </w:r>
      <w:r w:rsidRPr="006F1CBF">
        <w:t>в</w:t>
      </w:r>
      <w:r w:rsidRPr="006F1CBF">
        <w:t>ление разрыва является безопасным на практике, не может соответствовать действующим требованиям.</w:t>
      </w:r>
    </w:p>
    <w:p w:rsidR="006F1CBF" w:rsidRPr="006F1CBF" w:rsidRDefault="006F1CBF" w:rsidP="006F1CBF">
      <w:pPr>
        <w:pStyle w:val="SingleTxtGR"/>
      </w:pPr>
      <w:r w:rsidRPr="006F1CBF">
        <w:t>10.</w:t>
      </w:r>
      <w:r w:rsidRPr="006F1CBF">
        <w:tab/>
        <w:t>Предлагаемое изменение является надежным, поскольку оно тождестве</w:t>
      </w:r>
      <w:r w:rsidRPr="006F1CBF">
        <w:t>н</w:t>
      </w:r>
      <w:r w:rsidRPr="006F1CBF">
        <w:t>ным или аналогичным образом используется в нормативах Европейского союза, стандартах Соединенных Штатов Америки и правилах Японии.</w:t>
      </w:r>
    </w:p>
    <w:p w:rsidR="006F1CBF" w:rsidRPr="006F1CBF" w:rsidRDefault="006F1CBF" w:rsidP="006F1CBF">
      <w:pPr>
        <w:pStyle w:val="SingleTxtGR"/>
      </w:pPr>
      <w:r w:rsidRPr="006F1CBF">
        <w:t>11.</w:t>
      </w:r>
      <w:r w:rsidRPr="006F1CBF">
        <w:tab/>
        <w:t>Для резервуаров высокого давления обычно указывается также мин</w:t>
      </w:r>
      <w:r w:rsidRPr="006F1CBF">
        <w:t>и</w:t>
      </w:r>
      <w:r w:rsidRPr="006F1CBF">
        <w:t>мальное давление разрыва. Предлагаемая поправка широко и без каких-либо проблем применялась в прошлом также и в случае других резервуаров высокого давления, таких как стальные и композитные резервуары, в том числе для ба</w:t>
      </w:r>
      <w:r w:rsidRPr="006F1CBF">
        <w:t>л</w:t>
      </w:r>
      <w:r w:rsidRPr="006F1CBF">
        <w:t>лонов для транспортных средств, работающих на КПГ.</w:t>
      </w:r>
    </w:p>
    <w:p w:rsidR="006F1CBF" w:rsidRPr="006F1CBF" w:rsidRDefault="003675E4" w:rsidP="003675E4">
      <w:pPr>
        <w:pStyle w:val="SingleTxtGR"/>
        <w:ind w:left="1701" w:hanging="567"/>
      </w:pPr>
      <w:r>
        <w:rPr>
          <w:i/>
          <w:iCs/>
        </w:rPr>
        <w:tab/>
      </w:r>
      <w:r w:rsidR="006F1CBF" w:rsidRPr="006F1CBF">
        <w:rPr>
          <w:i/>
          <w:iCs/>
        </w:rPr>
        <w:t>Примечание</w:t>
      </w:r>
      <w:r w:rsidR="006F1CBF" w:rsidRPr="006F1CBF">
        <w:t>: Качество производства в части отклонения показателя бар</w:t>
      </w:r>
      <w:r w:rsidR="006F1CBF" w:rsidRPr="006F1CBF">
        <w:t>о</w:t>
      </w:r>
      <w:r w:rsidR="006F1CBF" w:rsidRPr="006F1CBF">
        <w:t>стойкости также проверяется методом</w:t>
      </w:r>
      <w:r w:rsidR="00804460">
        <w:t xml:space="preserve"> испытания под давлением в 150</w:t>
      </w:r>
      <w:r w:rsidR="00573DF4">
        <w:t>% </w:t>
      </w:r>
      <w:r w:rsidR="006F1CBF" w:rsidRPr="006F1CBF">
        <w:t>НРД для всех резервуаров, изготовленных в соответствии с насто</w:t>
      </w:r>
      <w:r w:rsidR="006F1CBF" w:rsidRPr="006F1CBF">
        <w:t>я</w:t>
      </w:r>
      <w:r w:rsidR="006F1CBF" w:rsidRPr="006F1CBF">
        <w:t>щими Правилами.</w:t>
      </w:r>
    </w:p>
    <w:p w:rsidR="006F1CBF" w:rsidRPr="006F1CBF" w:rsidRDefault="00804460" w:rsidP="006F1CBF">
      <w:pPr>
        <w:pStyle w:val="SingleTxtGR"/>
      </w:pPr>
      <w:r>
        <w:t>12.</w:t>
      </w:r>
      <w:r>
        <w:tab/>
        <w:t>Исключается фраза «</w:t>
      </w:r>
      <w:r w:rsidR="006F1CBF" w:rsidRPr="006F1CBF">
        <w:t>и в любом случае быть не ниже значения, необход</w:t>
      </w:r>
      <w:r w:rsidR="006F1CBF" w:rsidRPr="006F1CBF">
        <w:t>и</w:t>
      </w:r>
      <w:r w:rsidR="006F1CBF" w:rsidRPr="006F1CBF">
        <w:t>мого для удовлетворения требований к коэф</w:t>
      </w:r>
      <w:r>
        <w:t>фициенту асимметрии цикла»</w:t>
      </w:r>
      <w:r w:rsidR="006F1CBF" w:rsidRPr="006F1CBF">
        <w:t xml:space="preserve">. </w:t>
      </w:r>
    </w:p>
    <w:p w:rsidR="006F1CBF" w:rsidRPr="006F1CBF" w:rsidRDefault="006F1CBF" w:rsidP="006F1CBF">
      <w:pPr>
        <w:pStyle w:val="SingleTxtGR"/>
      </w:pPr>
      <w:r w:rsidRPr="006F1CBF">
        <w:t>13.</w:t>
      </w:r>
      <w:r w:rsidRPr="006F1CBF">
        <w:tab/>
        <w:t>Эта поправка вносится с целью исправить ошибку редакционного хара</w:t>
      </w:r>
      <w:r w:rsidRPr="006F1CBF">
        <w:t>к</w:t>
      </w:r>
      <w:r w:rsidRPr="006F1CBF">
        <w:t xml:space="preserve">тера. В этом документе отсутствует требование в отношении коэффициента асимметрии. Эта фраза была по ошибке перенесена из других документов при подготовке соответствующего положения. </w:t>
      </w:r>
    </w:p>
    <w:p w:rsidR="006F1CBF" w:rsidRPr="006F1CBF" w:rsidRDefault="006F1CBF" w:rsidP="003675E4">
      <w:pPr>
        <w:pStyle w:val="H1GR"/>
      </w:pPr>
      <w:r w:rsidRPr="006F1CBF">
        <w:tab/>
        <w:t>D.</w:t>
      </w:r>
      <w:r w:rsidRPr="006F1CBF">
        <w:tab/>
        <w:t>Пункт 9.3.2.2</w:t>
      </w:r>
    </w:p>
    <w:p w:rsidR="006F1CBF" w:rsidRPr="006F1CBF" w:rsidRDefault="006F1CBF" w:rsidP="006F1CBF">
      <w:pPr>
        <w:pStyle w:val="SingleTxtGR"/>
      </w:pPr>
      <w:r w:rsidRPr="006F1CBF">
        <w:t>14.</w:t>
      </w:r>
      <w:r w:rsidRPr="006F1CBF">
        <w:tab/>
        <w:t>В ходе гидравлического испытания на циклическое изменение давления при температуре окружающей среды должны соблюдаться указанные требов</w:t>
      </w:r>
      <w:r w:rsidRPr="006F1CBF">
        <w:t>а</w:t>
      </w:r>
      <w:r w:rsidRPr="006F1CBF">
        <w:t>ния в отношении температуры окружающей среды. Однако никакой необход</w:t>
      </w:r>
      <w:r w:rsidRPr="006F1CBF">
        <w:t>и</w:t>
      </w:r>
      <w:r w:rsidRPr="006F1CBF">
        <w:t>мости в том, чтобы испытания на соответствие производства проводились в т</w:t>
      </w:r>
      <w:r w:rsidRPr="006F1CBF">
        <w:t>а</w:t>
      </w:r>
      <w:r w:rsidRPr="006F1CBF">
        <w:t>ких строгих условиях, нет. Изготовителям приходится тщательно следить за поддержанием температуры в пределах строгих допусков. Это приводит к ув</w:t>
      </w:r>
      <w:r w:rsidRPr="006F1CBF">
        <w:t>е</w:t>
      </w:r>
      <w:r w:rsidRPr="006F1CBF">
        <w:t>личению времени испытаний и повышению расходов на испытательное обор</w:t>
      </w:r>
      <w:r w:rsidRPr="006F1CBF">
        <w:t>у</w:t>
      </w:r>
      <w:r w:rsidRPr="006F1CBF">
        <w:t>дование. Предлагаемые поправки позволяют повысить строгость условий пр</w:t>
      </w:r>
      <w:r w:rsidRPr="006F1CBF">
        <w:t>о</w:t>
      </w:r>
      <w:r w:rsidRPr="006F1CBF">
        <w:t>ведения испытания за счет допускаемого в этом случае увеличения значений испытательной температуры. Следует также отметить, что воздействие темп</w:t>
      </w:r>
      <w:r w:rsidRPr="006F1CBF">
        <w:t>е</w:t>
      </w:r>
      <w:r w:rsidRPr="006F1CBF">
        <w:t>ратуры на надежность резервуара проверяется при более строгих условиях в соответствии с положениями раздела, касающегося официального утверждения типа. Предлагаемые изменения тождественны либо аналогичны соответству</w:t>
      </w:r>
      <w:r w:rsidRPr="006F1CBF">
        <w:t>ю</w:t>
      </w:r>
      <w:r w:rsidRPr="006F1CBF">
        <w:t>щим нормативам Европейского союза, стандартам Соединенных Штатов Ам</w:t>
      </w:r>
      <w:r w:rsidRPr="006F1CBF">
        <w:t>е</w:t>
      </w:r>
      <w:r w:rsidRPr="006F1CBF">
        <w:t>рики и правилам Японии.</w:t>
      </w:r>
    </w:p>
    <w:p w:rsidR="006F1CBF" w:rsidRPr="006F1CBF" w:rsidRDefault="00573DF4" w:rsidP="003675E4">
      <w:pPr>
        <w:pStyle w:val="H23GR"/>
      </w:pPr>
      <w:r>
        <w:tab/>
      </w:r>
      <w:r>
        <w:tab/>
        <w:t>Резюме обоснования</w:t>
      </w:r>
    </w:p>
    <w:p w:rsidR="006F1CBF" w:rsidRPr="006F1CBF" w:rsidRDefault="006F1CBF" w:rsidP="006F1CBF">
      <w:pPr>
        <w:pStyle w:val="SingleTxtGR"/>
      </w:pPr>
      <w:r w:rsidRPr="006F1CBF">
        <w:t>15.</w:t>
      </w:r>
      <w:r w:rsidRPr="006F1CBF">
        <w:tab/>
        <w:t>Предлагаемые изменения надежны, поскольку они тождественны либо аналогичны соответствующим нормативам Европейского союза, стандартам Соединенных Штатов Америки и правилам Японии.</w:t>
      </w:r>
    </w:p>
    <w:p w:rsidR="006F1CBF" w:rsidRPr="006F1CBF" w:rsidRDefault="00804460" w:rsidP="006F1CBF">
      <w:pPr>
        <w:pStyle w:val="SingleTxtGR"/>
      </w:pPr>
      <w:r>
        <w:tab/>
      </w:r>
      <w:r w:rsidR="006F1CBF" w:rsidRPr="006F1CBF">
        <w:t>a)</w:t>
      </w:r>
      <w:r w:rsidR="006F1CBF" w:rsidRPr="006F1CBF">
        <w:tab/>
        <w:t>Предлагаемые поправки позволяют повысить строгость условий проведения испытания за счет повышения значений испытательной температ</w:t>
      </w:r>
      <w:r w:rsidR="006F1CBF" w:rsidRPr="006F1CBF">
        <w:t>у</w:t>
      </w:r>
      <w:r w:rsidR="006F1CBF" w:rsidRPr="006F1CBF">
        <w:t xml:space="preserve">ры. </w:t>
      </w:r>
    </w:p>
    <w:p w:rsidR="006F1CBF" w:rsidRPr="006F1CBF" w:rsidRDefault="00804460" w:rsidP="006F1CBF">
      <w:pPr>
        <w:pStyle w:val="SingleTxtGR"/>
      </w:pPr>
      <w:r>
        <w:tab/>
      </w:r>
      <w:r w:rsidR="006F1CBF" w:rsidRPr="006F1CBF">
        <w:t>b)</w:t>
      </w:r>
      <w:r w:rsidR="006F1CBF" w:rsidRPr="006F1CBF">
        <w:tab/>
        <w:t>Воздействие температуры на надежность резервуара проверяется при более строгих условиях в соответствии с положениями раздела, касающ</w:t>
      </w:r>
      <w:r w:rsidR="006F1CBF" w:rsidRPr="006F1CBF">
        <w:t>е</w:t>
      </w:r>
      <w:r w:rsidR="006F1CBF" w:rsidRPr="006F1CBF">
        <w:t>гося официального утверждения типа.</w:t>
      </w:r>
    </w:p>
    <w:p w:rsidR="006F1CBF" w:rsidRPr="006F1CBF" w:rsidRDefault="00804460" w:rsidP="006F1CBF">
      <w:pPr>
        <w:pStyle w:val="SingleTxtGR"/>
      </w:pPr>
      <w:r>
        <w:tab/>
      </w:r>
      <w:r w:rsidR="006F1CBF" w:rsidRPr="006F1CBF">
        <w:t>с)</w:t>
      </w:r>
      <w:r w:rsidR="006F1CBF" w:rsidRPr="006F1CBF">
        <w:tab/>
        <w:t>Это предложение позволяет существенно сократить время, затрач</w:t>
      </w:r>
      <w:r w:rsidR="006F1CBF" w:rsidRPr="006F1CBF">
        <w:t>и</w:t>
      </w:r>
      <w:r w:rsidR="006F1CBF" w:rsidRPr="006F1CBF">
        <w:t>ваемое на проведение испытаний, и упростить конфигурацию испытательного оборудования.</w:t>
      </w:r>
    </w:p>
    <w:p w:rsidR="00A658DB" w:rsidRPr="00D86283" w:rsidRDefault="00D86283" w:rsidP="00D8628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D8628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BF" w:rsidRDefault="006F1CBF" w:rsidP="00B471C5">
      <w:r>
        <w:separator/>
      </w:r>
    </w:p>
  </w:endnote>
  <w:endnote w:type="continuationSeparator" w:id="0">
    <w:p w:rsidR="006F1CBF" w:rsidRDefault="006F1CB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804460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236F5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804460">
      <w:rPr>
        <w:lang w:val="en-US"/>
      </w:rPr>
      <w:t>GE.1</w:t>
    </w:r>
    <w:r w:rsidR="00804460">
      <w:rPr>
        <w:lang w:val="ru-RU"/>
      </w:rPr>
      <w:t>7</w:t>
    </w:r>
    <w:r>
      <w:rPr>
        <w:lang w:val="en-US"/>
      </w:rPr>
      <w:t>-</w:t>
    </w:r>
    <w:r w:rsidR="00804460">
      <w:rPr>
        <w:lang w:val="ru-RU"/>
      </w:rPr>
      <w:t>02482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804460" w:rsidP="007005EE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</w:t>
    </w:r>
    <w:r>
      <w:rPr>
        <w:lang w:val="ru-RU"/>
      </w:rPr>
      <w:t>02482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6236F5">
      <w:rPr>
        <w:b/>
        <w:noProof/>
        <w:sz w:val="18"/>
        <w:szCs w:val="18"/>
      </w:rPr>
      <w:t>5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04460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804460">
            <w:rPr>
              <w:lang w:val="en-US"/>
            </w:rPr>
            <w:t>E.1</w:t>
          </w:r>
          <w:r w:rsidR="00804460">
            <w:t>7</w:t>
          </w:r>
          <w:r w:rsidRPr="001C3ABC">
            <w:rPr>
              <w:lang w:val="en-US"/>
            </w:rPr>
            <w:t>-</w:t>
          </w:r>
          <w:r w:rsidR="00804460">
            <w:t>02482</w:t>
          </w:r>
          <w:r w:rsidRPr="001C3ABC">
            <w:rPr>
              <w:lang w:val="en-US"/>
            </w:rPr>
            <w:t xml:space="preserve"> (R)</w:t>
          </w:r>
          <w:r w:rsidR="00804460">
            <w:t xml:space="preserve">  280217  280217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0446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04460" w:rsidRDefault="0080446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0446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BF" w:rsidRPr="009141DC" w:rsidRDefault="006F1CB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F1CBF" w:rsidRPr="00D1261C" w:rsidRDefault="006F1CB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F1CBF" w:rsidRPr="00D86283" w:rsidRDefault="006F1CBF" w:rsidP="006F1CBF">
      <w:pPr>
        <w:pStyle w:val="FootnoteText"/>
        <w:rPr>
          <w:lang w:val="ru-RU"/>
        </w:rPr>
      </w:pPr>
      <w:r>
        <w:rPr>
          <w:lang w:val="ru-RU"/>
        </w:rPr>
        <w:tab/>
      </w:r>
      <w:r w:rsidRPr="00D86283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</w:t>
      </w:r>
      <w:r w:rsidR="00D86283">
        <w:rPr>
          <w:lang w:val="ru-RU"/>
        </w:rPr>
        <w:t>итета по внутреннему транспорту</w:t>
      </w:r>
      <w:r w:rsidR="00D86283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804460">
    <w:pPr>
      <w:pStyle w:val="Header"/>
      <w:rPr>
        <w:lang w:val="en-US"/>
      </w:rPr>
    </w:pPr>
    <w:r w:rsidRPr="00804460">
      <w:rPr>
        <w:lang w:val="en-US"/>
      </w:rPr>
      <w:t>ECE/TRANS/WP.29/GRSP/2017/5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804460" w:rsidP="007005EE">
    <w:pPr>
      <w:pStyle w:val="Header"/>
      <w:jc w:val="right"/>
      <w:rPr>
        <w:lang w:val="en-US"/>
      </w:rPr>
    </w:pPr>
    <w:r w:rsidRPr="00804460">
      <w:rPr>
        <w:lang w:val="en-US"/>
      </w:rPr>
      <w:t>ECE/TRANS/WP.29/GRSP/2017/5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F"/>
    <w:rsid w:val="000450D1"/>
    <w:rsid w:val="000B1FD5"/>
    <w:rsid w:val="000F2A4F"/>
    <w:rsid w:val="00163ADB"/>
    <w:rsid w:val="001D678A"/>
    <w:rsid w:val="00203F84"/>
    <w:rsid w:val="00275188"/>
    <w:rsid w:val="0028687D"/>
    <w:rsid w:val="002B091C"/>
    <w:rsid w:val="002B3D40"/>
    <w:rsid w:val="002D0CCB"/>
    <w:rsid w:val="00345C79"/>
    <w:rsid w:val="00366A39"/>
    <w:rsid w:val="003675E4"/>
    <w:rsid w:val="003966FA"/>
    <w:rsid w:val="0048005C"/>
    <w:rsid w:val="004D639B"/>
    <w:rsid w:val="004E242B"/>
    <w:rsid w:val="00544379"/>
    <w:rsid w:val="00566944"/>
    <w:rsid w:val="00573DF4"/>
    <w:rsid w:val="005D56BF"/>
    <w:rsid w:val="0062027E"/>
    <w:rsid w:val="006236F5"/>
    <w:rsid w:val="00643644"/>
    <w:rsid w:val="00665D8D"/>
    <w:rsid w:val="006A7A3B"/>
    <w:rsid w:val="006B6B57"/>
    <w:rsid w:val="006F1CBF"/>
    <w:rsid w:val="006F49F1"/>
    <w:rsid w:val="007005EE"/>
    <w:rsid w:val="00705394"/>
    <w:rsid w:val="00743F62"/>
    <w:rsid w:val="00760D3A"/>
    <w:rsid w:val="00773BA8"/>
    <w:rsid w:val="007A1F42"/>
    <w:rsid w:val="007D76DD"/>
    <w:rsid w:val="00804460"/>
    <w:rsid w:val="008717E8"/>
    <w:rsid w:val="008D01AE"/>
    <w:rsid w:val="008E0423"/>
    <w:rsid w:val="009141DC"/>
    <w:rsid w:val="009174A1"/>
    <w:rsid w:val="0098674D"/>
    <w:rsid w:val="00997ACA"/>
    <w:rsid w:val="009B0F57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86283"/>
    <w:rsid w:val="00DD35AC"/>
    <w:rsid w:val="00DD479F"/>
    <w:rsid w:val="00E15E48"/>
    <w:rsid w:val="00E81911"/>
    <w:rsid w:val="00E91C55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F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F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09BC-952E-4BDC-B500-159375E0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9257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2017-02-28T14:01:00Z</cp:lastPrinted>
  <dcterms:created xsi:type="dcterms:W3CDTF">2017-03-08T16:24:00Z</dcterms:created>
  <dcterms:modified xsi:type="dcterms:W3CDTF">2017-03-08T16:24:00Z</dcterms:modified>
</cp:coreProperties>
</file>