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10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108F" w:rsidP="00C9108F">
            <w:pPr>
              <w:jc w:val="right"/>
            </w:pPr>
            <w:r w:rsidRPr="00C9108F">
              <w:rPr>
                <w:sz w:val="40"/>
              </w:rPr>
              <w:t>ECE</w:t>
            </w:r>
            <w:r>
              <w:t>/TRANS/WP.15/AC.1/2018/14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10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108F" w:rsidRDefault="00C9108F" w:rsidP="00C910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C9108F" w:rsidRDefault="00C9108F" w:rsidP="00C910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108F" w:rsidRPr="008D53B6" w:rsidRDefault="00C9108F" w:rsidP="00C910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108F" w:rsidRPr="00C9108F" w:rsidRDefault="00C9108F" w:rsidP="00C9108F">
      <w:pPr>
        <w:spacing w:before="120" w:line="240" w:lineRule="auto"/>
        <w:rPr>
          <w:sz w:val="28"/>
          <w:szCs w:val="28"/>
        </w:rPr>
      </w:pPr>
      <w:bookmarkStart w:id="1" w:name="bookmark_10"/>
      <w:r w:rsidRPr="00C9108F">
        <w:rPr>
          <w:sz w:val="28"/>
          <w:szCs w:val="28"/>
        </w:rPr>
        <w:t>Комитет по внутреннему транспорту</w:t>
      </w:r>
      <w:bookmarkEnd w:id="1"/>
    </w:p>
    <w:p w:rsidR="00C9108F" w:rsidRPr="00C9108F" w:rsidRDefault="00C9108F" w:rsidP="00C9108F">
      <w:pPr>
        <w:spacing w:before="120" w:line="240" w:lineRule="auto"/>
        <w:rPr>
          <w:b/>
          <w:sz w:val="24"/>
          <w:szCs w:val="24"/>
        </w:rPr>
      </w:pPr>
      <w:bookmarkStart w:id="2" w:name="bookmark_11"/>
      <w:r w:rsidRPr="00C9108F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C9108F" w:rsidRPr="00C9108F" w:rsidRDefault="00C9108F" w:rsidP="00C9108F">
      <w:pPr>
        <w:spacing w:before="120" w:line="240" w:lineRule="auto"/>
        <w:rPr>
          <w:b/>
        </w:rPr>
      </w:pPr>
      <w:bookmarkStart w:id="3" w:name="bookmark_12"/>
      <w:r w:rsidRPr="00C9108F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C9108F">
        <w:rPr>
          <w:b/>
        </w:rPr>
        <w:t>и</w:t>
      </w:r>
      <w:bookmarkEnd w:id="3"/>
      <w:r>
        <w:rPr>
          <w:b/>
          <w:lang w:val="en-US"/>
        </w:rPr>
        <w:t xml:space="preserve"> </w:t>
      </w:r>
      <w:bookmarkStart w:id="4" w:name="bookmark_13"/>
      <w:r w:rsidRPr="00C9108F">
        <w:rPr>
          <w:b/>
        </w:rPr>
        <w:t>Рабочей группы по перевозкам опасных грузов</w:t>
      </w:r>
      <w:bookmarkEnd w:id="4"/>
    </w:p>
    <w:p w:rsidR="00C9108F" w:rsidRPr="00C9108F" w:rsidRDefault="00C9108F" w:rsidP="00C9108F">
      <w:pPr>
        <w:spacing w:line="240" w:lineRule="auto"/>
      </w:pPr>
      <w:bookmarkStart w:id="5" w:name="bookmark_14"/>
      <w:r w:rsidRPr="00C9108F">
        <w:t>Берн, 12</w:t>
      </w:r>
      <w:r>
        <w:t>–</w:t>
      </w:r>
      <w:r w:rsidRPr="00C9108F">
        <w:t>16 марта 2018 года</w:t>
      </w:r>
      <w:bookmarkEnd w:id="5"/>
    </w:p>
    <w:p w:rsidR="00C9108F" w:rsidRPr="00C9108F" w:rsidRDefault="00C9108F" w:rsidP="00C9108F">
      <w:pPr>
        <w:spacing w:line="240" w:lineRule="auto"/>
      </w:pPr>
      <w:bookmarkStart w:id="6" w:name="bookmark_15"/>
      <w:r w:rsidRPr="00C9108F">
        <w:t>Пункт 5 b) предварительной повестки дня</w:t>
      </w:r>
      <w:bookmarkEnd w:id="6"/>
    </w:p>
    <w:p w:rsidR="00C9108F" w:rsidRPr="00C9108F" w:rsidRDefault="00C9108F" w:rsidP="00C9108F">
      <w:pPr>
        <w:rPr>
          <w:b/>
        </w:rPr>
      </w:pPr>
      <w:bookmarkStart w:id="7" w:name="bookmark_16"/>
      <w:r w:rsidRPr="00C9108F">
        <w:rPr>
          <w:b/>
        </w:rPr>
        <w:t xml:space="preserve">Предложения о внесении поправок </w:t>
      </w:r>
      <w:r>
        <w:rPr>
          <w:b/>
        </w:rPr>
        <w:br/>
      </w:r>
      <w:r w:rsidRPr="00C9108F">
        <w:rPr>
          <w:b/>
        </w:rPr>
        <w:t>в МПОГ/ДОПОГ/ВОПОГ: новые предложения</w:t>
      </w:r>
      <w:bookmarkEnd w:id="7"/>
    </w:p>
    <w:p w:rsidR="00C9108F" w:rsidRPr="00C9108F" w:rsidRDefault="00C9108F" w:rsidP="00C9108F">
      <w:pPr>
        <w:pStyle w:val="HChGR"/>
      </w:pPr>
      <w:bookmarkStart w:id="8" w:name="bookmark_17"/>
      <w:r w:rsidRPr="00C9108F">
        <w:tab/>
      </w:r>
      <w:r w:rsidRPr="00C9108F">
        <w:tab/>
        <w:t>Маркировка вагонов и контейнеров, содержащих опасные грузы в ограниченных количествах</w:t>
      </w:r>
      <w:bookmarkEnd w:id="8"/>
    </w:p>
    <w:p w:rsidR="00C9108F" w:rsidRPr="00C9108F" w:rsidRDefault="00C9108F" w:rsidP="00C9108F">
      <w:pPr>
        <w:pStyle w:val="H1GR"/>
      </w:pPr>
      <w:r w:rsidRPr="00C9108F">
        <w:tab/>
      </w:r>
      <w:r w:rsidRPr="00C9108F">
        <w:tab/>
        <w:t>Передано правительством Швеции</w:t>
      </w:r>
      <w:r w:rsidRPr="00C9108F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C9108F" w:rsidRPr="00C9108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9108F" w:rsidRPr="00C9108F" w:rsidRDefault="00C9108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9108F">
              <w:rPr>
                <w:rFonts w:cs="Times New Roman"/>
              </w:rPr>
              <w:tab/>
            </w:r>
            <w:r w:rsidRPr="00C9108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9108F" w:rsidRPr="00C9108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9108F" w:rsidRPr="00C9108F" w:rsidRDefault="00C9108F" w:rsidP="00C9108F">
            <w:pPr>
              <w:pStyle w:val="SingleTxtGR"/>
              <w:ind w:left="3969" w:hanging="2835"/>
            </w:pPr>
            <w:r w:rsidRPr="00C9108F">
              <w:rPr>
                <w:b/>
              </w:rPr>
              <w:t>Существо предложения:</w:t>
            </w:r>
            <w:r w:rsidRPr="00C9108F">
              <w:tab/>
              <w:t>Вагоны и контейнеры, содержащие одновременно опасные грузы в ограниченных количествах и опасные грузы, к которым правила применяются в полном объеме, не обязаны нести маркировочный знак для ограниченных количеств. Это может не отражать реальную опасность и в случае аварии фактически вводить в заблуждение.</w:t>
            </w:r>
          </w:p>
        </w:tc>
      </w:tr>
      <w:tr w:rsidR="00C9108F" w:rsidRPr="00C9108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9108F" w:rsidRPr="00C9108F" w:rsidRDefault="00C9108F" w:rsidP="0072579B">
            <w:pPr>
              <w:pStyle w:val="SingleTxtGR"/>
              <w:ind w:left="3969" w:hanging="2835"/>
            </w:pPr>
            <w:bookmarkStart w:id="9" w:name="bookmark_22"/>
            <w:r w:rsidRPr="00C9108F">
              <w:rPr>
                <w:b/>
              </w:rPr>
              <w:t>Предлагаемое решение:</w:t>
            </w:r>
            <w:r w:rsidRPr="00C9108F">
              <w:tab/>
              <w:t>Внести поправки в подразделы 3.4.13 а) и b) МПОГ и в подраздел 3.4.13 b) ДОПОГ.</w:t>
            </w:r>
            <w:bookmarkEnd w:id="9"/>
          </w:p>
        </w:tc>
      </w:tr>
      <w:tr w:rsidR="00C9108F" w:rsidRPr="00C9108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2579B" w:rsidRDefault="00C9108F" w:rsidP="0072579B">
            <w:pPr>
              <w:pStyle w:val="SingleTxtGR"/>
              <w:spacing w:after="0"/>
              <w:ind w:left="3969" w:hanging="2835"/>
            </w:pPr>
            <w:bookmarkStart w:id="10" w:name="bookmark_23"/>
            <w:r w:rsidRPr="00C9108F">
              <w:rPr>
                <w:b/>
              </w:rPr>
              <w:t>Справочные документы:</w:t>
            </w:r>
            <w:r>
              <w:tab/>
            </w:r>
            <w:r w:rsidRPr="00C9108F">
              <w:t xml:space="preserve">OTIF/RID/CE/GTP/2017/9 (Швеция) </w:t>
            </w:r>
          </w:p>
          <w:p w:rsidR="00C9108F" w:rsidRPr="00C9108F" w:rsidRDefault="0072579B" w:rsidP="0072579B">
            <w:pPr>
              <w:pStyle w:val="SingleTxtGR"/>
              <w:ind w:left="3969" w:hanging="2835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9108F" w:rsidRPr="00C9108F">
              <w:t>Заключительный доклад о работе восьмой сессии постоянной рабочей группы Комиссии экспертов МПОГ (Утрехт, 20</w:t>
            </w:r>
            <w:r w:rsidR="00C9108F">
              <w:t>–</w:t>
            </w:r>
            <w:r w:rsidR="00C9108F" w:rsidRPr="00C9108F">
              <w:t>24 ноября 2017 года)</w:t>
            </w:r>
            <w:bookmarkEnd w:id="10"/>
          </w:p>
        </w:tc>
      </w:tr>
      <w:tr w:rsidR="00C9108F" w:rsidRPr="00C9108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9108F" w:rsidRPr="00C9108F" w:rsidRDefault="00C9108F" w:rsidP="00850215">
            <w:pPr>
              <w:rPr>
                <w:rFonts w:cs="Times New Roman"/>
              </w:rPr>
            </w:pPr>
          </w:p>
        </w:tc>
      </w:tr>
    </w:tbl>
    <w:p w:rsidR="00C9108F" w:rsidRDefault="00C9108F" w:rsidP="00C9108F">
      <w:pPr>
        <w:pStyle w:val="SingleTxtGR"/>
      </w:pPr>
    </w:p>
    <w:p w:rsidR="00C9108F" w:rsidRDefault="00C9108F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9108F" w:rsidRPr="00C9108F" w:rsidRDefault="00C9108F" w:rsidP="00C9108F">
      <w:pPr>
        <w:pStyle w:val="HChGR"/>
      </w:pPr>
      <w:bookmarkStart w:id="11" w:name="bookmark_24"/>
      <w:r w:rsidRPr="00C9108F">
        <w:lastRenderedPageBreak/>
        <w:tab/>
      </w:r>
      <w:r w:rsidRPr="00C9108F">
        <w:tab/>
        <w:t>Справочная информация</w:t>
      </w:r>
      <w:bookmarkEnd w:id="11"/>
    </w:p>
    <w:p w:rsidR="00C9108F" w:rsidRPr="00C9108F" w:rsidRDefault="00C9108F" w:rsidP="00C9108F">
      <w:pPr>
        <w:pStyle w:val="SingleTxtGR"/>
      </w:pPr>
      <w:bookmarkStart w:id="12" w:name="bookmark_25"/>
      <w:r w:rsidRPr="00C9108F">
        <w:t>1.</w:t>
      </w:r>
      <w:r w:rsidRPr="00C9108F">
        <w:tab/>
      </w:r>
      <w:proofErr w:type="gramStart"/>
      <w:r w:rsidRPr="00C9108F">
        <w:t>В</w:t>
      </w:r>
      <w:proofErr w:type="gramEnd"/>
      <w:r w:rsidRPr="00C9108F">
        <w:t xml:space="preserve"> ходе восьмой сессии постоянной рабочей группы сессии Комиссии экспертов МПОГ Швеция представила документ (2017/9) о маркировке вагонов, содержащих опасные грузы в ограниченных количествах. Однако рабочая группа сочла, что в данном случае необходимо рассматривать и контейнеры, в связи с чем этот вопрос следует передать Совместному совещанию.</w:t>
      </w:r>
      <w:bookmarkEnd w:id="12"/>
    </w:p>
    <w:p w:rsidR="00C9108F" w:rsidRPr="00C9108F" w:rsidRDefault="00C9108F" w:rsidP="00C9108F">
      <w:pPr>
        <w:pStyle w:val="HChGR"/>
      </w:pPr>
      <w:bookmarkStart w:id="13" w:name="bookmark_26"/>
      <w:r>
        <w:tab/>
      </w:r>
      <w:r>
        <w:tab/>
      </w:r>
      <w:r w:rsidRPr="00C9108F">
        <w:t>Введение</w:t>
      </w:r>
      <w:bookmarkEnd w:id="13"/>
    </w:p>
    <w:p w:rsidR="00C9108F" w:rsidRPr="00C9108F" w:rsidRDefault="00C9108F" w:rsidP="00C9108F">
      <w:pPr>
        <w:pStyle w:val="SingleTxtGR"/>
      </w:pPr>
      <w:bookmarkStart w:id="14" w:name="bookmark_27"/>
      <w:r w:rsidRPr="00C9108F">
        <w:t>2.</w:t>
      </w:r>
      <w:r w:rsidRPr="00C9108F">
        <w:tab/>
        <w:t>Швеция придерживается того мнения, что существует проблема размещения больших знаков и маркировочных знаков на вагонах и контейнерах, содержащих как опасные грузы в ограниченных количествах, так и другие опасные грузы. Согласно подразделам 3.4.13 а) и b) МПОГ, на вагоне или контейнере могут быть размещены большие знаки только для опасных грузов, к которым правила применяются в полном объеме. В соответствии с подразделом 3.4.13 b) ДОПОГ такая же маркировка контейнера возможна и при дорожной перевозке. Это означает, что транспортная единица, в которую в основном погружены опасные грузы в ограниченных количествах, но при этом находятся и некоторые опасные грузы, к которым правила применяются в полном объеме, может нести только знак опасности для последней категории опасных грузов. В данном случае реальная опасность может быть и не отражена.</w:t>
      </w:r>
      <w:bookmarkEnd w:id="14"/>
    </w:p>
    <w:p w:rsidR="00C9108F" w:rsidRPr="00C9108F" w:rsidRDefault="00C9108F" w:rsidP="00C9108F">
      <w:pPr>
        <w:pStyle w:val="SingleTxtGR"/>
      </w:pPr>
      <w:bookmarkStart w:id="15" w:name="bookmark_28"/>
      <w:r w:rsidRPr="00C9108F">
        <w:t>3.</w:t>
      </w:r>
      <w:r w:rsidRPr="00C9108F">
        <w:tab/>
        <w:t xml:space="preserve">Ниже приводятся некоторые примеры разделения вагонов/контейнеров, содержащих опасные грузы. </w:t>
      </w:r>
      <w:bookmarkEnd w:id="15"/>
    </w:p>
    <w:p w:rsidR="00C9108F" w:rsidRPr="00C9108F" w:rsidRDefault="00C9108F" w:rsidP="00C9108F">
      <w:pPr>
        <w:pStyle w:val="SingleTxtGR"/>
      </w:pPr>
      <w:bookmarkStart w:id="16" w:name="bookmark_29"/>
      <w:r w:rsidRPr="00C9108F">
        <w:t>Для иллюстрации проблемы, вызывающей нашу озабоченность, можно сравнить два примера из таблицы:</w:t>
      </w:r>
      <w:r>
        <w:t xml:space="preserve"> </w:t>
      </w:r>
      <w:bookmarkEnd w:id="16"/>
    </w:p>
    <w:p w:rsidR="00C9108F" w:rsidRPr="00C9108F" w:rsidRDefault="00C9108F" w:rsidP="00C9108F">
      <w:pPr>
        <w:pStyle w:val="Bullet1GR"/>
        <w:rPr>
          <w:lang w:val="en-GB"/>
        </w:rPr>
      </w:pPr>
      <w:bookmarkStart w:id="17" w:name="bookmark_30"/>
      <w:r w:rsidRPr="00C9108F">
        <w:t>В примере 2 в вагоне/контейнере перевозится 28 000 л этанола в ограниченном количестве. Этот вагон/контейнер должен нести маркировочный знак LQ.</w:t>
      </w:r>
      <w:bookmarkEnd w:id="17"/>
    </w:p>
    <w:p w:rsidR="00C9108F" w:rsidRPr="00C9108F" w:rsidRDefault="00C9108F" w:rsidP="00C9108F">
      <w:pPr>
        <w:pStyle w:val="Bullet1GR"/>
      </w:pPr>
      <w:bookmarkStart w:id="18" w:name="bookmark_31"/>
      <w:r w:rsidRPr="00C9108F">
        <w:t>В примере 5 мы располагаем вагоном/контейнером с таким же грузом, как описано выше, т.е. 28 000 л этанола в ограниченном количестве. Однако в данном случае в тот же вагон/контейнер загружено 60 кг твердого вещества, опасного для окружающей среды. Следовательно, этот вагон/контейнер может нести только знак опасности № 9. С нашей точки зрения, это не</w:t>
      </w:r>
      <w:r w:rsidR="00950F06">
        <w:t> </w:t>
      </w:r>
      <w:r w:rsidRPr="00C9108F">
        <w:t>отражает реальную опасность груза.</w:t>
      </w:r>
      <w:bookmarkEnd w:id="18"/>
    </w:p>
    <w:tbl>
      <w:tblPr>
        <w:tblW w:w="8486" w:type="dxa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4073"/>
        <w:gridCol w:w="3825"/>
      </w:tblGrid>
      <w:tr w:rsidR="00C9108F" w:rsidRPr="0072579B" w:rsidTr="007257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08F" w:rsidRPr="0072579B" w:rsidRDefault="00C9108F" w:rsidP="0072579B">
            <w:pPr>
              <w:suppressAutoHyphens/>
              <w:spacing w:after="200"/>
              <w:jc w:val="center"/>
              <w:rPr>
                <w:b/>
              </w:rPr>
            </w:pP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9108F" w:rsidRPr="0072579B" w:rsidRDefault="00C9108F" w:rsidP="0072579B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</w:rPr>
            </w:pPr>
            <w:bookmarkStart w:id="19" w:name="bookmark_32"/>
            <w:r w:rsidRPr="0072579B">
              <w:rPr>
                <w:b/>
              </w:rPr>
              <w:t>Контейнер или вагон</w:t>
            </w:r>
            <w:bookmarkEnd w:id="19"/>
          </w:p>
        </w:tc>
      </w:tr>
      <w:tr w:rsidR="0072579B" w:rsidRPr="0072579B" w:rsidTr="007257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8F" w:rsidRPr="0072579B" w:rsidRDefault="00C9108F" w:rsidP="0072579B">
            <w:pPr>
              <w:suppressAutoHyphens/>
              <w:ind w:left="1134"/>
              <w:jc w:val="center"/>
              <w:rPr>
                <w:b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9108F" w:rsidRPr="0072579B" w:rsidRDefault="00C9108F" w:rsidP="0072579B">
            <w:pPr>
              <w:suppressAutoHyphens/>
              <w:jc w:val="center"/>
              <w:rPr>
                <w:b/>
              </w:rPr>
            </w:pPr>
            <w:bookmarkStart w:id="20" w:name="bookmark_33"/>
            <w:r w:rsidRPr="0072579B">
              <w:rPr>
                <w:b/>
              </w:rPr>
              <w:t>Груз</w:t>
            </w:r>
            <w:bookmarkEnd w:id="20"/>
          </w:p>
        </w:tc>
        <w:tc>
          <w:tcPr>
            <w:tcW w:w="3825" w:type="dxa"/>
            <w:shd w:val="clear" w:color="auto" w:fill="auto"/>
            <w:vAlign w:val="bottom"/>
          </w:tcPr>
          <w:p w:rsidR="00C9108F" w:rsidRPr="0072579B" w:rsidRDefault="00C9108F" w:rsidP="0072579B">
            <w:pPr>
              <w:suppressAutoHyphens/>
              <w:jc w:val="center"/>
              <w:rPr>
                <w:b/>
              </w:rPr>
            </w:pPr>
            <w:bookmarkStart w:id="21" w:name="bookmark_34"/>
            <w:r w:rsidRPr="0072579B">
              <w:rPr>
                <w:b/>
              </w:rPr>
              <w:t>Размещение больших знаков/</w:t>
            </w:r>
            <w:r w:rsidR="0072579B" w:rsidRPr="0072579B">
              <w:rPr>
                <w:b/>
              </w:rPr>
              <w:br/>
            </w:r>
            <w:r w:rsidRPr="0072579B">
              <w:rPr>
                <w:b/>
              </w:rPr>
              <w:t>маркировки</w:t>
            </w:r>
            <w:bookmarkEnd w:id="21"/>
          </w:p>
        </w:tc>
      </w:tr>
      <w:tr w:rsidR="0072579B" w:rsidRPr="00E8048C" w:rsidTr="0072579B">
        <w:tc>
          <w:tcPr>
            <w:tcW w:w="588" w:type="dxa"/>
            <w:tcBorders>
              <w:top w:val="single" w:sz="4" w:space="0" w:color="auto"/>
            </w:tcBorders>
          </w:tcPr>
          <w:p w:rsidR="00C9108F" w:rsidRPr="00260F3E" w:rsidRDefault="00C9108F" w:rsidP="00950F06">
            <w:pPr>
              <w:suppressAutoHyphens/>
              <w:spacing w:after="200" w:line="276" w:lineRule="auto"/>
              <w:ind w:left="-84"/>
              <w:jc w:val="center"/>
              <w:rPr>
                <w:rFonts w:eastAsia="Calibri"/>
              </w:rPr>
            </w:pPr>
            <w:bookmarkStart w:id="22" w:name="bookmark_35"/>
            <w:r>
              <w:t>1</w:t>
            </w:r>
            <w:bookmarkEnd w:id="22"/>
          </w:p>
        </w:tc>
        <w:tc>
          <w:tcPr>
            <w:tcW w:w="4073" w:type="dxa"/>
            <w:shd w:val="clear" w:color="auto" w:fill="auto"/>
          </w:tcPr>
          <w:p w:rsidR="00C9108F" w:rsidRPr="00732A5E" w:rsidRDefault="00C9108F" w:rsidP="0072579B">
            <w:pPr>
              <w:suppressAutoHyphens/>
              <w:spacing w:after="200" w:line="276" w:lineRule="auto"/>
              <w:ind w:left="57"/>
              <w:rPr>
                <w:rFonts w:eastAsia="Calibri"/>
              </w:rPr>
            </w:pPr>
            <w:bookmarkStart w:id="23" w:name="bookmark_36"/>
            <w:r>
              <w:t>50 литров № ООН 1170 Этанол, 3,</w:t>
            </w:r>
            <w:r w:rsidR="00950F06">
              <w:t> </w:t>
            </w:r>
            <w:r>
              <w:t xml:space="preserve">III, </w:t>
            </w:r>
            <w:r w:rsidR="0072579B">
              <w:br/>
            </w:r>
            <w:r>
              <w:t>в 5 пластмассовых канистрах емкостью по</w:t>
            </w:r>
            <w:r w:rsidR="0072579B">
              <w:t> </w:t>
            </w:r>
            <w:r>
              <w:t>10 литров</w:t>
            </w:r>
            <w:bookmarkEnd w:id="23"/>
          </w:p>
        </w:tc>
        <w:tc>
          <w:tcPr>
            <w:tcW w:w="3825" w:type="dxa"/>
            <w:shd w:val="clear" w:color="auto" w:fill="auto"/>
          </w:tcPr>
          <w:p w:rsidR="00C9108F" w:rsidRPr="00E8048C" w:rsidRDefault="00C9108F" w:rsidP="00950F06">
            <w:pPr>
              <w:suppressAutoHyphens/>
              <w:spacing w:after="200" w:line="276" w:lineRule="auto"/>
              <w:rPr>
                <w:rFonts w:eastAsia="Calibri"/>
              </w:rPr>
            </w:pPr>
            <w:bookmarkStart w:id="24" w:name="bookmark_37"/>
            <w:r w:rsidRPr="00260F3E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9966E55" wp14:editId="1B13A5F9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70402</wp:posOffset>
                  </wp:positionV>
                  <wp:extent cx="493200" cy="493200"/>
                  <wp:effectExtent l="0" t="0" r="2540" b="2540"/>
                  <wp:wrapNone/>
                  <wp:docPr id="5" name="Bild 5" descr="https://www.msb.se/Upload/Forebyggande/farligt_gods/Skyltar_etiketter/bmp/Nr%203%20Brandfarliga%20v%c3%a4tskor%20v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sb.se/Upload/Forebyggande/farligt_gods/Skyltar_etiketter/bmp/Nr%203%20Brandfarliga%20v%c3%a4tskor%20vi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Знак № 3</w:t>
            </w:r>
            <w:bookmarkEnd w:id="24"/>
          </w:p>
          <w:p w:rsidR="00C9108F" w:rsidRPr="00E8048C" w:rsidRDefault="00C9108F" w:rsidP="00950F06">
            <w:pPr>
              <w:suppressAutoHyphens/>
              <w:spacing w:after="200" w:line="276" w:lineRule="auto"/>
              <w:ind w:left="1134"/>
              <w:rPr>
                <w:rFonts w:eastAsia="Calibri"/>
              </w:rPr>
            </w:pPr>
          </w:p>
        </w:tc>
      </w:tr>
      <w:tr w:rsidR="0072579B" w:rsidRPr="00E8048C" w:rsidTr="0072579B">
        <w:tc>
          <w:tcPr>
            <w:tcW w:w="588" w:type="dxa"/>
          </w:tcPr>
          <w:p w:rsidR="00C9108F" w:rsidRPr="00E8048C" w:rsidRDefault="00C9108F" w:rsidP="00950F06">
            <w:pPr>
              <w:suppressAutoHyphens/>
              <w:spacing w:after="200" w:line="276" w:lineRule="auto"/>
              <w:ind w:left="-84"/>
              <w:jc w:val="center"/>
              <w:rPr>
                <w:rFonts w:eastAsia="Calibri"/>
              </w:rPr>
            </w:pPr>
            <w:bookmarkStart w:id="25" w:name="bookmark_38"/>
            <w:r>
              <w:t>2</w:t>
            </w:r>
            <w:bookmarkEnd w:id="25"/>
          </w:p>
        </w:tc>
        <w:tc>
          <w:tcPr>
            <w:tcW w:w="4073" w:type="dxa"/>
            <w:shd w:val="clear" w:color="auto" w:fill="auto"/>
          </w:tcPr>
          <w:p w:rsidR="00C9108F" w:rsidRPr="00732A5E" w:rsidRDefault="00C9108F" w:rsidP="0072579B">
            <w:pPr>
              <w:suppressAutoHyphens/>
              <w:spacing w:after="200" w:line="276" w:lineRule="auto"/>
              <w:ind w:left="57"/>
              <w:rPr>
                <w:rFonts w:eastAsia="Calibri"/>
              </w:rPr>
            </w:pPr>
            <w:bookmarkStart w:id="26" w:name="bookmark_39"/>
            <w:r>
              <w:t>28 000 литров № ООН 1170 Этанол, 3,</w:t>
            </w:r>
            <w:r w:rsidR="00950F06">
              <w:t> </w:t>
            </w:r>
            <w:r>
              <w:t>III, в</w:t>
            </w:r>
            <w:r w:rsidR="0072579B">
              <w:t> </w:t>
            </w:r>
            <w:r>
              <w:t>5</w:t>
            </w:r>
            <w:r w:rsidR="00950F06">
              <w:t xml:space="preserve"> </w:t>
            </w:r>
            <w:r>
              <w:t>600 пластмассовых канистрах емкостью по 5 литров (LQ)</w:t>
            </w:r>
            <w:bookmarkEnd w:id="26"/>
          </w:p>
        </w:tc>
        <w:tc>
          <w:tcPr>
            <w:tcW w:w="3825" w:type="dxa"/>
            <w:shd w:val="clear" w:color="auto" w:fill="auto"/>
          </w:tcPr>
          <w:p w:rsidR="00C9108F" w:rsidRPr="00E8048C" w:rsidRDefault="00C9108F" w:rsidP="00950F06">
            <w:pPr>
              <w:suppressAutoHyphens/>
              <w:spacing w:after="200" w:line="276" w:lineRule="auto"/>
              <w:rPr>
                <w:rFonts w:eastAsia="Calibri"/>
              </w:rPr>
            </w:pPr>
            <w:r w:rsidRPr="00260F3E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005EEC" wp14:editId="0C465E1A">
                  <wp:simplePos x="0" y="0"/>
                  <wp:positionH relativeFrom="column">
                    <wp:posOffset>788339</wp:posOffset>
                  </wp:positionH>
                  <wp:positionV relativeFrom="paragraph">
                    <wp:posOffset>117475</wp:posOffset>
                  </wp:positionV>
                  <wp:extent cx="363600" cy="363600"/>
                  <wp:effectExtent l="76200" t="76200" r="93980" b="93980"/>
                  <wp:wrapNone/>
                  <wp:docPr id="4" name="Bildobjekt 2" descr="https://www.msb.se/Upload/Forebyggande/farligt_gods/Skyltar_etiketter/bmp/LQ_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sb.se/Upload/Forebyggande/farligt_gods/Skyltar_etiketter/bmp/LQ_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84875"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7" w:name="bookmark_40"/>
            <w:r>
              <w:t xml:space="preserve">LQ </w:t>
            </w:r>
            <w:bookmarkEnd w:id="27"/>
          </w:p>
        </w:tc>
      </w:tr>
      <w:tr w:rsidR="0072579B" w:rsidRPr="00BE3C42" w:rsidTr="0072579B">
        <w:tc>
          <w:tcPr>
            <w:tcW w:w="588" w:type="dxa"/>
          </w:tcPr>
          <w:p w:rsidR="00C9108F" w:rsidRPr="00E8048C" w:rsidRDefault="00C9108F" w:rsidP="00950F06">
            <w:pPr>
              <w:suppressAutoHyphens/>
              <w:spacing w:after="200" w:line="276" w:lineRule="auto"/>
              <w:ind w:left="-84"/>
              <w:jc w:val="center"/>
              <w:rPr>
                <w:rFonts w:eastAsia="Calibri"/>
              </w:rPr>
            </w:pPr>
            <w:bookmarkStart w:id="28" w:name="bookmark_41"/>
            <w:r>
              <w:t>3</w:t>
            </w:r>
            <w:bookmarkEnd w:id="28"/>
          </w:p>
        </w:tc>
        <w:tc>
          <w:tcPr>
            <w:tcW w:w="4073" w:type="dxa"/>
            <w:shd w:val="clear" w:color="auto" w:fill="auto"/>
          </w:tcPr>
          <w:p w:rsidR="00C9108F" w:rsidRPr="00732A5E" w:rsidRDefault="00C9108F" w:rsidP="0072579B">
            <w:pPr>
              <w:suppressAutoHyphens/>
              <w:spacing w:after="200" w:line="276" w:lineRule="auto"/>
              <w:ind w:left="57"/>
              <w:rPr>
                <w:rFonts w:eastAsia="Calibri"/>
              </w:rPr>
            </w:pPr>
            <w:bookmarkStart w:id="29" w:name="bookmark_42"/>
            <w:r>
              <w:t>7 500 литров № ООН 1170 Этанол, 3,</w:t>
            </w:r>
            <w:r w:rsidR="00950F06">
              <w:t xml:space="preserve"> </w:t>
            </w:r>
            <w:r>
              <w:t xml:space="preserve">III, </w:t>
            </w:r>
            <w:r w:rsidR="0072579B">
              <w:br/>
            </w:r>
            <w:r>
              <w:t>в 1</w:t>
            </w:r>
            <w:r w:rsidR="00950F06">
              <w:t xml:space="preserve"> </w:t>
            </w:r>
            <w:r>
              <w:t>500 пластмассовых канистрах емкостью по 5 литров (LQ)</w:t>
            </w:r>
            <w:bookmarkEnd w:id="29"/>
          </w:p>
        </w:tc>
        <w:tc>
          <w:tcPr>
            <w:tcW w:w="3825" w:type="dxa"/>
            <w:shd w:val="clear" w:color="auto" w:fill="auto"/>
          </w:tcPr>
          <w:p w:rsidR="00C9108F" w:rsidRPr="00260F3E" w:rsidRDefault="00C9108F" w:rsidP="00950F06">
            <w:pPr>
              <w:suppressAutoHyphens/>
              <w:spacing w:after="200" w:line="276" w:lineRule="auto"/>
              <w:rPr>
                <w:rFonts w:eastAsia="Calibri"/>
              </w:rPr>
            </w:pPr>
            <w:bookmarkStart w:id="30" w:name="bookmark_43"/>
            <w:r>
              <w:t>Не требуется</w:t>
            </w:r>
            <w:bookmarkEnd w:id="30"/>
          </w:p>
        </w:tc>
      </w:tr>
      <w:tr w:rsidR="0072579B" w:rsidRPr="00BE3C42" w:rsidTr="0072579B">
        <w:tc>
          <w:tcPr>
            <w:tcW w:w="588" w:type="dxa"/>
          </w:tcPr>
          <w:p w:rsidR="00C9108F" w:rsidRPr="00260F3E" w:rsidRDefault="00C9108F" w:rsidP="00950F06">
            <w:pPr>
              <w:keepNext/>
              <w:keepLines/>
              <w:suppressAutoHyphens/>
              <w:spacing w:after="200" w:line="276" w:lineRule="auto"/>
              <w:ind w:left="-84"/>
              <w:jc w:val="center"/>
              <w:rPr>
                <w:rFonts w:eastAsia="Calibri"/>
              </w:rPr>
            </w:pPr>
            <w:bookmarkStart w:id="31" w:name="bookmark_44"/>
            <w:r>
              <w:lastRenderedPageBreak/>
              <w:t>4</w:t>
            </w:r>
            <w:bookmarkEnd w:id="31"/>
          </w:p>
        </w:tc>
        <w:tc>
          <w:tcPr>
            <w:tcW w:w="4073" w:type="dxa"/>
            <w:shd w:val="clear" w:color="auto" w:fill="auto"/>
          </w:tcPr>
          <w:p w:rsidR="00C9108F" w:rsidRPr="00732A5E" w:rsidRDefault="00C9108F" w:rsidP="0072579B">
            <w:pPr>
              <w:keepNext/>
              <w:keepLines/>
              <w:suppressAutoHyphens/>
              <w:spacing w:after="200" w:line="276" w:lineRule="auto"/>
              <w:ind w:left="57"/>
              <w:rPr>
                <w:rFonts w:eastAsia="Calibri"/>
              </w:rPr>
            </w:pPr>
            <w:bookmarkStart w:id="32" w:name="bookmark_45"/>
            <w:r>
              <w:t>Контрейлер, 1</w:t>
            </w:r>
            <w:r w:rsidR="00950F06">
              <w:t xml:space="preserve"> </w:t>
            </w:r>
            <w:r>
              <w:t>250 литров № ООН 1170 Этанол, 3, III, в 50 пластмассовых канистрах емкостью по 25 литров</w:t>
            </w:r>
            <w:bookmarkEnd w:id="32"/>
          </w:p>
        </w:tc>
        <w:tc>
          <w:tcPr>
            <w:tcW w:w="3825" w:type="dxa"/>
            <w:shd w:val="clear" w:color="auto" w:fill="auto"/>
          </w:tcPr>
          <w:p w:rsidR="00C9108F" w:rsidRPr="00260F3E" w:rsidRDefault="00C9108F" w:rsidP="00950F06">
            <w:pPr>
              <w:keepNext/>
              <w:keepLines/>
              <w:suppressAutoHyphens/>
              <w:spacing w:after="200" w:line="276" w:lineRule="auto"/>
              <w:rPr>
                <w:rFonts w:eastAsia="Calibri"/>
              </w:rPr>
            </w:pPr>
            <w:r w:rsidRPr="00260F3E">
              <w:rPr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94C12C" wp14:editId="1FC37187">
                  <wp:simplePos x="0" y="0"/>
                  <wp:positionH relativeFrom="column">
                    <wp:posOffset>1743628</wp:posOffset>
                  </wp:positionH>
                  <wp:positionV relativeFrom="paragraph">
                    <wp:posOffset>48260</wp:posOffset>
                  </wp:positionV>
                  <wp:extent cx="564377" cy="428801"/>
                  <wp:effectExtent l="0" t="0" r="7620" b="0"/>
                  <wp:wrapNone/>
                  <wp:docPr id="8" name="Bild 8" descr="https://www.msb.se/Upload/Forebyggande/farligt_gods/Skyltar_etiketter/gif/Onumrerad%20sky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sb.se/Upload/Forebyggande/farligt_gods/Skyltar_etiketter/gif/Onumrerad%20sky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77" cy="4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33" w:name="bookmark_46"/>
            <w:r>
              <w:t>Таблички оранжевого цвета</w:t>
            </w:r>
            <w:bookmarkEnd w:id="33"/>
          </w:p>
        </w:tc>
      </w:tr>
      <w:tr w:rsidR="0072579B" w:rsidRPr="00E8048C" w:rsidTr="0072579B">
        <w:tc>
          <w:tcPr>
            <w:tcW w:w="588" w:type="dxa"/>
          </w:tcPr>
          <w:p w:rsidR="00C9108F" w:rsidRPr="00260F3E" w:rsidRDefault="00C9108F" w:rsidP="00950F06">
            <w:pPr>
              <w:keepNext/>
              <w:keepLines/>
              <w:suppressAutoHyphens/>
              <w:spacing w:after="200" w:line="276" w:lineRule="auto"/>
              <w:ind w:left="-84"/>
              <w:jc w:val="center"/>
              <w:rPr>
                <w:rFonts w:eastAsia="Calibri"/>
              </w:rPr>
            </w:pPr>
            <w:bookmarkStart w:id="34" w:name="bookmark_47"/>
            <w:r>
              <w:t>5</w:t>
            </w:r>
            <w:bookmarkEnd w:id="34"/>
          </w:p>
        </w:tc>
        <w:tc>
          <w:tcPr>
            <w:tcW w:w="4073" w:type="dxa"/>
            <w:shd w:val="clear" w:color="auto" w:fill="auto"/>
          </w:tcPr>
          <w:p w:rsidR="00C9108F" w:rsidRPr="00732A5E" w:rsidRDefault="00C9108F" w:rsidP="0072579B">
            <w:pPr>
              <w:keepNext/>
              <w:keepLines/>
              <w:suppressAutoHyphens/>
              <w:spacing w:after="200" w:line="276" w:lineRule="auto"/>
              <w:ind w:left="57"/>
              <w:rPr>
                <w:rFonts w:eastAsia="Calibri"/>
              </w:rPr>
            </w:pPr>
            <w:bookmarkStart w:id="35" w:name="bookmark_48"/>
            <w:r>
              <w:t xml:space="preserve">60 кг № ООН 3077 Вещество, опасное для окружающей среды, твердое, </w:t>
            </w:r>
            <w:proofErr w:type="spellStart"/>
            <w:r>
              <w:t>н.у.к</w:t>
            </w:r>
            <w:proofErr w:type="spellEnd"/>
            <w:r>
              <w:t>, 9, III, в</w:t>
            </w:r>
            <w:r w:rsidR="0072579B">
              <w:t> </w:t>
            </w:r>
            <w:r>
              <w:t>барабане и 28</w:t>
            </w:r>
            <w:r w:rsidR="0072579B">
              <w:t> </w:t>
            </w:r>
            <w:r>
              <w:t>000 литров № ООН 1170 Э</w:t>
            </w:r>
            <w:r w:rsidR="0072579B">
              <w:t>танол</w:t>
            </w:r>
            <w:r>
              <w:t>, 3, III</w:t>
            </w:r>
            <w:r w:rsidRPr="00E8048C">
              <w:t>,</w:t>
            </w:r>
            <w:r>
              <w:t xml:space="preserve"> в 5</w:t>
            </w:r>
            <w:r w:rsidR="00950F06">
              <w:t xml:space="preserve"> </w:t>
            </w:r>
            <w:r>
              <w:t>600 пластмассовых канистрах по 5 литров (LQ)</w:t>
            </w:r>
            <w:bookmarkEnd w:id="35"/>
          </w:p>
        </w:tc>
        <w:tc>
          <w:tcPr>
            <w:tcW w:w="3825" w:type="dxa"/>
            <w:shd w:val="clear" w:color="auto" w:fill="auto"/>
          </w:tcPr>
          <w:p w:rsidR="00C9108F" w:rsidRPr="00E8048C" w:rsidRDefault="00C9108F" w:rsidP="00950F06">
            <w:pPr>
              <w:keepNext/>
              <w:keepLines/>
              <w:suppressAutoHyphens/>
              <w:spacing w:after="200" w:line="276" w:lineRule="auto"/>
              <w:rPr>
                <w:rFonts w:eastAsia="Calibri"/>
              </w:rPr>
            </w:pPr>
            <w:r w:rsidRPr="00260F3E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E718E5" wp14:editId="67B2D34B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177496</wp:posOffset>
                  </wp:positionV>
                  <wp:extent cx="403200" cy="406800"/>
                  <wp:effectExtent l="95250" t="95250" r="92710" b="88900"/>
                  <wp:wrapNone/>
                  <wp:docPr id="7" name="Bild 7" descr="https://www.msb.se/Upload/Forebyggande/farligt_gods/Skyltar_etiketter/bmp/Nr%209%20%c3%96vriga%20farliga%20%c3%a4mnen%20och%20f%c3%b6rem%c3%a5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sb.se/Upload/Forebyggande/farligt_gods/Skyltar_etiketter/bmp/Nr%209%20%c3%96vriga%20farliga%20%c3%a4mnen%20och%20f%c3%b6rem%c3%a5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90859" flipV="1">
                            <a:off x="0" y="0"/>
                            <a:ext cx="4032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36" w:name="bookmark_49"/>
            <w:r>
              <w:t>№ 9</w:t>
            </w:r>
            <w:bookmarkEnd w:id="36"/>
          </w:p>
        </w:tc>
      </w:tr>
    </w:tbl>
    <w:p w:rsidR="00C9108F" w:rsidRPr="00C9108F" w:rsidRDefault="00C9108F" w:rsidP="00C9108F">
      <w:pPr>
        <w:pStyle w:val="SingleTxtGR"/>
        <w:spacing w:before="120"/>
      </w:pPr>
      <w:bookmarkStart w:id="37" w:name="bookmark_50"/>
      <w:r w:rsidRPr="00C9108F">
        <w:t>4.</w:t>
      </w:r>
      <w:r w:rsidRPr="00C9108F">
        <w:tab/>
        <w:t>Как показано в таблице, преимущественную силу имеют положения, касающиеся грузов, к которым правила применяются в полном объеме. Именно от них зависит, какая информация должна быть размещена на вагоне, а отнюдь не</w:t>
      </w:r>
      <w:r w:rsidR="0072579B">
        <w:t> </w:t>
      </w:r>
      <w:r w:rsidRPr="00C9108F">
        <w:t xml:space="preserve">от реальной и более насущной опасности, что создает определенную проблему. Опасность для людей и окружающей среды, </w:t>
      </w:r>
      <w:proofErr w:type="gramStart"/>
      <w:r w:rsidRPr="00C9108F">
        <w:t>например</w:t>
      </w:r>
      <w:proofErr w:type="gramEnd"/>
      <w:r w:rsidRPr="00C9108F">
        <w:t xml:space="preserve"> барабана с 60 кг вещества класса 9, как указано в примере выше, не может быть настолько серьезной, чтобы иметь преимущественную силу при определении того, как обозначать опасность на вагоне или контейнере.</w:t>
      </w:r>
      <w:bookmarkEnd w:id="37"/>
    </w:p>
    <w:p w:rsidR="00C9108F" w:rsidRPr="00C9108F" w:rsidRDefault="00C9108F" w:rsidP="00C9108F">
      <w:pPr>
        <w:pStyle w:val="SingleTxtGR"/>
      </w:pPr>
      <w:bookmarkStart w:id="38" w:name="bookmark_51"/>
      <w:r w:rsidRPr="00C9108F">
        <w:t>5.</w:t>
      </w:r>
      <w:r w:rsidRPr="00C9108F">
        <w:tab/>
        <w:t>По приведенным выше причинам мы предлагаем изменить положения, касающиеся маркировки ограниченных количеств, предусмотрев обязательный маркировочный знак LQ при перевозке более 8 т груза. И хотя данный вид опасности маркировочным знаком LQ не обозначается, его наличие покажет спасательным службам, что в данный вагон/контейнер погружены опасные грузы, представляющие несколько различных видов опасностей.</w:t>
      </w:r>
      <w:bookmarkEnd w:id="38"/>
    </w:p>
    <w:p w:rsidR="00C9108F" w:rsidRPr="00C9108F" w:rsidRDefault="00C9108F" w:rsidP="00C9108F">
      <w:pPr>
        <w:pStyle w:val="HChGR"/>
      </w:pPr>
      <w:bookmarkStart w:id="39" w:name="bookmark_52"/>
      <w:r w:rsidRPr="00C9108F">
        <w:tab/>
      </w:r>
      <w:r w:rsidRPr="00C9108F">
        <w:tab/>
        <w:t>Предложения</w:t>
      </w:r>
      <w:bookmarkEnd w:id="39"/>
    </w:p>
    <w:p w:rsidR="00C9108F" w:rsidRPr="00C9108F" w:rsidRDefault="00C9108F" w:rsidP="00C9108F">
      <w:pPr>
        <w:pStyle w:val="SingleTxtGR"/>
      </w:pPr>
      <w:bookmarkStart w:id="40" w:name="bookmark_53"/>
      <w:r w:rsidRPr="00C9108F">
        <w:t>6.</w:t>
      </w:r>
      <w:r w:rsidRPr="00C9108F">
        <w:tab/>
        <w:t xml:space="preserve">Внести следующие поправки в подраздел 3.4.13 а) МПОГ (изменения </w:t>
      </w:r>
      <w:r w:rsidRPr="00C9108F">
        <w:rPr>
          <w:u w:val="single"/>
        </w:rPr>
        <w:t>подчеркнуты</w:t>
      </w:r>
      <w:r w:rsidRPr="0072579B">
        <w:t xml:space="preserve"> </w:t>
      </w:r>
      <w:r w:rsidRPr="00C9108F">
        <w:t xml:space="preserve">или </w:t>
      </w:r>
      <w:r w:rsidRPr="00950F06">
        <w:rPr>
          <w:strike/>
        </w:rPr>
        <w:t>вычеркнуты</w:t>
      </w:r>
      <w:r w:rsidRPr="00C9108F">
        <w:t>):</w:t>
      </w:r>
      <w:bookmarkEnd w:id="40"/>
    </w:p>
    <w:p w:rsidR="00C9108F" w:rsidRPr="00C9108F" w:rsidRDefault="00950F06" w:rsidP="00C9108F">
      <w:pPr>
        <w:pStyle w:val="SingleTxtGR"/>
      </w:pPr>
      <w:bookmarkStart w:id="41" w:name="bookmark_54"/>
      <w:r>
        <w:t>«</w:t>
      </w:r>
      <w:r w:rsidR="00C9108F" w:rsidRPr="00C9108F">
        <w:t>Вагоны, в которых перевозятся упаковки с опасными грузами в ограниченных количествах, должны иметь на двух боковых сторонах маркировку в соответствии с разделом 3.4.15</w:t>
      </w:r>
      <w:r>
        <w:rPr>
          <w:u w:val="single"/>
        </w:rPr>
        <w:t>.</w:t>
      </w:r>
      <w:r w:rsidR="00C9108F" w:rsidRPr="00C9108F">
        <w:t xml:space="preserve"> </w:t>
      </w:r>
      <w:r w:rsidR="00C9108F" w:rsidRPr="00950F06">
        <w:rPr>
          <w:strike/>
        </w:rPr>
        <w:t xml:space="preserve">за исключением случая, </w:t>
      </w:r>
      <w:proofErr w:type="spellStart"/>
      <w:r w:rsidR="00C9108F" w:rsidRPr="00950F06">
        <w:rPr>
          <w:strike/>
        </w:rPr>
        <w:t>к</w:t>
      </w:r>
      <w:r w:rsidR="00C9108F" w:rsidRPr="00950F06">
        <w:rPr>
          <w:u w:val="single"/>
        </w:rPr>
        <w:t>К</w:t>
      </w:r>
      <w:r w:rsidR="00C9108F" w:rsidRPr="00C9108F">
        <w:t>огда</w:t>
      </w:r>
      <w:proofErr w:type="spellEnd"/>
      <w:r w:rsidR="00C9108F" w:rsidRPr="00C9108F">
        <w:t xml:space="preserve"> в вагоне содержатся другие опасные грузы, для которых требуется маркировка в виде больших знаков в соответствии с разделом 5.3.1</w:t>
      </w:r>
      <w:r w:rsidR="00C9108F" w:rsidRPr="00950F06">
        <w:rPr>
          <w:u w:val="single"/>
        </w:rPr>
        <w:t>.</w:t>
      </w:r>
      <w:r w:rsidRPr="00950F06">
        <w:rPr>
          <w:strike/>
        </w:rPr>
        <w:t>,</w:t>
      </w:r>
      <w:r w:rsidR="00C9108F" w:rsidRPr="00C9108F">
        <w:t xml:space="preserve"> </w:t>
      </w:r>
      <w:proofErr w:type="gramStart"/>
      <w:r w:rsidR="00C9108F" w:rsidRPr="00950F06">
        <w:rPr>
          <w:strike/>
        </w:rPr>
        <w:t>В</w:t>
      </w:r>
      <w:proofErr w:type="gramEnd"/>
      <w:r w:rsidR="00C9108F" w:rsidRPr="00950F06">
        <w:rPr>
          <w:strike/>
        </w:rPr>
        <w:t xml:space="preserve"> последнем случае</w:t>
      </w:r>
      <w:r w:rsidR="00C9108F" w:rsidRPr="00C9108F">
        <w:t xml:space="preserve"> на нем </w:t>
      </w:r>
      <w:r w:rsidR="00C9108F" w:rsidRPr="00950F06">
        <w:rPr>
          <w:strike/>
        </w:rPr>
        <w:t>могут быть размещены</w:t>
      </w:r>
      <w:r w:rsidR="00C9108F" w:rsidRPr="00C9108F">
        <w:t xml:space="preserve"> размещаются </w:t>
      </w:r>
      <w:r w:rsidR="00C9108F" w:rsidRPr="00950F06">
        <w:rPr>
          <w:strike/>
        </w:rPr>
        <w:t>только</w:t>
      </w:r>
      <w:r w:rsidR="00C9108F" w:rsidRPr="00C9108F">
        <w:t xml:space="preserve"> требуемые большие знаки и маркировочные знаки в соответствии с разделом 3.4.15</w:t>
      </w:r>
      <w:r>
        <w:t>»</w:t>
      </w:r>
      <w:r w:rsidR="00C9108F" w:rsidRPr="00C9108F">
        <w:t xml:space="preserve">. </w:t>
      </w:r>
      <w:bookmarkEnd w:id="41"/>
    </w:p>
    <w:p w:rsidR="00C9108F" w:rsidRPr="00C9108F" w:rsidRDefault="00C9108F" w:rsidP="00C9108F">
      <w:pPr>
        <w:pStyle w:val="SingleTxtGR"/>
      </w:pPr>
      <w:bookmarkStart w:id="42" w:name="bookmark_55"/>
      <w:r w:rsidRPr="00C9108F">
        <w:t>7.</w:t>
      </w:r>
      <w:r w:rsidRPr="00C9108F">
        <w:tab/>
        <w:t xml:space="preserve">Внести следующие поправки в подраздел 3.4.13 b) МПОГ (изменения </w:t>
      </w:r>
      <w:r w:rsidRPr="00C9108F">
        <w:rPr>
          <w:u w:val="single"/>
        </w:rPr>
        <w:t>подчеркнуты</w:t>
      </w:r>
      <w:r w:rsidRPr="0072579B">
        <w:t xml:space="preserve"> </w:t>
      </w:r>
      <w:r w:rsidRPr="00C9108F">
        <w:t xml:space="preserve">или </w:t>
      </w:r>
      <w:r w:rsidRPr="00950F06">
        <w:rPr>
          <w:strike/>
        </w:rPr>
        <w:t>вычеркнуты</w:t>
      </w:r>
      <w:r w:rsidRPr="00C9108F">
        <w:t>):</w:t>
      </w:r>
      <w:bookmarkEnd w:id="42"/>
    </w:p>
    <w:p w:rsidR="00C9108F" w:rsidRPr="00C9108F" w:rsidRDefault="00950F06" w:rsidP="00C9108F">
      <w:pPr>
        <w:pStyle w:val="SingleTxtGR"/>
      </w:pPr>
      <w:bookmarkStart w:id="43" w:name="bookmark_56"/>
      <w:r>
        <w:t>«</w:t>
      </w:r>
      <w:r w:rsidR="00C9108F" w:rsidRPr="00C9108F">
        <w:t>Большие контейнеры, в которых перевозятся упаковки с опасными грузами в ограниченных количествах, должны иметь на всех четырех боковых сторонах маркировочные знаки в соответствии с разделом 3.4.15, за исключением случая, когда в большом контейнере содержатся другие опасные грузы, для которых требуется размещение больших знаков в соответствии с разделом 5.3.1. В последнем случае на большом контейнере могут быть размещены только требуемые знаки опасности или одновременно знаки опасности в соответствии с разделом 5.3.1 и маркировочные знаки в соответствии с разделом 3.4.15.</w:t>
      </w:r>
      <w:bookmarkEnd w:id="43"/>
    </w:p>
    <w:p w:rsidR="00C9108F" w:rsidRPr="00C9108F" w:rsidRDefault="00C9108F" w:rsidP="00C9108F">
      <w:pPr>
        <w:pStyle w:val="SingleTxtGR"/>
      </w:pPr>
      <w:bookmarkStart w:id="44" w:name="bookmark_57"/>
      <w:r w:rsidRPr="00C9108F">
        <w:t>Если маркировочные знаки, размещенные на больших контейнерах, не видны снаружи перевозящего их вагона, такие же маркировочные знаки должны быть размещены также на обеих боковых сторонах вагона.».</w:t>
      </w:r>
      <w:bookmarkEnd w:id="44"/>
    </w:p>
    <w:p w:rsidR="00C9108F" w:rsidRDefault="00C9108F" w:rsidP="00C9108F">
      <w:pPr>
        <w:pStyle w:val="SingleTxtGR"/>
      </w:pPr>
      <w:bookmarkStart w:id="45" w:name="bookmark_58"/>
      <w:r w:rsidRPr="00C9108F">
        <w:t>8.</w:t>
      </w:r>
      <w:r w:rsidRPr="00C9108F">
        <w:tab/>
        <w:t xml:space="preserve">Внести следующие поправки в подраздел 3.4.13 b) ДОПОГ (изменения </w:t>
      </w:r>
      <w:r w:rsidRPr="00C9108F">
        <w:rPr>
          <w:u w:val="single"/>
        </w:rPr>
        <w:t>подчеркнуты</w:t>
      </w:r>
      <w:r w:rsidRPr="00C9108F">
        <w:t xml:space="preserve"> или </w:t>
      </w:r>
      <w:r w:rsidRPr="00950F06">
        <w:rPr>
          <w:strike/>
        </w:rPr>
        <w:t>вычеркнуты</w:t>
      </w:r>
      <w:r w:rsidRPr="00C9108F">
        <w:t>):</w:t>
      </w:r>
      <w:bookmarkEnd w:id="45"/>
    </w:p>
    <w:p w:rsidR="00C9108F" w:rsidRPr="00C9108F" w:rsidRDefault="00950F06" w:rsidP="00950F06">
      <w:pPr>
        <w:pStyle w:val="SingleTxtGR"/>
        <w:keepNext/>
        <w:keepLines/>
      </w:pPr>
      <w:bookmarkStart w:id="46" w:name="bookmark_59"/>
      <w:r>
        <w:lastRenderedPageBreak/>
        <w:t>«</w:t>
      </w:r>
      <w:r w:rsidR="00C9108F" w:rsidRPr="00C9108F">
        <w:t>Контейнеры, в которых на транспортных единицах максимальной массой свыше 12 т перевозятся упаковки с опасными грузами в ограниченных количествах, должны иметь на всех четырех боковых сторонах маркировку в соответствии с разделом 3.4.15</w:t>
      </w:r>
      <w:r w:rsidR="00C9108F" w:rsidRPr="00C9108F">
        <w:rPr>
          <w:u w:val="single"/>
        </w:rPr>
        <w:t>.</w:t>
      </w:r>
      <w:r w:rsidR="00C9108F" w:rsidRPr="00950F06">
        <w:rPr>
          <w:strike/>
        </w:rPr>
        <w:t xml:space="preserve"> за исключением случая, </w:t>
      </w:r>
      <w:proofErr w:type="spellStart"/>
      <w:r w:rsidR="00C9108F" w:rsidRPr="00950F06">
        <w:rPr>
          <w:strike/>
        </w:rPr>
        <w:t>к</w:t>
      </w:r>
      <w:r>
        <w:rPr>
          <w:u w:val="single"/>
        </w:rPr>
        <w:t>К</w:t>
      </w:r>
      <w:r w:rsidR="00C9108F" w:rsidRPr="00C9108F">
        <w:t>огда</w:t>
      </w:r>
      <w:proofErr w:type="spellEnd"/>
      <w:r w:rsidR="00C9108F" w:rsidRPr="00C9108F">
        <w:t xml:space="preserve"> в контейнере содержатся другие опасные грузы, для которых требуется маркировка в виде больших знаков в соответствии с разделом 5.3.1</w:t>
      </w:r>
      <w:r w:rsidR="00C9108F" w:rsidRPr="00950F06">
        <w:rPr>
          <w:strike/>
        </w:rPr>
        <w:t>.</w:t>
      </w:r>
      <w:r w:rsidR="00C9108F" w:rsidRPr="00C9108F">
        <w:rPr>
          <w:i/>
          <w:iCs/>
          <w:u w:val="single"/>
        </w:rPr>
        <w:t>,</w:t>
      </w:r>
      <w:r w:rsidR="00C9108F" w:rsidRPr="00C9108F">
        <w:t xml:space="preserve"> </w:t>
      </w:r>
      <w:r w:rsidR="00C9108F" w:rsidRPr="00950F06">
        <w:rPr>
          <w:strike/>
        </w:rPr>
        <w:t>В последнем случае</w:t>
      </w:r>
      <w:r w:rsidR="00C9108F" w:rsidRPr="00C9108F">
        <w:t xml:space="preserve"> на этом контейнере </w:t>
      </w:r>
      <w:r w:rsidR="00C9108F" w:rsidRPr="00950F06">
        <w:rPr>
          <w:strike/>
        </w:rPr>
        <w:t>могут быть размещены</w:t>
      </w:r>
      <w:r w:rsidR="00C9108F" w:rsidRPr="0072579B">
        <w:rPr>
          <w:strike/>
        </w:rPr>
        <w:t xml:space="preserve"> только</w:t>
      </w:r>
      <w:r w:rsidR="00C9108F" w:rsidRPr="00C9108F">
        <w:t xml:space="preserve"> </w:t>
      </w:r>
      <w:r w:rsidR="00C9108F" w:rsidRPr="00C9108F">
        <w:rPr>
          <w:u w:val="single"/>
        </w:rPr>
        <w:t>размещаются</w:t>
      </w:r>
      <w:r w:rsidR="00C9108F" w:rsidRPr="00950F06">
        <w:t xml:space="preserve"> </w:t>
      </w:r>
      <w:r w:rsidR="00C9108F" w:rsidRPr="00C9108F">
        <w:t xml:space="preserve">требуемые большие знаки </w:t>
      </w:r>
      <w:r w:rsidR="00C9108F" w:rsidRPr="00950F06">
        <w:rPr>
          <w:strike/>
        </w:rPr>
        <w:t>или одновременно большие знаки</w:t>
      </w:r>
      <w:r w:rsidR="00C9108F" w:rsidRPr="00C9108F">
        <w:t xml:space="preserve"> в соответствии с разделом 5.3.1 и маркировочные знаки в соответствии с разделом 3.4.15.</w:t>
      </w:r>
      <w:bookmarkEnd w:id="46"/>
    </w:p>
    <w:p w:rsidR="00C9108F" w:rsidRPr="00C9108F" w:rsidRDefault="00C9108F" w:rsidP="00C9108F">
      <w:pPr>
        <w:pStyle w:val="SingleTxtGR"/>
      </w:pPr>
      <w:bookmarkStart w:id="47" w:name="bookmark_60"/>
      <w:r w:rsidRPr="00C9108F">
        <w:tab/>
        <w:t>Перевозящая контейнеры транспортная единица необязательно должна иметь маркировочные знаки, за исключением случая, когда маркировочные знаки, размещенные на контейнерах, не видны снаружи перевозящей их транспортной единицы. В последнем случае такие же маркировочные знаки должны быть размещены спереди и сзади транспортной единицы.».</w:t>
      </w:r>
      <w:bookmarkEnd w:id="47"/>
    </w:p>
    <w:p w:rsidR="00C9108F" w:rsidRPr="00C9108F" w:rsidRDefault="00C9108F" w:rsidP="00C9108F">
      <w:pPr>
        <w:pStyle w:val="HChGR"/>
      </w:pPr>
      <w:bookmarkStart w:id="48" w:name="bookmark_61"/>
      <w:r w:rsidRPr="00C9108F">
        <w:tab/>
      </w:r>
      <w:r w:rsidRPr="00C9108F">
        <w:tab/>
        <w:t>Обоснование</w:t>
      </w:r>
      <w:bookmarkEnd w:id="48"/>
    </w:p>
    <w:p w:rsidR="00C9108F" w:rsidRPr="00C9108F" w:rsidRDefault="00C9108F" w:rsidP="00C9108F">
      <w:pPr>
        <w:pStyle w:val="SingleTxtGR"/>
      </w:pPr>
      <w:bookmarkStart w:id="49" w:name="bookmark_62"/>
      <w:r w:rsidRPr="00C9108F">
        <w:t>9.</w:t>
      </w:r>
      <w:r w:rsidRPr="00C9108F">
        <w:tab/>
        <w:t xml:space="preserve">Аварийно-спасательные службы могли бы выиграть от более точного отображения потенциальных рисков. </w:t>
      </w:r>
      <w:bookmarkEnd w:id="49"/>
    </w:p>
    <w:p w:rsidR="00E12C5F" w:rsidRPr="00C9108F" w:rsidRDefault="00C9108F" w:rsidP="00C9108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9108F" w:rsidSect="00C91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5C" w:rsidRPr="00A312BC" w:rsidRDefault="00A5655C" w:rsidP="00A312BC"/>
  </w:endnote>
  <w:endnote w:type="continuationSeparator" w:id="0">
    <w:p w:rsidR="00A5655C" w:rsidRPr="00A312BC" w:rsidRDefault="00A565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F" w:rsidRPr="00C9108F" w:rsidRDefault="00C9108F">
    <w:pPr>
      <w:pStyle w:val="Footer"/>
    </w:pPr>
    <w:r w:rsidRPr="00C9108F">
      <w:rPr>
        <w:b/>
        <w:sz w:val="18"/>
      </w:rPr>
      <w:fldChar w:fldCharType="begin"/>
    </w:r>
    <w:r w:rsidRPr="00C9108F">
      <w:rPr>
        <w:b/>
        <w:sz w:val="18"/>
      </w:rPr>
      <w:instrText xml:space="preserve"> PAGE  \* MERGEFORMAT </w:instrText>
    </w:r>
    <w:r w:rsidRPr="00C9108F">
      <w:rPr>
        <w:b/>
        <w:sz w:val="18"/>
      </w:rPr>
      <w:fldChar w:fldCharType="separate"/>
    </w:r>
    <w:r w:rsidR="00BF386B">
      <w:rPr>
        <w:b/>
        <w:noProof/>
        <w:sz w:val="18"/>
      </w:rPr>
      <w:t>2</w:t>
    </w:r>
    <w:r w:rsidRPr="00C9108F">
      <w:rPr>
        <w:b/>
        <w:sz w:val="18"/>
      </w:rPr>
      <w:fldChar w:fldCharType="end"/>
    </w:r>
    <w:r>
      <w:rPr>
        <w:b/>
        <w:sz w:val="18"/>
      </w:rPr>
      <w:tab/>
    </w:r>
    <w:r>
      <w:t>GE.17-23132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F" w:rsidRPr="00C9108F" w:rsidRDefault="00C9108F" w:rsidP="00C9108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GE.17-23132</w:t>
    </w:r>
    <w:r>
      <w:tab/>
    </w:r>
    <w:r w:rsidRPr="00C9108F">
      <w:rPr>
        <w:b/>
        <w:sz w:val="18"/>
      </w:rPr>
      <w:fldChar w:fldCharType="begin"/>
    </w:r>
    <w:r w:rsidRPr="00C9108F">
      <w:rPr>
        <w:b/>
        <w:sz w:val="18"/>
      </w:rPr>
      <w:instrText xml:space="preserve"> PAGE  \* MERGEFORMAT </w:instrText>
    </w:r>
    <w:r w:rsidRPr="00C9108F">
      <w:rPr>
        <w:b/>
        <w:sz w:val="18"/>
      </w:rPr>
      <w:fldChar w:fldCharType="separate"/>
    </w:r>
    <w:r w:rsidR="00BF386B">
      <w:rPr>
        <w:b/>
        <w:noProof/>
        <w:sz w:val="18"/>
      </w:rPr>
      <w:t>3</w:t>
    </w:r>
    <w:r w:rsidRPr="00C910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9108F" w:rsidRDefault="00C9108F" w:rsidP="00C9108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17-23132  (R)</w:t>
    </w:r>
    <w:r w:rsidR="0018487C">
      <w:rPr>
        <w:lang w:val="en-US"/>
      </w:rPr>
      <w:t xml:space="preserve">  170118  18</w:t>
    </w:r>
    <w:r>
      <w:rPr>
        <w:lang w:val="en-US"/>
      </w:rPr>
      <w:t>0118</w:t>
    </w:r>
    <w:r>
      <w:br/>
    </w:r>
    <w:r w:rsidRPr="00C9108F">
      <w:rPr>
        <w:rFonts w:ascii="C39T30Lfz" w:hAnsi="C39T30Lfz"/>
        <w:spacing w:val="0"/>
        <w:w w:val="100"/>
        <w:sz w:val="56"/>
      </w:rPr>
      <w:t></w:t>
    </w:r>
    <w:r w:rsidRPr="00C9108F">
      <w:rPr>
        <w:rFonts w:ascii="C39T30Lfz" w:hAnsi="C39T30Lfz"/>
        <w:spacing w:val="0"/>
        <w:w w:val="100"/>
        <w:sz w:val="56"/>
      </w:rPr>
      <w:t></w:t>
    </w:r>
    <w:r w:rsidRPr="00C9108F">
      <w:rPr>
        <w:rFonts w:ascii="C39T30Lfz" w:hAnsi="C39T30Lfz"/>
        <w:spacing w:val="0"/>
        <w:w w:val="100"/>
        <w:sz w:val="56"/>
      </w:rPr>
      <w:t></w:t>
    </w:r>
    <w:r w:rsidRPr="00C9108F">
      <w:rPr>
        <w:rFonts w:ascii="C39T30Lfz" w:hAnsi="C39T30Lfz"/>
        <w:spacing w:val="0"/>
        <w:w w:val="100"/>
        <w:sz w:val="56"/>
      </w:rPr>
      <w:t></w:t>
    </w:r>
    <w:r w:rsidRPr="00C9108F">
      <w:rPr>
        <w:rFonts w:ascii="C39T30Lfz" w:hAnsi="C39T30Lfz"/>
        <w:spacing w:val="0"/>
        <w:w w:val="100"/>
        <w:sz w:val="56"/>
      </w:rPr>
      <w:t></w:t>
    </w:r>
    <w:r w:rsidRPr="00C9108F">
      <w:rPr>
        <w:rFonts w:ascii="C39T30Lfz" w:hAnsi="C39T30Lfz"/>
        <w:spacing w:val="0"/>
        <w:w w:val="100"/>
        <w:sz w:val="56"/>
      </w:rPr>
      <w:t></w:t>
    </w:r>
    <w:r w:rsidRPr="00C9108F">
      <w:rPr>
        <w:rFonts w:ascii="C39T30Lfz" w:hAnsi="C39T30Lfz"/>
        <w:spacing w:val="0"/>
        <w:w w:val="100"/>
        <w:sz w:val="56"/>
      </w:rPr>
      <w:t></w:t>
    </w:r>
    <w:r w:rsidRPr="00C9108F">
      <w:rPr>
        <w:rFonts w:ascii="C39T30Lfz" w:hAnsi="C39T30Lfz"/>
        <w:spacing w:val="0"/>
        <w:w w:val="100"/>
        <w:sz w:val="56"/>
      </w:rPr>
      <w:t></w:t>
    </w:r>
    <w:r w:rsidRPr="00C9108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5C" w:rsidRPr="001075E9" w:rsidRDefault="00A565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655C" w:rsidRDefault="00A565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108F" w:rsidRPr="00C9108F" w:rsidRDefault="00C9108F">
      <w:pPr>
        <w:pStyle w:val="FootnoteText"/>
        <w:rPr>
          <w:sz w:val="20"/>
          <w:lang w:val="en-US"/>
        </w:rPr>
      </w:pPr>
      <w:r>
        <w:tab/>
      </w:r>
      <w:r w:rsidRPr="00C9108F">
        <w:rPr>
          <w:rStyle w:val="FootnoteReference"/>
          <w:sz w:val="20"/>
          <w:vertAlign w:val="baseline"/>
        </w:rPr>
        <w:t>*</w:t>
      </w:r>
      <w:r w:rsidRPr="00C9108F">
        <w:rPr>
          <w:rStyle w:val="FootnoteReference"/>
          <w:vertAlign w:val="baseline"/>
        </w:rPr>
        <w:tab/>
      </w:r>
      <w:r w:rsidRPr="00C9108F">
        <w:rPr>
          <w:lang w:val="ru-RU"/>
        </w:rPr>
        <w:t>В соответствии с проектом программы работы Комитета по внутреннему транспорту 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F" w:rsidRPr="00C9108F" w:rsidRDefault="00C9108F">
    <w:pPr>
      <w:pStyle w:val="Header"/>
    </w:pPr>
    <w:fldSimple w:instr=" TITLE  \* MERGEFORMAT ">
      <w:r w:rsidR="008F60EC">
        <w:t>ECE/TRANS/WP.15/AC.1/2018/14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F" w:rsidRPr="00C9108F" w:rsidRDefault="00C9108F" w:rsidP="00C9108F">
    <w:pPr>
      <w:pStyle w:val="Header"/>
      <w:jc w:val="right"/>
    </w:pPr>
    <w:fldSimple w:instr=" TITLE  \* MERGEFORMAT ">
      <w:r w:rsidR="008F60EC">
        <w:t>ECE/TRANS/WP.15/AC.1/2018/14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F" w:rsidRDefault="00C9108F" w:rsidP="00C9108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B4A"/>
    <w:rsid w:val="00180183"/>
    <w:rsid w:val="0018024D"/>
    <w:rsid w:val="0018487C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91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44DC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79B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0EC"/>
    <w:rsid w:val="008F7609"/>
    <w:rsid w:val="00906890"/>
    <w:rsid w:val="00911BE4"/>
    <w:rsid w:val="00950F06"/>
    <w:rsid w:val="00951972"/>
    <w:rsid w:val="009608F3"/>
    <w:rsid w:val="009A24AC"/>
    <w:rsid w:val="009C6FE6"/>
    <w:rsid w:val="009D7E7D"/>
    <w:rsid w:val="00A14DA8"/>
    <w:rsid w:val="00A312BC"/>
    <w:rsid w:val="00A5655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386B"/>
    <w:rsid w:val="00C106D6"/>
    <w:rsid w:val="00C119AE"/>
    <w:rsid w:val="00C60F0C"/>
    <w:rsid w:val="00C805C9"/>
    <w:rsid w:val="00C9108F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6494"/>
    <w:rsid w:val="00ED0BDA"/>
    <w:rsid w:val="00EE142A"/>
    <w:rsid w:val="00EF1360"/>
    <w:rsid w:val="00EF3220"/>
    <w:rsid w:val="00F2523A"/>
    <w:rsid w:val="00F43903"/>
    <w:rsid w:val="00F73D5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E30423-2BE9-420B-AFFE-2A425AC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4C30-E5CB-4960-8889-44CDCB05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ECE/TRANS/WP.15/AC.1/2018/14</vt:lpstr>
      <vt:lpstr>ECE/TRANS/WP.15/AC.1/2018/14</vt:lpstr>
      <vt:lpstr>A/</vt:lpstr>
    </vt:vector>
  </TitlesOfParts>
  <Company>DCM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ECE/TRANS/WP.15/AC.1/2018/14</dc:title>
  <dc:subject/>
  <dc:creator>SHUVALOVA Natalia</dc:creator>
  <cp:keywords/>
  <cp:lastModifiedBy>Christine Barrio-Champeau</cp:lastModifiedBy>
  <cp:revision>2</cp:revision>
  <cp:lastPrinted>2018-01-17T16:28:00Z</cp:lastPrinted>
  <dcterms:created xsi:type="dcterms:W3CDTF">2018-01-18T14:46:00Z</dcterms:created>
  <dcterms:modified xsi:type="dcterms:W3CDTF">2018-01-18T14:46:00Z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