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7A2F34" w14:paraId="3A2B5C63" w14:textId="77777777" w:rsidTr="006D66A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6D0DA3" w14:textId="77777777" w:rsidR="00B56E9C" w:rsidRPr="007A2F34" w:rsidRDefault="00B56E9C" w:rsidP="006D66A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B107ED" w14:textId="77777777" w:rsidR="00B56E9C" w:rsidRPr="007A2F34" w:rsidRDefault="00B56E9C" w:rsidP="006D66A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7A2F3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89BD2E" w14:textId="6CEC4DDA" w:rsidR="00B56E9C" w:rsidRPr="007A2F34" w:rsidRDefault="006D66AF" w:rsidP="0042297E">
            <w:pPr>
              <w:jc w:val="right"/>
              <w:rPr>
                <w:highlight w:val="yellow"/>
              </w:rPr>
            </w:pPr>
            <w:r w:rsidRPr="007A2F34">
              <w:rPr>
                <w:sz w:val="40"/>
              </w:rPr>
              <w:t>ECE</w:t>
            </w:r>
            <w:r w:rsidRPr="007A2F34">
              <w:t>/TRANS/WP.29/GRE/</w:t>
            </w:r>
            <w:r w:rsidR="00A91E4C" w:rsidRPr="007A2F34">
              <w:t>201</w:t>
            </w:r>
            <w:r w:rsidR="00B06D82" w:rsidRPr="007A2F34">
              <w:t>8/</w:t>
            </w:r>
            <w:r w:rsidR="0042297E">
              <w:t>45</w:t>
            </w:r>
          </w:p>
        </w:tc>
      </w:tr>
      <w:tr w:rsidR="00B56E9C" w:rsidRPr="007A2F34" w14:paraId="0C615D37" w14:textId="77777777" w:rsidTr="006D66A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C84112A" w14:textId="77777777" w:rsidR="00B56E9C" w:rsidRPr="007A2F34" w:rsidRDefault="00894E11" w:rsidP="006D66AF">
            <w:pPr>
              <w:spacing w:before="120"/>
            </w:pPr>
            <w:r w:rsidRPr="005E040D">
              <w:rPr>
                <w:noProof/>
                <w:lang w:eastAsia="zh-CN"/>
              </w:rPr>
              <w:drawing>
                <wp:inline distT="0" distB="0" distL="0" distR="0" wp14:anchorId="523E5779" wp14:editId="3CAE9AEB">
                  <wp:extent cx="715010" cy="598170"/>
                  <wp:effectExtent l="0" t="0" r="889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19351DF" w14:textId="77777777" w:rsidR="00B56E9C" w:rsidRPr="007A2F34" w:rsidRDefault="00D773DF" w:rsidP="00BA6241">
            <w:pPr>
              <w:spacing w:before="120" w:after="120" w:line="420" w:lineRule="exact"/>
              <w:ind w:left="142"/>
              <w:rPr>
                <w:sz w:val="40"/>
                <w:szCs w:val="40"/>
              </w:rPr>
            </w:pPr>
            <w:r w:rsidRPr="007A2F3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C0B73E0" w14:textId="77777777" w:rsidR="00BA6241" w:rsidRPr="00525E6C" w:rsidRDefault="00BA6241" w:rsidP="00BA6241">
            <w:pPr>
              <w:spacing w:before="240" w:line="240" w:lineRule="exact"/>
            </w:pPr>
            <w:r w:rsidRPr="00525E6C">
              <w:t>Distr.: General</w:t>
            </w:r>
          </w:p>
          <w:p w14:paraId="7E6922B3" w14:textId="26212433" w:rsidR="00BA6241" w:rsidRPr="00B228C6" w:rsidRDefault="00B5015A" w:rsidP="00BA6241">
            <w:pPr>
              <w:spacing w:line="240" w:lineRule="exact"/>
            </w:pPr>
            <w:r>
              <w:t>10</w:t>
            </w:r>
            <w:r w:rsidR="00BA6241" w:rsidRPr="00DD7F39">
              <w:t xml:space="preserve"> August 2018</w:t>
            </w:r>
          </w:p>
          <w:p w14:paraId="2265346D" w14:textId="77777777" w:rsidR="00BA6241" w:rsidRPr="00525E6C" w:rsidRDefault="00BA6241" w:rsidP="00BA6241">
            <w:pPr>
              <w:spacing w:line="240" w:lineRule="exact"/>
            </w:pPr>
          </w:p>
          <w:p w14:paraId="23659DBF" w14:textId="1F98F5C4" w:rsidR="006D66AF" w:rsidRPr="007A2F34" w:rsidRDefault="00BA6241" w:rsidP="00BA6241">
            <w:pPr>
              <w:spacing w:line="240" w:lineRule="exact"/>
            </w:pPr>
            <w:r w:rsidRPr="00525E6C">
              <w:t>Original: English</w:t>
            </w:r>
          </w:p>
        </w:tc>
      </w:tr>
    </w:tbl>
    <w:p w14:paraId="0E41BCA2" w14:textId="77777777" w:rsidR="00442A83" w:rsidRPr="007A2F34" w:rsidRDefault="00C96DF2" w:rsidP="00C96DF2">
      <w:pPr>
        <w:spacing w:before="120"/>
        <w:rPr>
          <w:b/>
          <w:sz w:val="28"/>
          <w:szCs w:val="28"/>
        </w:rPr>
      </w:pPr>
      <w:r w:rsidRPr="007A2F34">
        <w:rPr>
          <w:b/>
          <w:sz w:val="28"/>
          <w:szCs w:val="28"/>
        </w:rPr>
        <w:t>Economic Commission for Europe</w:t>
      </w:r>
    </w:p>
    <w:p w14:paraId="0AEE486E" w14:textId="77777777" w:rsidR="00C96DF2" w:rsidRPr="007A2F34" w:rsidRDefault="008F31D2" w:rsidP="00C96DF2">
      <w:pPr>
        <w:spacing w:before="120"/>
        <w:rPr>
          <w:sz w:val="28"/>
          <w:szCs w:val="28"/>
        </w:rPr>
      </w:pPr>
      <w:r w:rsidRPr="007A2F34">
        <w:rPr>
          <w:sz w:val="28"/>
          <w:szCs w:val="28"/>
        </w:rPr>
        <w:t>Inland Transport Committee</w:t>
      </w:r>
    </w:p>
    <w:p w14:paraId="725D5290" w14:textId="77777777" w:rsidR="00EA2A77" w:rsidRPr="007A2F34" w:rsidRDefault="00EA2A77" w:rsidP="00EA2A77">
      <w:pPr>
        <w:spacing w:before="120"/>
        <w:rPr>
          <w:b/>
          <w:sz w:val="24"/>
          <w:szCs w:val="24"/>
        </w:rPr>
      </w:pPr>
      <w:r w:rsidRPr="007A2F34">
        <w:rPr>
          <w:b/>
          <w:sz w:val="24"/>
          <w:szCs w:val="24"/>
        </w:rPr>
        <w:t xml:space="preserve">World Forum for Harmonization of Vehicle </w:t>
      </w:r>
      <w:r w:rsidR="00D26E07" w:rsidRPr="007A2F34">
        <w:rPr>
          <w:b/>
          <w:sz w:val="24"/>
          <w:szCs w:val="24"/>
        </w:rPr>
        <w:t>Regulation</w:t>
      </w:r>
      <w:r w:rsidRPr="007A2F34">
        <w:rPr>
          <w:b/>
          <w:sz w:val="24"/>
          <w:szCs w:val="24"/>
        </w:rPr>
        <w:t>s</w:t>
      </w:r>
    </w:p>
    <w:p w14:paraId="01355DC5" w14:textId="77777777" w:rsidR="006D66AF" w:rsidRPr="007A2F34" w:rsidRDefault="006D66AF" w:rsidP="006D66AF">
      <w:pPr>
        <w:spacing w:before="120" w:after="120"/>
        <w:rPr>
          <w:b/>
          <w:bCs/>
        </w:rPr>
      </w:pPr>
      <w:r w:rsidRPr="007A2F34">
        <w:rPr>
          <w:b/>
          <w:bCs/>
        </w:rPr>
        <w:t>Working Party on Lighting and Light-Signalling</w:t>
      </w:r>
    </w:p>
    <w:p w14:paraId="775B00FD" w14:textId="6A41050F" w:rsidR="0036599E" w:rsidRPr="007A2F34" w:rsidRDefault="00764523" w:rsidP="0036599E">
      <w:pPr>
        <w:rPr>
          <w:b/>
        </w:rPr>
      </w:pPr>
      <w:r>
        <w:rPr>
          <w:b/>
        </w:rPr>
        <w:t>E</w:t>
      </w:r>
      <w:r w:rsidRPr="00764523">
        <w:rPr>
          <w:b/>
        </w:rPr>
        <w:t>ightieth</w:t>
      </w:r>
      <w:r>
        <w:rPr>
          <w:b/>
        </w:rPr>
        <w:t xml:space="preserve"> </w:t>
      </w:r>
      <w:r w:rsidR="0036599E" w:rsidRPr="007A2F34">
        <w:rPr>
          <w:b/>
        </w:rPr>
        <w:t>session</w:t>
      </w:r>
    </w:p>
    <w:p w14:paraId="7941F37A" w14:textId="64E02FEB" w:rsidR="0036599E" w:rsidRPr="007A2F34" w:rsidRDefault="0036599E" w:rsidP="0036599E">
      <w:pPr>
        <w:rPr>
          <w:bCs/>
        </w:rPr>
      </w:pPr>
      <w:r w:rsidRPr="007A2F34">
        <w:t>Geneva</w:t>
      </w:r>
      <w:r w:rsidRPr="007A2F34">
        <w:rPr>
          <w:bCs/>
        </w:rPr>
        <w:t xml:space="preserve">, </w:t>
      </w:r>
      <w:r w:rsidR="005D7A91">
        <w:rPr>
          <w:bCs/>
        </w:rPr>
        <w:t xml:space="preserve">23-26 </w:t>
      </w:r>
      <w:r w:rsidR="00104C1A">
        <w:rPr>
          <w:bCs/>
        </w:rPr>
        <w:t>October</w:t>
      </w:r>
      <w:r w:rsidR="001908DA" w:rsidRPr="007A2F34">
        <w:rPr>
          <w:bCs/>
        </w:rPr>
        <w:t xml:space="preserve"> 2018</w:t>
      </w:r>
    </w:p>
    <w:p w14:paraId="72268794" w14:textId="517E4EB9" w:rsidR="0034510B" w:rsidRPr="007A2F34" w:rsidRDefault="0036599E" w:rsidP="0036599E">
      <w:pPr>
        <w:ind w:right="1134"/>
        <w:rPr>
          <w:b/>
          <w:bCs/>
        </w:rPr>
      </w:pPr>
      <w:r w:rsidRPr="007A2F34">
        <w:rPr>
          <w:bCs/>
        </w:rPr>
        <w:t>Item</w:t>
      </w:r>
      <w:r w:rsidR="00D6384E" w:rsidRPr="007A2F34">
        <w:rPr>
          <w:bCs/>
        </w:rPr>
        <w:t xml:space="preserve"> </w:t>
      </w:r>
      <w:r w:rsidR="00C9313F" w:rsidRPr="007A2F34">
        <w:rPr>
          <w:bCs/>
        </w:rPr>
        <w:t>7 (</w:t>
      </w:r>
      <w:r w:rsidR="003616F1">
        <w:rPr>
          <w:bCs/>
        </w:rPr>
        <w:t>b</w:t>
      </w:r>
      <w:r w:rsidR="00C9313F" w:rsidRPr="007A2F34">
        <w:rPr>
          <w:bCs/>
        </w:rPr>
        <w:t xml:space="preserve">) </w:t>
      </w:r>
      <w:r w:rsidR="00275800" w:rsidRPr="007A2F34">
        <w:rPr>
          <w:bCs/>
        </w:rPr>
        <w:t>of the provisional agenda</w:t>
      </w:r>
      <w:r w:rsidRPr="007A2F34">
        <w:rPr>
          <w:bCs/>
        </w:rPr>
        <w:br/>
      </w:r>
      <w:r w:rsidR="0034510B" w:rsidRPr="007A2F34">
        <w:rPr>
          <w:b/>
          <w:bCs/>
        </w:rPr>
        <w:t xml:space="preserve">Other </w:t>
      </w:r>
      <w:r w:rsidR="003616F1">
        <w:rPr>
          <w:b/>
          <w:bCs/>
        </w:rPr>
        <w:t xml:space="preserve">UN </w:t>
      </w:r>
      <w:r w:rsidR="0034510B" w:rsidRPr="007A2F34">
        <w:rPr>
          <w:b/>
          <w:bCs/>
        </w:rPr>
        <w:t>Regulations</w:t>
      </w:r>
      <w:r w:rsidR="00C9313F" w:rsidRPr="007A2F34">
        <w:rPr>
          <w:b/>
          <w:bCs/>
        </w:rPr>
        <w:t>:</w:t>
      </w:r>
      <w:r w:rsidR="0034510B" w:rsidRPr="007A2F34">
        <w:rPr>
          <w:b/>
          <w:bCs/>
        </w:rPr>
        <w:t xml:space="preserve"> </w:t>
      </w:r>
    </w:p>
    <w:p w14:paraId="4B2C2722" w14:textId="759EEF7D" w:rsidR="0036599E" w:rsidRPr="007A2F34" w:rsidRDefault="003616F1" w:rsidP="0036599E">
      <w:pPr>
        <w:ind w:right="1134"/>
        <w:rPr>
          <w:b/>
          <w:bCs/>
        </w:rPr>
      </w:pPr>
      <w:r>
        <w:rPr>
          <w:b/>
          <w:bCs/>
        </w:rPr>
        <w:t xml:space="preserve">UN </w:t>
      </w:r>
      <w:r w:rsidR="00313D8E" w:rsidRPr="007A2F34">
        <w:rPr>
          <w:b/>
          <w:bCs/>
        </w:rPr>
        <w:t>Regulation No. 53</w:t>
      </w:r>
      <w:r w:rsidR="00BA61F1" w:rsidRPr="007A2F34">
        <w:rPr>
          <w:b/>
          <w:bCs/>
        </w:rPr>
        <w:t xml:space="preserve"> </w:t>
      </w:r>
      <w:r w:rsidR="00235F72" w:rsidRPr="007A2F34">
        <w:rPr>
          <w:b/>
          <w:bCs/>
        </w:rPr>
        <w:t>(Installation of lighting and light-signalling devices for L</w:t>
      </w:r>
      <w:r w:rsidR="00235F72" w:rsidRPr="007A2F34">
        <w:rPr>
          <w:b/>
          <w:bCs/>
          <w:vertAlign w:val="subscript"/>
        </w:rPr>
        <w:t>3</w:t>
      </w:r>
      <w:r w:rsidR="00235F72" w:rsidRPr="007A2F34">
        <w:rPr>
          <w:b/>
          <w:bCs/>
        </w:rPr>
        <w:t xml:space="preserve"> vehicles)</w:t>
      </w:r>
    </w:p>
    <w:p w14:paraId="77E6329E" w14:textId="6D5677E8" w:rsidR="006D66AF" w:rsidRPr="007A2F34" w:rsidRDefault="00AA077B" w:rsidP="00BA61F1">
      <w:pPr>
        <w:pStyle w:val="HChG"/>
        <w:tabs>
          <w:tab w:val="clear" w:pos="851"/>
        </w:tabs>
        <w:ind w:firstLine="0"/>
      </w:pPr>
      <w:r w:rsidRPr="007A2F34">
        <w:t xml:space="preserve">Proposal for </w:t>
      </w:r>
      <w:r w:rsidR="00FB0E04" w:rsidRPr="007A2F34">
        <w:t xml:space="preserve">a </w:t>
      </w:r>
      <w:r w:rsidR="00936932">
        <w:rPr>
          <w:rFonts w:hint="eastAsia"/>
          <w:lang w:eastAsia="ja-JP"/>
        </w:rPr>
        <w:t>new supplement to the 01 series of</w:t>
      </w:r>
      <w:r w:rsidR="008C2E29" w:rsidRPr="007A2F34">
        <w:t xml:space="preserve"> </w:t>
      </w:r>
      <w:r w:rsidR="00936932">
        <w:rPr>
          <w:rFonts w:hint="eastAsia"/>
          <w:lang w:eastAsia="ja-JP"/>
        </w:rPr>
        <w:t xml:space="preserve">amendments and to the 02 series of amendments </w:t>
      </w:r>
      <w:r w:rsidR="00FB0E04" w:rsidRPr="007A2F34">
        <w:t xml:space="preserve">to </w:t>
      </w:r>
      <w:r w:rsidR="003616F1">
        <w:t xml:space="preserve">UN </w:t>
      </w:r>
      <w:r w:rsidR="00313D8E" w:rsidRPr="007A2F34">
        <w:rPr>
          <w:szCs w:val="28"/>
        </w:rPr>
        <w:t>Regulation No. 53 (Installation of lighting and light-signalling devices for L</w:t>
      </w:r>
      <w:r w:rsidR="00313D8E" w:rsidRPr="007A2F34">
        <w:rPr>
          <w:szCs w:val="28"/>
          <w:vertAlign w:val="subscript"/>
        </w:rPr>
        <w:t>3</w:t>
      </w:r>
      <w:r w:rsidR="00313D8E" w:rsidRPr="007A2F34">
        <w:rPr>
          <w:szCs w:val="28"/>
        </w:rPr>
        <w:t xml:space="preserve"> category vehicles)</w:t>
      </w:r>
    </w:p>
    <w:p w14:paraId="5530CD7C" w14:textId="7CC39B28" w:rsidR="00F91276" w:rsidRPr="007A2F34" w:rsidRDefault="00F91276" w:rsidP="00FF2BE9">
      <w:pPr>
        <w:pStyle w:val="H1G"/>
        <w:ind w:firstLine="0"/>
      </w:pPr>
      <w:r w:rsidRPr="007A2F34">
        <w:t xml:space="preserve">Submitted by the expert from </w:t>
      </w:r>
      <w:r w:rsidR="00BA61F1" w:rsidRPr="007A2F34">
        <w:t>the International Motorcycle Manufacturers Association (IMMA)</w:t>
      </w:r>
      <w:r w:rsidR="001D6688" w:rsidRPr="007A2F34">
        <w:rPr>
          <w:sz w:val="18"/>
          <w:vertAlign w:val="superscript"/>
        </w:rPr>
        <w:t xml:space="preserve"> </w:t>
      </w:r>
      <w:r w:rsidR="003616F1" w:rsidRPr="00A96F13">
        <w:rPr>
          <w:szCs w:val="24"/>
        </w:rPr>
        <w:footnoteReference w:customMarkFollows="1" w:id="2"/>
        <w:t>*</w:t>
      </w:r>
    </w:p>
    <w:p w14:paraId="4C47F213" w14:textId="2E3CDE59" w:rsidR="006D66AF" w:rsidRPr="007A2F34" w:rsidRDefault="001D6688" w:rsidP="00FF2BE9">
      <w:pPr>
        <w:tabs>
          <w:tab w:val="left" w:pos="8505"/>
        </w:tabs>
        <w:spacing w:after="120"/>
        <w:ind w:left="1134" w:right="1134" w:firstLine="567"/>
        <w:jc w:val="both"/>
        <w:rPr>
          <w:rFonts w:eastAsia="Calibri"/>
        </w:rPr>
      </w:pPr>
      <w:r w:rsidRPr="007A2F34">
        <w:rPr>
          <w:rFonts w:eastAsia="Calibri"/>
        </w:rPr>
        <w:t>The text reproduced below was prepared by</w:t>
      </w:r>
      <w:r w:rsidR="00BA61F1" w:rsidRPr="007A2F34">
        <w:rPr>
          <w:rFonts w:eastAsia="Calibri"/>
        </w:rPr>
        <w:t xml:space="preserve"> the expert from</w:t>
      </w:r>
      <w:r w:rsidRPr="007A2F34">
        <w:rPr>
          <w:rFonts w:eastAsia="Calibri"/>
        </w:rPr>
        <w:t xml:space="preserve"> </w:t>
      </w:r>
      <w:r w:rsidR="00313D8E" w:rsidRPr="007A2F34">
        <w:rPr>
          <w:rFonts w:eastAsia="Calibri"/>
        </w:rPr>
        <w:t xml:space="preserve">IMMA with the aim </w:t>
      </w:r>
      <w:r w:rsidR="00313D8E" w:rsidRPr="007A2F34">
        <w:t xml:space="preserve">to clarify </w:t>
      </w:r>
      <w:r w:rsidR="003616F1" w:rsidRPr="003616F1">
        <w:t xml:space="preserve">the use of direction indicators to show the status of the device for protection of a vehicle against unauthorised use. </w:t>
      </w:r>
      <w:r w:rsidR="00235F72" w:rsidRPr="007A2F34">
        <w:rPr>
          <w:rFonts w:eastAsia="Calibri"/>
        </w:rPr>
        <w:t xml:space="preserve">The modifications to the </w:t>
      </w:r>
      <w:r w:rsidR="00BA61F1" w:rsidRPr="007A2F34">
        <w:rPr>
          <w:rFonts w:eastAsia="Calibri"/>
        </w:rPr>
        <w:t xml:space="preserve">current </w:t>
      </w:r>
      <w:r w:rsidR="00235F72" w:rsidRPr="007A2F34">
        <w:rPr>
          <w:rFonts w:eastAsia="Calibri"/>
        </w:rPr>
        <w:t xml:space="preserve">text of </w:t>
      </w:r>
      <w:r w:rsidR="00EE202D">
        <w:rPr>
          <w:rFonts w:eastAsia="Calibri"/>
        </w:rPr>
        <w:t>UN Regulation</w:t>
      </w:r>
      <w:r w:rsidR="00313D8E" w:rsidRPr="007A2F34">
        <w:rPr>
          <w:rFonts w:eastAsia="Calibri"/>
        </w:rPr>
        <w:t xml:space="preserve"> No. 53</w:t>
      </w:r>
      <w:r w:rsidR="00235F72" w:rsidRPr="007A2F34">
        <w:rPr>
          <w:rFonts w:eastAsia="Calibri"/>
        </w:rPr>
        <w:t xml:space="preserve"> are marked in bold for new or strikethrough for deleted characters.</w:t>
      </w:r>
      <w:r w:rsidR="00275800" w:rsidRPr="007A2F34">
        <w:rPr>
          <w:rFonts w:eastAsia="Calibri"/>
        </w:rPr>
        <w:t xml:space="preserve"> </w:t>
      </w:r>
    </w:p>
    <w:p w14:paraId="7F1EAF8B" w14:textId="77777777" w:rsidR="006D66AF" w:rsidRPr="007A2F34" w:rsidRDefault="006D66AF" w:rsidP="006D66AF">
      <w:pPr>
        <w:tabs>
          <w:tab w:val="left" w:pos="8505"/>
        </w:tabs>
        <w:ind w:left="1134" w:right="1134" w:firstLine="567"/>
        <w:jc w:val="both"/>
      </w:pPr>
    </w:p>
    <w:p w14:paraId="5741763C" w14:textId="77777777" w:rsidR="00BA61F1" w:rsidRPr="007A2F34" w:rsidRDefault="006D66AF" w:rsidP="00BA61F1">
      <w:pPr>
        <w:pStyle w:val="HChG"/>
        <w:numPr>
          <w:ilvl w:val="0"/>
          <w:numId w:val="29"/>
        </w:numPr>
        <w:ind w:left="1134" w:hanging="1134"/>
      </w:pPr>
      <w:r w:rsidRPr="007A2F34">
        <w:br w:type="page"/>
      </w:r>
    </w:p>
    <w:p w14:paraId="0561B6B0" w14:textId="77777777" w:rsidR="00BA61F1" w:rsidRPr="00542C0A" w:rsidRDefault="00BA61F1" w:rsidP="002B554F">
      <w:pPr>
        <w:pStyle w:val="HChG"/>
        <w:ind w:left="357" w:firstLine="0"/>
      </w:pPr>
      <w:r w:rsidRPr="007A2F34">
        <w:lastRenderedPageBreak/>
        <w:tab/>
      </w:r>
      <w:r w:rsidRPr="00542C0A">
        <w:t>I.</w:t>
      </w:r>
      <w:r w:rsidRPr="00542C0A">
        <w:tab/>
        <w:t>Proposal</w:t>
      </w:r>
    </w:p>
    <w:p w14:paraId="64846D0A" w14:textId="47011367" w:rsidR="00464B2A" w:rsidRPr="00542C0A" w:rsidRDefault="00464B2A" w:rsidP="00C9313F">
      <w:pPr>
        <w:spacing w:after="120"/>
        <w:ind w:left="567" w:right="1134" w:firstLine="567"/>
        <w:jc w:val="both"/>
        <w:rPr>
          <w:i/>
          <w:iCs/>
        </w:rPr>
      </w:pPr>
      <w:r w:rsidRPr="00542C0A">
        <w:rPr>
          <w:i/>
          <w:iCs/>
        </w:rPr>
        <w:t>Paragraph 6.3.6.</w:t>
      </w:r>
      <w:r w:rsidRPr="00542C0A">
        <w:rPr>
          <w:iCs/>
        </w:rPr>
        <w:t>, amend to read:</w:t>
      </w:r>
    </w:p>
    <w:p w14:paraId="1723689E" w14:textId="77777777" w:rsidR="00C9313F" w:rsidRPr="00542C0A" w:rsidRDefault="00D6384E" w:rsidP="00C9313F">
      <w:pPr>
        <w:pStyle w:val="NormalWeb"/>
        <w:spacing w:after="120"/>
        <w:ind w:leftChars="567" w:left="1134" w:right="1134"/>
        <w:jc w:val="both"/>
        <w:rPr>
          <w:color w:val="000000"/>
          <w:sz w:val="20"/>
          <w:szCs w:val="20"/>
        </w:rPr>
      </w:pPr>
      <w:r w:rsidRPr="00542C0A">
        <w:rPr>
          <w:color w:val="000000"/>
          <w:sz w:val="20"/>
          <w:szCs w:val="20"/>
        </w:rPr>
        <w:t>“</w:t>
      </w:r>
      <w:r w:rsidR="00464B2A" w:rsidRPr="00542C0A">
        <w:rPr>
          <w:color w:val="000000"/>
          <w:sz w:val="20"/>
          <w:szCs w:val="20"/>
        </w:rPr>
        <w:t xml:space="preserve">6.3.6. </w:t>
      </w:r>
      <w:r w:rsidR="00C9313F" w:rsidRPr="00542C0A">
        <w:rPr>
          <w:color w:val="000000"/>
          <w:sz w:val="20"/>
          <w:szCs w:val="20"/>
        </w:rPr>
        <w:tab/>
      </w:r>
      <w:r w:rsidR="00464B2A" w:rsidRPr="00542C0A">
        <w:rPr>
          <w:color w:val="000000"/>
          <w:sz w:val="20"/>
          <w:szCs w:val="20"/>
        </w:rPr>
        <w:t>Electrical connections</w:t>
      </w:r>
    </w:p>
    <w:p w14:paraId="4D29E897" w14:textId="2EECC2BA" w:rsidR="00464B2A" w:rsidRPr="00542C0A" w:rsidRDefault="00464B2A" w:rsidP="00C9313F">
      <w:pPr>
        <w:pStyle w:val="NormalWeb"/>
        <w:spacing w:after="120"/>
        <w:ind w:leftChars="567" w:left="2267" w:rightChars="567" w:right="1134" w:hanging="1133"/>
        <w:jc w:val="both"/>
        <w:rPr>
          <w:color w:val="000000"/>
          <w:sz w:val="20"/>
          <w:szCs w:val="20"/>
        </w:rPr>
      </w:pPr>
      <w:r w:rsidRPr="00542C0A">
        <w:rPr>
          <w:b/>
          <w:color w:val="000000"/>
          <w:sz w:val="20"/>
          <w:szCs w:val="20"/>
        </w:rPr>
        <w:t>6.3.6.1</w:t>
      </w:r>
      <w:r w:rsidR="00781E61" w:rsidRPr="00542C0A">
        <w:rPr>
          <w:b/>
          <w:color w:val="000000"/>
          <w:sz w:val="20"/>
          <w:szCs w:val="20"/>
          <w:lang w:eastAsia="ja-JP"/>
        </w:rPr>
        <w:t>.</w:t>
      </w:r>
      <w:r w:rsidRPr="00542C0A">
        <w:rPr>
          <w:b/>
          <w:color w:val="000000"/>
          <w:sz w:val="20"/>
          <w:szCs w:val="20"/>
        </w:rPr>
        <w:t xml:space="preserve"> </w:t>
      </w:r>
      <w:r w:rsidRPr="00542C0A">
        <w:rPr>
          <w:b/>
          <w:color w:val="000000"/>
          <w:sz w:val="20"/>
          <w:szCs w:val="20"/>
        </w:rPr>
        <w:tab/>
      </w:r>
      <w:r w:rsidR="00C9313F" w:rsidRPr="00542C0A">
        <w:rPr>
          <w:b/>
          <w:color w:val="000000"/>
          <w:sz w:val="20"/>
          <w:szCs w:val="20"/>
        </w:rPr>
        <w:tab/>
      </w:r>
      <w:r w:rsidRPr="00542C0A">
        <w:rPr>
          <w:color w:val="000000"/>
          <w:sz w:val="20"/>
          <w:szCs w:val="20"/>
        </w:rPr>
        <w:t xml:space="preserve">The direction indicator lamps shall switch on independently of the other lamps. All direction indicator lamps on one side of a vehicle shall be switched on and off by means of one control.  </w:t>
      </w:r>
    </w:p>
    <w:p w14:paraId="10509E7D" w14:textId="0133DF85" w:rsidR="00F46C78" w:rsidRPr="00542C0A" w:rsidRDefault="00464B2A" w:rsidP="00C9313F">
      <w:pPr>
        <w:pStyle w:val="NormalWeb"/>
        <w:spacing w:after="120"/>
        <w:ind w:leftChars="567" w:left="2267" w:rightChars="567" w:right="1134" w:hanging="1133"/>
        <w:jc w:val="both"/>
        <w:rPr>
          <w:b/>
          <w:color w:val="000000"/>
          <w:sz w:val="20"/>
          <w:szCs w:val="20"/>
        </w:rPr>
      </w:pPr>
      <w:r w:rsidRPr="00542C0A">
        <w:rPr>
          <w:b/>
          <w:color w:val="000000"/>
          <w:sz w:val="20"/>
          <w:szCs w:val="20"/>
        </w:rPr>
        <w:t>6.3.6.2</w:t>
      </w:r>
      <w:r w:rsidR="00781E61" w:rsidRPr="00542C0A">
        <w:rPr>
          <w:b/>
          <w:color w:val="000000"/>
          <w:sz w:val="20"/>
          <w:szCs w:val="20"/>
          <w:lang w:eastAsia="ja-JP"/>
        </w:rPr>
        <w:t>.</w:t>
      </w:r>
      <w:r w:rsidRPr="00542C0A">
        <w:rPr>
          <w:b/>
          <w:color w:val="000000"/>
          <w:sz w:val="20"/>
          <w:szCs w:val="20"/>
        </w:rPr>
        <w:t xml:space="preserve"> </w:t>
      </w:r>
      <w:r w:rsidR="00D6384E" w:rsidRPr="00542C0A">
        <w:rPr>
          <w:b/>
          <w:color w:val="000000"/>
          <w:sz w:val="20"/>
          <w:szCs w:val="20"/>
        </w:rPr>
        <w:tab/>
      </w:r>
      <w:r w:rsidRPr="00542C0A">
        <w:rPr>
          <w:b/>
          <w:color w:val="000000"/>
          <w:sz w:val="20"/>
          <w:szCs w:val="20"/>
        </w:rPr>
        <w:t xml:space="preserve">The direction indicator lamps may be </w:t>
      </w:r>
      <w:r w:rsidR="00487A08">
        <w:rPr>
          <w:b/>
          <w:color w:val="000000"/>
          <w:sz w:val="20"/>
          <w:szCs w:val="20"/>
        </w:rPr>
        <w:t>switched ON</w:t>
      </w:r>
      <w:r w:rsidR="00487A08" w:rsidRPr="00542C0A">
        <w:rPr>
          <w:b/>
          <w:color w:val="000000"/>
          <w:sz w:val="20"/>
          <w:szCs w:val="20"/>
        </w:rPr>
        <w:t xml:space="preserve"> </w:t>
      </w:r>
      <w:r w:rsidRPr="00542C0A">
        <w:rPr>
          <w:b/>
          <w:color w:val="000000"/>
          <w:sz w:val="20"/>
          <w:szCs w:val="20"/>
        </w:rPr>
        <w:t>to indicate the status</w:t>
      </w:r>
      <w:r w:rsidR="0046612D" w:rsidRPr="00542C0A">
        <w:rPr>
          <w:b/>
          <w:color w:val="000000"/>
          <w:sz w:val="20"/>
          <w:szCs w:val="20"/>
          <w:lang w:eastAsia="ja-JP"/>
        </w:rPr>
        <w:t xml:space="preserve"> of the device </w:t>
      </w:r>
      <w:r w:rsidR="0000393C" w:rsidRPr="00542C0A">
        <w:rPr>
          <w:b/>
          <w:color w:val="000000"/>
          <w:sz w:val="20"/>
          <w:szCs w:val="20"/>
          <w:lang w:eastAsia="ja-JP"/>
        </w:rPr>
        <w:t xml:space="preserve">for protection of vehicles against </w:t>
      </w:r>
      <w:r w:rsidR="0046612D" w:rsidRPr="00542C0A">
        <w:rPr>
          <w:b/>
          <w:color w:val="000000"/>
          <w:sz w:val="20"/>
          <w:szCs w:val="20"/>
          <w:lang w:eastAsia="ja-JP"/>
        </w:rPr>
        <w:t>unauthorised use.</w:t>
      </w:r>
    </w:p>
    <w:p w14:paraId="3CB9DBA7" w14:textId="3E129715" w:rsidR="00F46C78" w:rsidRPr="00542C0A" w:rsidRDefault="00F46C78" w:rsidP="00C9313F">
      <w:pPr>
        <w:pStyle w:val="NormalWeb"/>
        <w:spacing w:after="120"/>
        <w:ind w:leftChars="567" w:left="2267" w:rightChars="567" w:right="1134" w:hanging="1133"/>
        <w:jc w:val="both"/>
        <w:rPr>
          <w:b/>
          <w:color w:val="000000"/>
          <w:sz w:val="20"/>
          <w:szCs w:val="20"/>
        </w:rPr>
      </w:pPr>
      <w:r w:rsidRPr="00542C0A">
        <w:rPr>
          <w:b/>
          <w:color w:val="000000"/>
          <w:sz w:val="20"/>
          <w:szCs w:val="20"/>
        </w:rPr>
        <w:t>6.3.6.3</w:t>
      </w:r>
      <w:r w:rsidR="00781E61" w:rsidRPr="00542C0A">
        <w:rPr>
          <w:b/>
          <w:color w:val="000000"/>
          <w:sz w:val="20"/>
          <w:szCs w:val="20"/>
          <w:lang w:eastAsia="ja-JP"/>
        </w:rPr>
        <w:t>.</w:t>
      </w:r>
      <w:r w:rsidRPr="00542C0A">
        <w:rPr>
          <w:b/>
          <w:color w:val="000000"/>
          <w:sz w:val="20"/>
          <w:szCs w:val="20"/>
        </w:rPr>
        <w:t xml:space="preserve"> </w:t>
      </w:r>
      <w:r w:rsidRPr="00542C0A">
        <w:rPr>
          <w:b/>
          <w:color w:val="000000"/>
          <w:sz w:val="20"/>
          <w:szCs w:val="20"/>
        </w:rPr>
        <w:tab/>
      </w:r>
      <w:r w:rsidR="00E24C02" w:rsidRPr="00542C0A">
        <w:rPr>
          <w:b/>
          <w:color w:val="000000"/>
          <w:sz w:val="20"/>
          <w:szCs w:val="20"/>
        </w:rPr>
        <w:t>Th</w:t>
      </w:r>
      <w:r w:rsidRPr="00542C0A">
        <w:rPr>
          <w:b/>
          <w:color w:val="000000"/>
          <w:sz w:val="20"/>
          <w:szCs w:val="20"/>
        </w:rPr>
        <w:t>e</w:t>
      </w:r>
      <w:r w:rsidR="00E24C02" w:rsidRPr="00542C0A">
        <w:rPr>
          <w:b/>
          <w:color w:val="000000"/>
          <w:sz w:val="20"/>
          <w:szCs w:val="20"/>
        </w:rPr>
        <w:t xml:space="preserve"> </w:t>
      </w:r>
      <w:r w:rsidR="0015447F" w:rsidRPr="00542C0A">
        <w:rPr>
          <w:b/>
          <w:color w:val="000000"/>
          <w:sz w:val="20"/>
          <w:szCs w:val="20"/>
        </w:rPr>
        <w:t>indication</w:t>
      </w:r>
      <w:r w:rsidR="00640CF7" w:rsidRPr="00542C0A">
        <w:rPr>
          <w:b/>
          <w:color w:val="000000"/>
          <w:sz w:val="20"/>
          <w:szCs w:val="20"/>
        </w:rPr>
        <w:t xml:space="preserve"> </w:t>
      </w:r>
      <w:r w:rsidR="004C47EF">
        <w:rPr>
          <w:b/>
          <w:color w:val="000000"/>
          <w:sz w:val="20"/>
          <w:szCs w:val="20"/>
        </w:rPr>
        <w:t>described</w:t>
      </w:r>
      <w:r w:rsidR="004C47EF" w:rsidRPr="00542C0A">
        <w:rPr>
          <w:b/>
          <w:color w:val="000000"/>
          <w:sz w:val="20"/>
          <w:szCs w:val="20"/>
        </w:rPr>
        <w:t xml:space="preserve"> </w:t>
      </w:r>
      <w:r w:rsidRPr="00542C0A">
        <w:rPr>
          <w:b/>
          <w:color w:val="000000"/>
          <w:sz w:val="20"/>
          <w:szCs w:val="20"/>
        </w:rPr>
        <w:t xml:space="preserve">in paragraph 6.3.6.2. </w:t>
      </w:r>
      <w:r w:rsidR="00E24C02" w:rsidRPr="00542C0A">
        <w:rPr>
          <w:b/>
          <w:color w:val="000000"/>
          <w:sz w:val="20"/>
          <w:szCs w:val="20"/>
        </w:rPr>
        <w:t xml:space="preserve">shall be </w:t>
      </w:r>
      <w:r w:rsidR="0015447F" w:rsidRPr="00542C0A">
        <w:rPr>
          <w:b/>
          <w:color w:val="000000"/>
          <w:sz w:val="20"/>
          <w:szCs w:val="20"/>
        </w:rPr>
        <w:t xml:space="preserve">produced by the simultaneous operation of the direction indicator lamps and shall be </w:t>
      </w:r>
      <w:r w:rsidR="00E24C02" w:rsidRPr="00542C0A">
        <w:rPr>
          <w:b/>
          <w:color w:val="000000"/>
          <w:sz w:val="20"/>
          <w:szCs w:val="20"/>
        </w:rPr>
        <w:t>in</w:t>
      </w:r>
      <w:r w:rsidRPr="00542C0A">
        <w:rPr>
          <w:b/>
          <w:color w:val="000000"/>
          <w:sz w:val="20"/>
          <w:szCs w:val="20"/>
        </w:rPr>
        <w:t xml:space="preserve"> accordance to</w:t>
      </w:r>
      <w:r w:rsidR="00E24C02" w:rsidRPr="00542C0A">
        <w:rPr>
          <w:b/>
          <w:color w:val="000000"/>
          <w:sz w:val="20"/>
          <w:szCs w:val="20"/>
        </w:rPr>
        <w:t xml:space="preserve"> the </w:t>
      </w:r>
      <w:r w:rsidR="001A0AF8" w:rsidRPr="00542C0A">
        <w:rPr>
          <w:b/>
          <w:color w:val="000000"/>
          <w:sz w:val="20"/>
          <w:szCs w:val="20"/>
        </w:rPr>
        <w:t>following conditions.</w:t>
      </w:r>
    </w:p>
    <w:p w14:paraId="4E95A1BF" w14:textId="6A3AC915" w:rsidR="001A0AF8" w:rsidRPr="00542C0A" w:rsidRDefault="001A0AF8" w:rsidP="00C9313F">
      <w:pPr>
        <w:pStyle w:val="NormalWeb"/>
        <w:spacing w:after="120"/>
        <w:ind w:leftChars="567" w:left="2267" w:rightChars="567" w:right="1134" w:hanging="1133"/>
        <w:jc w:val="both"/>
        <w:rPr>
          <w:b/>
          <w:color w:val="000000"/>
          <w:sz w:val="20"/>
          <w:szCs w:val="20"/>
        </w:rPr>
      </w:pPr>
      <w:r w:rsidRPr="00542C0A">
        <w:rPr>
          <w:b/>
          <w:color w:val="000000"/>
          <w:sz w:val="20"/>
          <w:szCs w:val="20"/>
        </w:rPr>
        <w:tab/>
        <w:t xml:space="preserve">In case of single </w:t>
      </w:r>
      <w:r w:rsidR="00701C79">
        <w:rPr>
          <w:b/>
          <w:color w:val="000000"/>
          <w:sz w:val="20"/>
          <w:szCs w:val="20"/>
        </w:rPr>
        <w:t>indication</w:t>
      </w:r>
      <w:r w:rsidRPr="00542C0A">
        <w:rPr>
          <w:b/>
          <w:color w:val="000000"/>
          <w:sz w:val="20"/>
          <w:szCs w:val="20"/>
        </w:rPr>
        <w:t>:</w:t>
      </w:r>
      <w:r w:rsidRPr="00542C0A">
        <w:rPr>
          <w:b/>
          <w:color w:val="000000"/>
          <w:sz w:val="20"/>
          <w:szCs w:val="20"/>
        </w:rPr>
        <w:tab/>
        <w:t>3 s</w:t>
      </w:r>
      <w:r w:rsidR="00E234C9">
        <w:rPr>
          <w:rFonts w:hint="eastAsia"/>
          <w:b/>
          <w:color w:val="000000"/>
          <w:sz w:val="20"/>
          <w:szCs w:val="20"/>
          <w:lang w:eastAsia="ja-JP"/>
        </w:rPr>
        <w:t>econds</w:t>
      </w:r>
      <w:r w:rsidRPr="00542C0A">
        <w:rPr>
          <w:b/>
          <w:color w:val="000000"/>
          <w:sz w:val="20"/>
          <w:szCs w:val="20"/>
        </w:rPr>
        <w:t xml:space="preserve"> maximum</w:t>
      </w:r>
    </w:p>
    <w:p w14:paraId="6A864B79" w14:textId="6C4128BB" w:rsidR="001A0AF8" w:rsidRPr="00542C0A" w:rsidRDefault="001A0AF8" w:rsidP="00C9313F">
      <w:pPr>
        <w:pStyle w:val="NormalWeb"/>
        <w:spacing w:after="120"/>
        <w:ind w:leftChars="567" w:left="2267" w:rightChars="567" w:right="1134" w:hanging="1133"/>
        <w:jc w:val="both"/>
        <w:rPr>
          <w:b/>
          <w:color w:val="000000"/>
          <w:sz w:val="20"/>
          <w:szCs w:val="20"/>
          <w:lang w:eastAsia="ja-JP"/>
        </w:rPr>
      </w:pPr>
      <w:r w:rsidRPr="00542C0A">
        <w:rPr>
          <w:b/>
          <w:color w:val="000000"/>
          <w:sz w:val="20"/>
          <w:szCs w:val="20"/>
        </w:rPr>
        <w:tab/>
        <w:t xml:space="preserve">In case of continuous </w:t>
      </w:r>
      <w:r w:rsidR="00701C79">
        <w:rPr>
          <w:b/>
          <w:color w:val="000000"/>
          <w:sz w:val="20"/>
          <w:szCs w:val="20"/>
        </w:rPr>
        <w:t>indication</w:t>
      </w:r>
      <w:r w:rsidRPr="00542C0A">
        <w:rPr>
          <w:b/>
          <w:color w:val="000000"/>
          <w:sz w:val="20"/>
          <w:szCs w:val="20"/>
        </w:rPr>
        <w:t>:</w:t>
      </w:r>
    </w:p>
    <w:p w14:paraId="5E463C59" w14:textId="3629D2E5" w:rsidR="00F46C78" w:rsidRPr="00542C0A" w:rsidRDefault="001A0AF8" w:rsidP="00C9313F">
      <w:pPr>
        <w:pStyle w:val="NormalWeb"/>
        <w:spacing w:after="120"/>
        <w:ind w:leftChars="567" w:left="2267" w:rightChars="567" w:right="1134" w:hanging="1133"/>
        <w:jc w:val="both"/>
        <w:rPr>
          <w:b/>
          <w:color w:val="000000"/>
          <w:sz w:val="20"/>
          <w:szCs w:val="20"/>
        </w:rPr>
      </w:pPr>
      <w:r w:rsidRPr="00542C0A">
        <w:rPr>
          <w:b/>
          <w:color w:val="000000"/>
          <w:sz w:val="20"/>
          <w:szCs w:val="20"/>
        </w:rPr>
        <w:tab/>
      </w:r>
      <w:r w:rsidRPr="00542C0A">
        <w:rPr>
          <w:b/>
          <w:color w:val="000000"/>
          <w:sz w:val="20"/>
          <w:szCs w:val="20"/>
        </w:rPr>
        <w:tab/>
      </w:r>
      <w:r w:rsidR="00F46C78" w:rsidRPr="00542C0A">
        <w:rPr>
          <w:b/>
          <w:color w:val="000000"/>
          <w:sz w:val="20"/>
          <w:szCs w:val="20"/>
        </w:rPr>
        <w:tab/>
      </w:r>
      <w:r w:rsidRPr="00542C0A">
        <w:rPr>
          <w:b/>
          <w:color w:val="000000"/>
          <w:sz w:val="20"/>
          <w:szCs w:val="20"/>
        </w:rPr>
        <w:t>Duration:</w:t>
      </w:r>
      <w:r w:rsidRPr="00542C0A">
        <w:rPr>
          <w:b/>
          <w:color w:val="000000"/>
          <w:sz w:val="20"/>
          <w:szCs w:val="20"/>
        </w:rPr>
        <w:tab/>
      </w:r>
      <w:r w:rsidR="00F46C78" w:rsidRPr="00542C0A">
        <w:rPr>
          <w:b/>
          <w:color w:val="000000"/>
          <w:sz w:val="20"/>
          <w:szCs w:val="20"/>
        </w:rPr>
        <w:t>5 min</w:t>
      </w:r>
      <w:r w:rsidR="00BD3178">
        <w:rPr>
          <w:rFonts w:hint="eastAsia"/>
          <w:b/>
          <w:color w:val="000000"/>
          <w:sz w:val="20"/>
          <w:szCs w:val="20"/>
          <w:lang w:eastAsia="ja-JP"/>
        </w:rPr>
        <w:t>utes</w:t>
      </w:r>
      <w:r w:rsidR="00F46C78" w:rsidRPr="00542C0A">
        <w:rPr>
          <w:b/>
          <w:color w:val="000000"/>
          <w:sz w:val="20"/>
          <w:szCs w:val="20"/>
        </w:rPr>
        <w:t xml:space="preserve"> maximum</w:t>
      </w:r>
    </w:p>
    <w:p w14:paraId="68CC3FE0" w14:textId="169D358D" w:rsidR="00F46C78" w:rsidRPr="00542C0A" w:rsidRDefault="00F46C78" w:rsidP="00C9313F">
      <w:pPr>
        <w:pStyle w:val="NormalWeb"/>
        <w:spacing w:after="120"/>
        <w:ind w:leftChars="567" w:left="2267" w:rightChars="567" w:right="1134" w:hanging="1133"/>
        <w:jc w:val="both"/>
        <w:rPr>
          <w:b/>
          <w:color w:val="000000"/>
          <w:sz w:val="20"/>
          <w:szCs w:val="20"/>
        </w:rPr>
      </w:pPr>
      <w:r w:rsidRPr="00542C0A">
        <w:rPr>
          <w:b/>
          <w:color w:val="000000"/>
          <w:sz w:val="20"/>
          <w:szCs w:val="20"/>
        </w:rPr>
        <w:tab/>
      </w:r>
      <w:r w:rsidR="001A0AF8" w:rsidRPr="00542C0A">
        <w:rPr>
          <w:b/>
          <w:color w:val="000000"/>
          <w:sz w:val="20"/>
          <w:szCs w:val="20"/>
        </w:rPr>
        <w:tab/>
      </w:r>
      <w:r w:rsidR="001A0AF8" w:rsidRPr="00542C0A">
        <w:rPr>
          <w:b/>
          <w:color w:val="000000"/>
          <w:sz w:val="20"/>
          <w:szCs w:val="20"/>
        </w:rPr>
        <w:tab/>
        <w:t>Frequency:</w:t>
      </w:r>
      <w:r w:rsidR="001A0AF8" w:rsidRPr="00542C0A">
        <w:rPr>
          <w:b/>
          <w:color w:val="000000"/>
          <w:sz w:val="20"/>
          <w:szCs w:val="20"/>
        </w:rPr>
        <w:tab/>
        <w:t>(2 ± 1) Hz</w:t>
      </w:r>
    </w:p>
    <w:p w14:paraId="73D2E771" w14:textId="77777777" w:rsidR="0046612D" w:rsidRPr="00542C0A" w:rsidRDefault="001A0AF8" w:rsidP="001A0AF8">
      <w:pPr>
        <w:pStyle w:val="NormalWeb"/>
        <w:spacing w:after="120"/>
        <w:ind w:leftChars="567" w:left="2267" w:rightChars="567" w:right="1134" w:hanging="1133"/>
        <w:jc w:val="both"/>
        <w:rPr>
          <w:b/>
          <w:color w:val="000000"/>
          <w:sz w:val="20"/>
          <w:szCs w:val="20"/>
          <w:lang w:eastAsia="ja-JP"/>
        </w:rPr>
      </w:pPr>
      <w:r w:rsidRPr="00542C0A">
        <w:rPr>
          <w:b/>
          <w:color w:val="000000"/>
          <w:sz w:val="20"/>
          <w:szCs w:val="20"/>
        </w:rPr>
        <w:tab/>
      </w:r>
      <w:r w:rsidRPr="00542C0A">
        <w:rPr>
          <w:b/>
          <w:color w:val="000000"/>
          <w:sz w:val="20"/>
          <w:szCs w:val="20"/>
        </w:rPr>
        <w:tab/>
      </w:r>
      <w:r w:rsidRPr="00542C0A">
        <w:rPr>
          <w:b/>
          <w:color w:val="000000"/>
          <w:sz w:val="20"/>
          <w:szCs w:val="20"/>
        </w:rPr>
        <w:tab/>
        <w:t>On time:</w:t>
      </w:r>
      <w:r w:rsidRPr="00542C0A">
        <w:rPr>
          <w:b/>
          <w:color w:val="000000"/>
          <w:sz w:val="20"/>
          <w:szCs w:val="20"/>
        </w:rPr>
        <w:tab/>
        <w:t xml:space="preserve">Off time ± 10 per cent </w:t>
      </w:r>
    </w:p>
    <w:p w14:paraId="6E1C4B52" w14:textId="7FD5DA52" w:rsidR="00313D8E" w:rsidRPr="00542C0A" w:rsidRDefault="0046612D" w:rsidP="0046612D">
      <w:pPr>
        <w:pStyle w:val="NormalWeb"/>
        <w:spacing w:after="120"/>
        <w:ind w:leftChars="567" w:left="2267" w:rightChars="567" w:right="1134" w:hanging="1133"/>
        <w:jc w:val="both"/>
        <w:rPr>
          <w:b/>
          <w:color w:val="000000"/>
          <w:sz w:val="20"/>
          <w:szCs w:val="20"/>
          <w:lang w:eastAsia="ja-JP"/>
        </w:rPr>
      </w:pPr>
      <w:r w:rsidRPr="00542C0A">
        <w:rPr>
          <w:b/>
          <w:color w:val="000000"/>
          <w:sz w:val="20"/>
          <w:szCs w:val="20"/>
        </w:rPr>
        <w:tab/>
      </w:r>
      <w:r w:rsidRPr="00542C0A">
        <w:rPr>
          <w:b/>
          <w:color w:val="000000"/>
          <w:sz w:val="20"/>
          <w:szCs w:val="20"/>
          <w:lang w:eastAsia="ja-JP"/>
        </w:rPr>
        <w:t>Th</w:t>
      </w:r>
      <w:r w:rsidR="00C13B85">
        <w:rPr>
          <w:rFonts w:hint="eastAsia"/>
          <w:b/>
          <w:color w:val="000000"/>
          <w:sz w:val="20"/>
          <w:szCs w:val="20"/>
          <w:lang w:eastAsia="ja-JP"/>
        </w:rPr>
        <w:t>is</w:t>
      </w:r>
      <w:r w:rsidRPr="00542C0A">
        <w:rPr>
          <w:b/>
          <w:color w:val="000000"/>
          <w:sz w:val="20"/>
          <w:szCs w:val="20"/>
          <w:lang w:eastAsia="ja-JP"/>
        </w:rPr>
        <w:t xml:space="preserve"> </w:t>
      </w:r>
      <w:r w:rsidR="0015447F" w:rsidRPr="00542C0A">
        <w:rPr>
          <w:b/>
          <w:color w:val="000000"/>
          <w:sz w:val="20"/>
          <w:szCs w:val="20"/>
          <w:lang w:eastAsia="ja-JP"/>
        </w:rPr>
        <w:t>indication</w:t>
      </w:r>
      <w:r w:rsidRPr="00542C0A">
        <w:rPr>
          <w:b/>
          <w:color w:val="000000"/>
          <w:sz w:val="20"/>
          <w:szCs w:val="20"/>
          <w:lang w:eastAsia="ja-JP"/>
        </w:rPr>
        <w:t xml:space="preserve"> shall be </w:t>
      </w:r>
      <w:r w:rsidR="006813C8">
        <w:rPr>
          <w:rFonts w:hint="eastAsia"/>
          <w:b/>
          <w:color w:val="000000"/>
          <w:sz w:val="20"/>
          <w:szCs w:val="20"/>
          <w:lang w:eastAsia="ja-JP"/>
        </w:rPr>
        <w:t>allowed</w:t>
      </w:r>
      <w:r w:rsidRPr="00542C0A">
        <w:rPr>
          <w:b/>
          <w:color w:val="000000"/>
          <w:sz w:val="20"/>
          <w:szCs w:val="20"/>
          <w:lang w:eastAsia="ja-JP"/>
        </w:rPr>
        <w:t xml:space="preserve"> only </w:t>
      </w:r>
      <w:r w:rsidRPr="00542C0A">
        <w:rPr>
          <w:b/>
          <w:color w:val="000000"/>
          <w:sz w:val="20"/>
          <w:szCs w:val="20"/>
        </w:rPr>
        <w:t>when the device which starts and/or stops the engine (propulsion system) is set in a position which makes it impossible for the engine (propulsion system) to operate.</w:t>
      </w:r>
      <w:r w:rsidR="00BA61F1" w:rsidRPr="00542C0A">
        <w:rPr>
          <w:color w:val="000000"/>
          <w:sz w:val="20"/>
          <w:szCs w:val="20"/>
        </w:rPr>
        <w:t>"</w:t>
      </w:r>
    </w:p>
    <w:p w14:paraId="4E82829F" w14:textId="77777777" w:rsidR="00A5414C" w:rsidRPr="00542C0A" w:rsidRDefault="00A5414C" w:rsidP="00E52DBC">
      <w:pPr>
        <w:pStyle w:val="HChG"/>
        <w:tabs>
          <w:tab w:val="left" w:pos="1080"/>
        </w:tabs>
      </w:pPr>
      <w:r w:rsidRPr="00542C0A">
        <w:tab/>
        <w:t>II.</w:t>
      </w:r>
      <w:r w:rsidRPr="00542C0A">
        <w:tab/>
        <w:t>Justification</w:t>
      </w:r>
    </w:p>
    <w:p w14:paraId="6F508B41" w14:textId="19D93F32" w:rsidR="001908DA" w:rsidRPr="00542C0A" w:rsidRDefault="00313D8E" w:rsidP="00214FCE">
      <w:pPr>
        <w:pStyle w:val="ListParagraph"/>
        <w:numPr>
          <w:ilvl w:val="0"/>
          <w:numId w:val="30"/>
        </w:numPr>
        <w:spacing w:after="120"/>
        <w:ind w:left="1134" w:right="1134" w:firstLine="0"/>
        <w:contextualSpacing w:val="0"/>
        <w:jc w:val="both"/>
      </w:pPr>
      <w:bookmarkStart w:id="1" w:name="_Hlk504739624"/>
      <w:r w:rsidRPr="00542C0A">
        <w:t>This proposal aims to clarify that direction indicator</w:t>
      </w:r>
      <w:r w:rsidR="00280DA0" w:rsidRPr="00542C0A">
        <w:t xml:space="preserve"> lamp</w:t>
      </w:r>
      <w:r w:rsidRPr="00542C0A">
        <w:t xml:space="preserve">s </w:t>
      </w:r>
      <w:r w:rsidR="004D2CF3" w:rsidRPr="00542C0A">
        <w:t>may be</w:t>
      </w:r>
      <w:r w:rsidR="001908DA" w:rsidRPr="00542C0A">
        <w:t xml:space="preserve"> </w:t>
      </w:r>
      <w:r w:rsidR="0076513B">
        <w:rPr>
          <w:rFonts w:hint="eastAsia"/>
          <w:lang w:eastAsia="ja-JP"/>
        </w:rPr>
        <w:t>switched ON</w:t>
      </w:r>
      <w:r w:rsidR="0076513B" w:rsidRPr="00542C0A">
        <w:rPr>
          <w:lang w:eastAsia="ja-JP"/>
        </w:rPr>
        <w:t xml:space="preserve"> </w:t>
      </w:r>
      <w:r w:rsidR="007A2F34" w:rsidRPr="00542C0A">
        <w:rPr>
          <w:lang w:eastAsia="ja-JP"/>
        </w:rPr>
        <w:t xml:space="preserve">to </w:t>
      </w:r>
      <w:r w:rsidR="0000393C" w:rsidRPr="00542C0A">
        <w:rPr>
          <w:lang w:eastAsia="ja-JP"/>
        </w:rPr>
        <w:t>indicate</w:t>
      </w:r>
      <w:r w:rsidR="007A2F34" w:rsidRPr="00542C0A">
        <w:rPr>
          <w:lang w:eastAsia="ja-JP"/>
        </w:rPr>
        <w:t xml:space="preserve"> the status of the device to prevent unauthorised use. </w:t>
      </w:r>
    </w:p>
    <w:p w14:paraId="1DC00163" w14:textId="43DC5493" w:rsidR="00C9313F" w:rsidRPr="00542C0A" w:rsidRDefault="00280DA0" w:rsidP="00214FCE">
      <w:pPr>
        <w:pStyle w:val="ListParagraph"/>
        <w:numPr>
          <w:ilvl w:val="0"/>
          <w:numId w:val="30"/>
        </w:numPr>
        <w:spacing w:after="120"/>
        <w:ind w:left="1134" w:right="1134" w:firstLine="0"/>
        <w:contextualSpacing w:val="0"/>
        <w:jc w:val="both"/>
        <w:rPr>
          <w:lang w:eastAsia="ja-JP"/>
        </w:rPr>
      </w:pPr>
      <w:bookmarkStart w:id="2" w:name="_Hlk504739728"/>
      <w:bookmarkEnd w:id="1"/>
      <w:r w:rsidRPr="00542C0A">
        <w:t xml:space="preserve">This kind of </w:t>
      </w:r>
      <w:r w:rsidR="0076513B">
        <w:rPr>
          <w:rFonts w:hint="eastAsia"/>
          <w:color w:val="000000" w:themeColor="text1"/>
          <w:lang w:eastAsia="ja-JP"/>
        </w:rPr>
        <w:t>use</w:t>
      </w:r>
      <w:r w:rsidR="0076513B" w:rsidRPr="00542C0A">
        <w:rPr>
          <w:color w:val="000000" w:themeColor="text1"/>
        </w:rPr>
        <w:t xml:space="preserve"> </w:t>
      </w:r>
      <w:r w:rsidR="004D2CF3" w:rsidRPr="00542C0A">
        <w:rPr>
          <w:color w:val="000000" w:themeColor="text1"/>
        </w:rPr>
        <w:t>of the direction indicator lamps</w:t>
      </w:r>
      <w:r w:rsidR="004D2CF3" w:rsidRPr="00542C0A">
        <w:t xml:space="preserve"> is already allowed in</w:t>
      </w:r>
      <w:r w:rsidR="00EE202D">
        <w:t xml:space="preserve"> UN</w:t>
      </w:r>
      <w:r w:rsidR="004D2CF3" w:rsidRPr="00542C0A">
        <w:t xml:space="preserve"> Reg</w:t>
      </w:r>
      <w:r w:rsidR="00251F54" w:rsidRPr="00542C0A">
        <w:rPr>
          <w:lang w:eastAsia="ja-JP"/>
        </w:rPr>
        <w:t>ulation</w:t>
      </w:r>
      <w:r w:rsidR="004D2CF3" w:rsidRPr="00542C0A">
        <w:t xml:space="preserve"> No. 53</w:t>
      </w:r>
      <w:r w:rsidR="00DD059E" w:rsidRPr="00542C0A">
        <w:rPr>
          <w:lang w:eastAsia="ja-JP"/>
        </w:rPr>
        <w:t xml:space="preserve"> </w:t>
      </w:r>
      <w:r w:rsidR="00DD682B" w:rsidRPr="00542C0A">
        <w:rPr>
          <w:lang w:eastAsia="ja-JP"/>
        </w:rPr>
        <w:t xml:space="preserve">in association with </w:t>
      </w:r>
      <w:r w:rsidR="00EE202D">
        <w:rPr>
          <w:lang w:eastAsia="ja-JP"/>
        </w:rPr>
        <w:t xml:space="preserve">UN </w:t>
      </w:r>
      <w:r w:rsidR="00DD682B" w:rsidRPr="00542C0A">
        <w:rPr>
          <w:lang w:eastAsia="ja-JP"/>
        </w:rPr>
        <w:t>Regulation No. 97 (for alarm system and immobilizer):</w:t>
      </w:r>
    </w:p>
    <w:p w14:paraId="4EB94424" w14:textId="3F300F78" w:rsidR="00BE755A" w:rsidRPr="00542C0A" w:rsidRDefault="002E4E65" w:rsidP="00214FCE">
      <w:pPr>
        <w:pStyle w:val="SingleTxtG"/>
      </w:pPr>
      <w:r w:rsidRPr="00542C0A">
        <w:t>"</w:t>
      </w:r>
      <w:r w:rsidR="00BE755A" w:rsidRPr="00542C0A">
        <w:t>2.5.8.</w:t>
      </w:r>
      <w:r w:rsidR="00BE755A" w:rsidRPr="00542C0A">
        <w:tab/>
      </w:r>
      <w:r w:rsidR="00EE202D">
        <w:tab/>
      </w:r>
      <w:r w:rsidR="00BE755A" w:rsidRPr="00542C0A">
        <w:t>"</w:t>
      </w:r>
      <w:r w:rsidR="00BE755A" w:rsidRPr="00542C0A">
        <w:rPr>
          <w:i/>
        </w:rPr>
        <w:t>Direction indicator lamp</w:t>
      </w:r>
      <w:r w:rsidR="00BE755A" w:rsidRPr="00542C0A">
        <w:t xml:space="preserve">" means </w:t>
      </w:r>
      <w:r w:rsidR="008E2BD5" w:rsidRPr="00542C0A">
        <w:rPr>
          <w:lang w:eastAsia="ja-JP"/>
        </w:rPr>
        <w:t>…</w:t>
      </w:r>
    </w:p>
    <w:p w14:paraId="728DA495" w14:textId="356A330A" w:rsidR="005E040D" w:rsidRPr="00542C0A" w:rsidRDefault="00BE755A" w:rsidP="00EE202D">
      <w:pPr>
        <w:pStyle w:val="SingleTxtG"/>
        <w:ind w:left="2268"/>
        <w:rPr>
          <w:lang w:eastAsia="ja-JP"/>
        </w:rPr>
      </w:pPr>
      <w:r w:rsidRPr="00542C0A">
        <w:t xml:space="preserve">A direction indicator lamp or lamps may also be used according to provisions of </w:t>
      </w:r>
      <w:r w:rsidR="00EE202D">
        <w:t>UN Regulation</w:t>
      </w:r>
      <w:r w:rsidRPr="00542C0A">
        <w:t xml:space="preserve"> No. 97."</w:t>
      </w:r>
    </w:p>
    <w:p w14:paraId="138A474C" w14:textId="4E9E7FF3" w:rsidR="005E040D" w:rsidRPr="00E06F65" w:rsidRDefault="005E040D" w:rsidP="00214FCE">
      <w:pPr>
        <w:pStyle w:val="SingleTxtG"/>
        <w:numPr>
          <w:ilvl w:val="0"/>
          <w:numId w:val="30"/>
        </w:numPr>
        <w:ind w:left="1134" w:firstLine="0"/>
        <w:rPr>
          <w:lang w:eastAsia="ja-JP"/>
        </w:rPr>
      </w:pPr>
      <w:r w:rsidRPr="00542C0A">
        <w:rPr>
          <w:lang w:eastAsia="ja-JP"/>
        </w:rPr>
        <w:t xml:space="preserve">This is in line </w:t>
      </w:r>
      <w:r w:rsidR="00DD682B" w:rsidRPr="00542C0A">
        <w:rPr>
          <w:lang w:eastAsia="ja-JP"/>
        </w:rPr>
        <w:t>with</w:t>
      </w:r>
      <w:r w:rsidRPr="00542C0A">
        <w:rPr>
          <w:lang w:eastAsia="ja-JP"/>
        </w:rPr>
        <w:t xml:space="preserve"> the definition </w:t>
      </w:r>
      <w:r w:rsidR="00542C0A">
        <w:rPr>
          <w:lang w:eastAsia="ja-JP"/>
        </w:rPr>
        <w:t>in</w:t>
      </w:r>
      <w:r w:rsidRPr="00542C0A">
        <w:rPr>
          <w:lang w:eastAsia="ja-JP"/>
        </w:rPr>
        <w:t xml:space="preserve"> </w:t>
      </w:r>
      <w:r w:rsidR="00EE202D">
        <w:rPr>
          <w:lang w:eastAsia="ja-JP"/>
        </w:rPr>
        <w:t xml:space="preserve">UN </w:t>
      </w:r>
      <w:r w:rsidRPr="00542C0A">
        <w:rPr>
          <w:lang w:eastAsia="ja-JP"/>
        </w:rPr>
        <w:t xml:space="preserve">Regulation No. 48, </w:t>
      </w:r>
      <w:r w:rsidR="00DD682B" w:rsidRPr="00542C0A">
        <w:rPr>
          <w:lang w:eastAsia="ja-JP"/>
        </w:rPr>
        <w:t xml:space="preserve">which </w:t>
      </w:r>
      <w:r w:rsidR="00321D96">
        <w:rPr>
          <w:rFonts w:hint="eastAsia"/>
          <w:lang w:eastAsia="ja-JP"/>
        </w:rPr>
        <w:t>further</w:t>
      </w:r>
      <w:r w:rsidR="00DD682B" w:rsidRPr="00542C0A">
        <w:rPr>
          <w:lang w:eastAsia="ja-JP"/>
        </w:rPr>
        <w:t xml:space="preserve"> </w:t>
      </w:r>
      <w:r w:rsidR="00B87328">
        <w:rPr>
          <w:rFonts w:hint="eastAsia"/>
          <w:lang w:eastAsia="ja-JP"/>
        </w:rPr>
        <w:t>refer</w:t>
      </w:r>
      <w:r w:rsidR="009B1C17">
        <w:rPr>
          <w:rFonts w:hint="eastAsia"/>
          <w:lang w:eastAsia="ja-JP"/>
        </w:rPr>
        <w:t>s</w:t>
      </w:r>
      <w:r w:rsidR="00DD059E" w:rsidRPr="00542C0A">
        <w:rPr>
          <w:lang w:eastAsia="ja-JP"/>
        </w:rPr>
        <w:t xml:space="preserve"> to </w:t>
      </w:r>
      <w:r w:rsidR="00EE202D">
        <w:rPr>
          <w:lang w:eastAsia="ja-JP"/>
        </w:rPr>
        <w:t xml:space="preserve">UN </w:t>
      </w:r>
      <w:r w:rsidR="00DD059E" w:rsidRPr="00542C0A">
        <w:rPr>
          <w:lang w:eastAsia="ja-JP"/>
        </w:rPr>
        <w:t>Regulation No. 116</w:t>
      </w:r>
      <w:r w:rsidR="00DD682B" w:rsidRPr="007850B1">
        <w:rPr>
          <w:lang w:eastAsia="ja-JP"/>
        </w:rPr>
        <w:t xml:space="preserve"> (</w:t>
      </w:r>
      <w:r w:rsidR="00D622DE" w:rsidRPr="007850B1">
        <w:rPr>
          <w:lang w:eastAsia="ja-JP"/>
        </w:rPr>
        <w:t>for the device for protection of vehicles against unauthorised use, including alarm system and immobilizer</w:t>
      </w:r>
      <w:r w:rsidR="00DD682B" w:rsidRPr="007850B1">
        <w:rPr>
          <w:lang w:eastAsia="ja-JP"/>
        </w:rPr>
        <w:t>)</w:t>
      </w:r>
      <w:r w:rsidRPr="00E06F65">
        <w:rPr>
          <w:lang w:eastAsia="ja-JP"/>
        </w:rPr>
        <w:t>:</w:t>
      </w:r>
    </w:p>
    <w:p w14:paraId="520E4688" w14:textId="5A273907" w:rsidR="005E040D" w:rsidRPr="00542C0A" w:rsidRDefault="005E040D" w:rsidP="00214FCE">
      <w:pPr>
        <w:pStyle w:val="SingleTxtG"/>
      </w:pPr>
      <w:r w:rsidRPr="00542C0A">
        <w:t>"2.</w:t>
      </w:r>
      <w:r w:rsidRPr="00542C0A">
        <w:rPr>
          <w:lang w:eastAsia="ja-JP"/>
        </w:rPr>
        <w:t>7.11.</w:t>
      </w:r>
      <w:r w:rsidRPr="00542C0A">
        <w:tab/>
        <w:t>"</w:t>
      </w:r>
      <w:r w:rsidRPr="00542C0A">
        <w:rPr>
          <w:i/>
        </w:rPr>
        <w:t>Direction</w:t>
      </w:r>
      <w:r w:rsidR="005B6B64">
        <w:rPr>
          <w:rFonts w:hint="eastAsia"/>
          <w:i/>
          <w:lang w:eastAsia="ja-JP"/>
        </w:rPr>
        <w:t>-</w:t>
      </w:r>
      <w:r w:rsidRPr="00542C0A">
        <w:rPr>
          <w:i/>
        </w:rPr>
        <w:t>indicator lamp</w:t>
      </w:r>
      <w:r w:rsidRPr="00542C0A">
        <w:t xml:space="preserve">" means </w:t>
      </w:r>
      <w:r w:rsidR="008E2BD5" w:rsidRPr="00542C0A">
        <w:rPr>
          <w:lang w:eastAsia="ja-JP"/>
        </w:rPr>
        <w:t>…</w:t>
      </w:r>
    </w:p>
    <w:p w14:paraId="53DA2341" w14:textId="7263F85B" w:rsidR="00DD682B" w:rsidRPr="00542C0A" w:rsidRDefault="005E040D" w:rsidP="00EE202D">
      <w:pPr>
        <w:pStyle w:val="SingleTxtG"/>
        <w:ind w:left="2268" w:firstLine="6"/>
        <w:rPr>
          <w:lang w:eastAsia="ja-JP"/>
        </w:rPr>
      </w:pPr>
      <w:r w:rsidRPr="00542C0A">
        <w:t>A direction</w:t>
      </w:r>
      <w:r w:rsidR="005B6B64">
        <w:rPr>
          <w:rFonts w:hint="eastAsia"/>
          <w:lang w:eastAsia="ja-JP"/>
        </w:rPr>
        <w:t>-</w:t>
      </w:r>
      <w:r w:rsidRPr="00542C0A">
        <w:t xml:space="preserve">indicator lamp or lamps may also be used according to </w:t>
      </w:r>
      <w:r w:rsidR="005B6B64">
        <w:rPr>
          <w:rFonts w:hint="eastAsia"/>
          <w:lang w:eastAsia="ja-JP"/>
        </w:rPr>
        <w:t xml:space="preserve">the </w:t>
      </w:r>
      <w:r w:rsidRPr="00542C0A">
        <w:t xml:space="preserve">provisions of </w:t>
      </w:r>
      <w:r w:rsidR="00EE202D">
        <w:t>UN Regulation</w:t>
      </w:r>
      <w:r w:rsidRPr="00542C0A">
        <w:t xml:space="preserve"> No. 97</w:t>
      </w:r>
      <w:r w:rsidRPr="00542C0A">
        <w:rPr>
          <w:lang w:eastAsia="ja-JP"/>
        </w:rPr>
        <w:t xml:space="preserve"> or No. 116</w:t>
      </w:r>
      <w:r w:rsidR="005B6B64">
        <w:rPr>
          <w:rFonts w:hint="eastAsia"/>
          <w:lang w:eastAsia="ja-JP"/>
        </w:rPr>
        <w:t>.</w:t>
      </w:r>
      <w:r w:rsidRPr="00542C0A">
        <w:t>"</w:t>
      </w:r>
    </w:p>
    <w:p w14:paraId="476F6B5A" w14:textId="4E76915B" w:rsidR="00AF2F08" w:rsidRPr="00542C0A" w:rsidRDefault="00D622DE" w:rsidP="00214FCE">
      <w:pPr>
        <w:pStyle w:val="ListParagraph"/>
        <w:numPr>
          <w:ilvl w:val="0"/>
          <w:numId w:val="30"/>
        </w:numPr>
        <w:spacing w:after="120"/>
        <w:ind w:left="1134" w:right="1134" w:firstLine="0"/>
        <w:contextualSpacing w:val="0"/>
        <w:jc w:val="both"/>
        <w:rPr>
          <w:color w:val="000000" w:themeColor="text1"/>
          <w:lang w:eastAsia="ja-JP"/>
        </w:rPr>
      </w:pPr>
      <w:r w:rsidRPr="00542C0A">
        <w:rPr>
          <w:lang w:eastAsia="ja-JP"/>
        </w:rPr>
        <w:t xml:space="preserve">Such </w:t>
      </w:r>
      <w:r w:rsidR="00807CF8">
        <w:rPr>
          <w:rFonts w:hint="eastAsia"/>
          <w:lang w:eastAsia="ja-JP"/>
        </w:rPr>
        <w:t>use</w:t>
      </w:r>
      <w:r w:rsidR="00807CF8" w:rsidRPr="00542C0A">
        <w:rPr>
          <w:lang w:eastAsia="ja-JP"/>
        </w:rPr>
        <w:t xml:space="preserve"> </w:t>
      </w:r>
      <w:r w:rsidRPr="00542C0A">
        <w:rPr>
          <w:lang w:eastAsia="ja-JP"/>
        </w:rPr>
        <w:t xml:space="preserve">of the direction indicator lamps to </w:t>
      </w:r>
      <w:r w:rsidR="003E7A12">
        <w:rPr>
          <w:lang w:eastAsia="ja-JP"/>
        </w:rPr>
        <w:t>indicate</w:t>
      </w:r>
      <w:r w:rsidRPr="00542C0A">
        <w:rPr>
          <w:lang w:eastAsia="ja-JP"/>
        </w:rPr>
        <w:t xml:space="preserve"> the status of the </w:t>
      </w:r>
      <w:bookmarkEnd w:id="2"/>
      <w:r w:rsidRPr="00542C0A">
        <w:rPr>
          <w:color w:val="000000" w:themeColor="text1"/>
          <w:lang w:eastAsia="ja-JP"/>
        </w:rPr>
        <w:t xml:space="preserve">device to prevent unauthorised use has been widely accepted in </w:t>
      </w:r>
      <w:r w:rsidR="00695AF9" w:rsidRPr="00542C0A">
        <w:rPr>
          <w:color w:val="000000" w:themeColor="text1"/>
          <w:lang w:eastAsia="ja-JP"/>
        </w:rPr>
        <w:t xml:space="preserve">the road traffic, and </w:t>
      </w:r>
      <w:r w:rsidR="00622F16" w:rsidRPr="00542C0A">
        <w:rPr>
          <w:color w:val="000000" w:themeColor="text1"/>
          <w:lang w:eastAsia="ja-JP"/>
        </w:rPr>
        <w:t>this</w:t>
      </w:r>
      <w:r w:rsidR="00622F16" w:rsidRPr="007850B1">
        <w:rPr>
          <w:color w:val="000000" w:themeColor="text1"/>
          <w:lang w:eastAsia="ja-JP"/>
        </w:rPr>
        <w:t xml:space="preserve"> will </w:t>
      </w:r>
      <w:r w:rsidR="00695AF9" w:rsidRPr="007850B1">
        <w:rPr>
          <w:color w:val="000000" w:themeColor="text1"/>
          <w:lang w:eastAsia="ja-JP"/>
        </w:rPr>
        <w:t>not have an</w:t>
      </w:r>
      <w:r w:rsidR="00622F16" w:rsidRPr="007850B1">
        <w:rPr>
          <w:color w:val="000000" w:themeColor="text1"/>
          <w:lang w:eastAsia="ja-JP"/>
        </w:rPr>
        <w:t>y</w:t>
      </w:r>
      <w:r w:rsidR="00695AF9" w:rsidRPr="007850B1">
        <w:rPr>
          <w:color w:val="000000" w:themeColor="text1"/>
          <w:lang w:eastAsia="ja-JP"/>
        </w:rPr>
        <w:t xml:space="preserve"> adverse effect</w:t>
      </w:r>
      <w:r w:rsidR="00936AC5" w:rsidRPr="00542C0A">
        <w:rPr>
          <w:color w:val="000000" w:themeColor="text1"/>
          <w:lang w:eastAsia="ja-JP"/>
        </w:rPr>
        <w:t xml:space="preserve"> </w:t>
      </w:r>
      <w:r w:rsidR="009B1C17">
        <w:rPr>
          <w:rFonts w:hint="eastAsia"/>
          <w:color w:val="000000" w:themeColor="text1"/>
          <w:lang w:eastAsia="ja-JP"/>
        </w:rPr>
        <w:t>on</w:t>
      </w:r>
      <w:r w:rsidR="009B1C17" w:rsidRPr="00542C0A">
        <w:rPr>
          <w:color w:val="000000" w:themeColor="text1"/>
          <w:lang w:eastAsia="ja-JP"/>
        </w:rPr>
        <w:t xml:space="preserve"> </w:t>
      </w:r>
      <w:r w:rsidR="00936AC5" w:rsidRPr="00542C0A">
        <w:rPr>
          <w:color w:val="000000" w:themeColor="text1"/>
          <w:lang w:eastAsia="ja-JP"/>
        </w:rPr>
        <w:t>the traffic safety</w:t>
      </w:r>
      <w:r w:rsidR="00464B2A" w:rsidRPr="00542C0A">
        <w:rPr>
          <w:color w:val="000000" w:themeColor="text1"/>
        </w:rPr>
        <w:t>.</w:t>
      </w:r>
    </w:p>
    <w:p w14:paraId="70EC0C89" w14:textId="03F0113F" w:rsidR="00C867DE" w:rsidRPr="00A6510D" w:rsidRDefault="00936AC5" w:rsidP="00214FCE">
      <w:pPr>
        <w:pStyle w:val="ListParagraph"/>
        <w:numPr>
          <w:ilvl w:val="0"/>
          <w:numId w:val="30"/>
        </w:numPr>
        <w:spacing w:after="120"/>
        <w:ind w:left="1134" w:right="1134" w:firstLine="0"/>
        <w:contextualSpacing w:val="0"/>
        <w:jc w:val="both"/>
        <w:rPr>
          <w:color w:val="000000" w:themeColor="text1"/>
          <w:lang w:eastAsia="ja-JP"/>
        </w:rPr>
      </w:pPr>
      <w:r w:rsidRPr="00A6510D">
        <w:rPr>
          <w:lang w:eastAsia="ja-JP"/>
        </w:rPr>
        <w:t xml:space="preserve">However, it is not </w:t>
      </w:r>
      <w:r w:rsidR="008E505C" w:rsidRPr="00A6510D">
        <w:rPr>
          <w:color w:val="000000" w:themeColor="text1"/>
          <w:lang w:eastAsia="ja-JP"/>
        </w:rPr>
        <w:t>entirely</w:t>
      </w:r>
      <w:r w:rsidRPr="00A6510D">
        <w:rPr>
          <w:color w:val="000000" w:themeColor="text1"/>
          <w:lang w:eastAsia="ja-JP"/>
        </w:rPr>
        <w:t xml:space="preserve"> appropriate to apply </w:t>
      </w:r>
      <w:r w:rsidR="00EE202D">
        <w:rPr>
          <w:color w:val="000000" w:themeColor="text1"/>
          <w:lang w:eastAsia="ja-JP"/>
        </w:rPr>
        <w:t xml:space="preserve">UN </w:t>
      </w:r>
      <w:r w:rsidRPr="00A6510D">
        <w:rPr>
          <w:lang w:eastAsia="ja-JP"/>
        </w:rPr>
        <w:t>Regulation No</w:t>
      </w:r>
      <w:r w:rsidR="00EE202D">
        <w:rPr>
          <w:lang w:eastAsia="ja-JP"/>
        </w:rPr>
        <w:t>s.</w:t>
      </w:r>
      <w:r w:rsidR="0015447F" w:rsidRPr="00A6510D">
        <w:rPr>
          <w:color w:val="000000" w:themeColor="text1"/>
          <w:lang w:eastAsia="ja-JP"/>
        </w:rPr>
        <w:t xml:space="preserve"> 9</w:t>
      </w:r>
      <w:r w:rsidR="00EE202D">
        <w:rPr>
          <w:color w:val="000000" w:themeColor="text1"/>
          <w:lang w:eastAsia="ja-JP"/>
        </w:rPr>
        <w:t xml:space="preserve">7 and </w:t>
      </w:r>
      <w:r w:rsidRPr="00A6510D">
        <w:rPr>
          <w:color w:val="000000" w:themeColor="text1"/>
          <w:lang w:eastAsia="ja-JP"/>
        </w:rPr>
        <w:t xml:space="preserve">116 </w:t>
      </w:r>
      <w:r w:rsidR="00A6510D">
        <w:rPr>
          <w:color w:val="000000" w:themeColor="text1"/>
          <w:lang w:eastAsia="ja-JP"/>
        </w:rPr>
        <w:t xml:space="preserve">directly </w:t>
      </w:r>
      <w:r w:rsidR="00A25223" w:rsidRPr="00A6510D">
        <w:rPr>
          <w:color w:val="000000" w:themeColor="text1"/>
          <w:lang w:eastAsia="ja-JP"/>
        </w:rPr>
        <w:t>to vehicles of category L</w:t>
      </w:r>
      <w:r w:rsidR="00A25223" w:rsidRPr="00EE202D">
        <w:rPr>
          <w:color w:val="000000" w:themeColor="text1"/>
          <w:vertAlign w:val="subscript"/>
          <w:lang w:eastAsia="ja-JP"/>
        </w:rPr>
        <w:t>3</w:t>
      </w:r>
      <w:r w:rsidR="00A25223" w:rsidRPr="00A6510D">
        <w:rPr>
          <w:color w:val="000000" w:themeColor="text1"/>
          <w:lang w:eastAsia="ja-JP"/>
        </w:rPr>
        <w:t xml:space="preserve">, </w:t>
      </w:r>
      <w:r w:rsidR="00C867DE" w:rsidRPr="00A6510D">
        <w:rPr>
          <w:color w:val="000000" w:themeColor="text1"/>
          <w:lang w:eastAsia="ja-JP"/>
        </w:rPr>
        <w:t>since:</w:t>
      </w:r>
    </w:p>
    <w:p w14:paraId="520C0F65" w14:textId="771FEC6A" w:rsidR="00C867DE" w:rsidRPr="00542C0A" w:rsidRDefault="00C867DE" w:rsidP="00214FCE">
      <w:pPr>
        <w:pStyle w:val="ListParagraph"/>
        <w:numPr>
          <w:ilvl w:val="1"/>
          <w:numId w:val="30"/>
        </w:numPr>
        <w:spacing w:after="120"/>
        <w:ind w:left="1134" w:right="1134" w:firstLine="0"/>
        <w:contextualSpacing w:val="0"/>
        <w:jc w:val="both"/>
        <w:rPr>
          <w:color w:val="000000" w:themeColor="text1"/>
          <w:lang w:eastAsia="ja-JP"/>
        </w:rPr>
      </w:pPr>
      <w:r w:rsidRPr="00542C0A">
        <w:rPr>
          <w:color w:val="000000" w:themeColor="text1"/>
          <w:lang w:eastAsia="ja-JP"/>
        </w:rPr>
        <w:lastRenderedPageBreak/>
        <w:t xml:space="preserve">Both </w:t>
      </w:r>
      <w:r w:rsidR="00EE202D">
        <w:rPr>
          <w:color w:val="000000" w:themeColor="text1"/>
          <w:lang w:eastAsia="ja-JP"/>
        </w:rPr>
        <w:t xml:space="preserve">UN </w:t>
      </w:r>
      <w:r w:rsidRPr="00542C0A">
        <w:rPr>
          <w:color w:val="000000" w:themeColor="text1"/>
          <w:lang w:eastAsia="ja-JP"/>
        </w:rPr>
        <w:t>Regulations specify their scope as categor</w:t>
      </w:r>
      <w:r w:rsidR="00EE202D">
        <w:rPr>
          <w:color w:val="000000" w:themeColor="text1"/>
          <w:lang w:eastAsia="ja-JP"/>
        </w:rPr>
        <w:t>ies</w:t>
      </w:r>
      <w:r w:rsidRPr="00542C0A">
        <w:rPr>
          <w:color w:val="000000" w:themeColor="text1"/>
          <w:lang w:eastAsia="ja-JP"/>
        </w:rPr>
        <w:t xml:space="preserve"> M</w:t>
      </w:r>
      <w:r w:rsidRPr="00EE202D">
        <w:rPr>
          <w:color w:val="000000" w:themeColor="text1"/>
          <w:vertAlign w:val="subscript"/>
          <w:lang w:eastAsia="ja-JP"/>
        </w:rPr>
        <w:t>1</w:t>
      </w:r>
      <w:r w:rsidRPr="00542C0A">
        <w:rPr>
          <w:color w:val="000000" w:themeColor="text1"/>
          <w:lang w:eastAsia="ja-JP"/>
        </w:rPr>
        <w:t xml:space="preserve"> and N</w:t>
      </w:r>
      <w:r w:rsidRPr="00EE202D">
        <w:rPr>
          <w:color w:val="000000" w:themeColor="text1"/>
          <w:vertAlign w:val="subscript"/>
          <w:lang w:eastAsia="ja-JP"/>
        </w:rPr>
        <w:t>1</w:t>
      </w:r>
      <w:r w:rsidRPr="00542C0A">
        <w:rPr>
          <w:color w:val="000000" w:themeColor="text1"/>
          <w:lang w:eastAsia="ja-JP"/>
        </w:rPr>
        <w:t>, and</w:t>
      </w:r>
    </w:p>
    <w:p w14:paraId="40CFBFC9" w14:textId="65FBCD36" w:rsidR="006002DE" w:rsidRPr="00542C0A" w:rsidRDefault="0096062D" w:rsidP="00214FCE">
      <w:pPr>
        <w:pStyle w:val="ListParagraph"/>
        <w:numPr>
          <w:ilvl w:val="1"/>
          <w:numId w:val="30"/>
        </w:numPr>
        <w:spacing w:after="120"/>
        <w:ind w:left="1134" w:right="1134" w:firstLine="0"/>
        <w:contextualSpacing w:val="0"/>
        <w:jc w:val="both"/>
        <w:rPr>
          <w:color w:val="000000" w:themeColor="text1"/>
          <w:lang w:eastAsia="ja-JP"/>
        </w:rPr>
      </w:pPr>
      <w:r w:rsidRPr="00542C0A">
        <w:rPr>
          <w:color w:val="000000" w:themeColor="text1"/>
          <w:lang w:eastAsia="ja-JP"/>
        </w:rPr>
        <w:t>I</w:t>
      </w:r>
      <w:r w:rsidR="00C867DE" w:rsidRPr="00542C0A">
        <w:rPr>
          <w:color w:val="000000" w:themeColor="text1"/>
          <w:lang w:eastAsia="ja-JP"/>
        </w:rPr>
        <w:t xml:space="preserve">n both </w:t>
      </w:r>
      <w:r w:rsidR="00EE202D">
        <w:rPr>
          <w:color w:val="000000" w:themeColor="text1"/>
          <w:lang w:eastAsia="ja-JP"/>
        </w:rPr>
        <w:t xml:space="preserve">UN </w:t>
      </w:r>
      <w:r w:rsidR="00C867DE" w:rsidRPr="00542C0A">
        <w:rPr>
          <w:color w:val="000000" w:themeColor="text1"/>
          <w:lang w:eastAsia="ja-JP"/>
        </w:rPr>
        <w:t>Regulations, there are some</w:t>
      </w:r>
      <w:r w:rsidR="006002DE" w:rsidRPr="00542C0A">
        <w:rPr>
          <w:color w:val="000000" w:themeColor="text1"/>
          <w:lang w:eastAsia="ja-JP"/>
        </w:rPr>
        <w:t xml:space="preserve"> specific</w:t>
      </w:r>
      <w:r w:rsidR="00C867DE" w:rsidRPr="00542C0A">
        <w:rPr>
          <w:color w:val="000000" w:themeColor="text1"/>
          <w:lang w:eastAsia="ja-JP"/>
        </w:rPr>
        <w:t xml:space="preserve"> provisions not </w:t>
      </w:r>
      <w:r w:rsidR="006002DE" w:rsidRPr="00542C0A">
        <w:rPr>
          <w:color w:val="000000" w:themeColor="text1"/>
          <w:lang w:eastAsia="ja-JP"/>
        </w:rPr>
        <w:t>applicable</w:t>
      </w:r>
      <w:r w:rsidR="00C867DE" w:rsidRPr="00542C0A">
        <w:rPr>
          <w:color w:val="000000" w:themeColor="text1"/>
          <w:lang w:eastAsia="ja-JP"/>
        </w:rPr>
        <w:t xml:space="preserve"> </w:t>
      </w:r>
      <w:r w:rsidR="006E301B" w:rsidRPr="00542C0A">
        <w:rPr>
          <w:color w:val="000000" w:themeColor="text1"/>
          <w:lang w:eastAsia="ja-JP"/>
        </w:rPr>
        <w:t>to</w:t>
      </w:r>
      <w:r w:rsidR="00C867DE" w:rsidRPr="00542C0A">
        <w:rPr>
          <w:color w:val="000000" w:themeColor="text1"/>
          <w:lang w:eastAsia="ja-JP"/>
        </w:rPr>
        <w:t xml:space="preserve"> </w:t>
      </w:r>
      <w:r w:rsidRPr="00542C0A">
        <w:rPr>
          <w:color w:val="000000" w:themeColor="text1"/>
          <w:lang w:eastAsia="ja-JP"/>
        </w:rPr>
        <w:t xml:space="preserve">vehicles of </w:t>
      </w:r>
      <w:r w:rsidR="006002DE" w:rsidRPr="00542C0A">
        <w:rPr>
          <w:color w:val="000000" w:themeColor="text1"/>
          <w:lang w:eastAsia="ja-JP"/>
        </w:rPr>
        <w:t>category L</w:t>
      </w:r>
      <w:r w:rsidR="006002DE" w:rsidRPr="00EE202D">
        <w:rPr>
          <w:color w:val="000000" w:themeColor="text1"/>
          <w:vertAlign w:val="subscript"/>
          <w:lang w:eastAsia="ja-JP"/>
        </w:rPr>
        <w:t>3</w:t>
      </w:r>
      <w:r w:rsidR="006002DE" w:rsidRPr="00542C0A">
        <w:rPr>
          <w:color w:val="000000" w:themeColor="text1"/>
          <w:lang w:eastAsia="ja-JP"/>
        </w:rPr>
        <w:t xml:space="preserve">. For example, </w:t>
      </w:r>
      <w:r w:rsidRPr="00542C0A">
        <w:rPr>
          <w:color w:val="000000" w:themeColor="text1"/>
          <w:lang w:eastAsia="ja-JP"/>
        </w:rPr>
        <w:t xml:space="preserve">there is a requirement </w:t>
      </w:r>
      <w:r w:rsidR="00F03CD7">
        <w:rPr>
          <w:color w:val="000000" w:themeColor="text1"/>
          <w:lang w:eastAsia="ja-JP"/>
        </w:rPr>
        <w:t>for</w:t>
      </w:r>
      <w:r w:rsidR="008E2BD5" w:rsidRPr="00542C0A">
        <w:rPr>
          <w:color w:val="000000" w:themeColor="text1"/>
          <w:lang w:eastAsia="ja-JP"/>
        </w:rPr>
        <w:t xml:space="preserve"> the detection of </w:t>
      </w:r>
      <w:r w:rsidR="00F03CD7">
        <w:rPr>
          <w:color w:val="000000" w:themeColor="text1"/>
          <w:lang w:eastAsia="ja-JP"/>
        </w:rPr>
        <w:t xml:space="preserve">any </w:t>
      </w:r>
      <w:r w:rsidR="008E2BD5" w:rsidRPr="00542C0A">
        <w:rPr>
          <w:color w:val="000000" w:themeColor="text1"/>
          <w:lang w:eastAsia="ja-JP"/>
        </w:rPr>
        <w:t xml:space="preserve">door and engine bonnet </w:t>
      </w:r>
      <w:r w:rsidRPr="00542C0A">
        <w:rPr>
          <w:color w:val="000000" w:themeColor="text1"/>
          <w:lang w:eastAsia="ja-JP"/>
        </w:rPr>
        <w:t>as a minimum</w:t>
      </w:r>
      <w:r w:rsidR="00EE202D">
        <w:rPr>
          <w:color w:val="000000" w:themeColor="text1"/>
          <w:lang w:eastAsia="ja-JP"/>
        </w:rPr>
        <w:t>, b</w:t>
      </w:r>
      <w:r w:rsidR="008E2BD5" w:rsidRPr="00542C0A">
        <w:rPr>
          <w:color w:val="000000" w:themeColor="text1"/>
          <w:lang w:eastAsia="ja-JP"/>
        </w:rPr>
        <w:t>ut in most cases</w:t>
      </w:r>
      <w:r w:rsidR="006E301B" w:rsidRPr="00542C0A">
        <w:rPr>
          <w:color w:val="000000" w:themeColor="text1"/>
          <w:lang w:eastAsia="ja-JP"/>
        </w:rPr>
        <w:t>,</w:t>
      </w:r>
      <w:r w:rsidR="008E2BD5" w:rsidRPr="00542C0A">
        <w:rPr>
          <w:color w:val="000000" w:themeColor="text1"/>
          <w:lang w:eastAsia="ja-JP"/>
        </w:rPr>
        <w:t xml:space="preserve"> vehicles of category L</w:t>
      </w:r>
      <w:r w:rsidR="008E2BD5" w:rsidRPr="00EE202D">
        <w:rPr>
          <w:color w:val="000000" w:themeColor="text1"/>
          <w:vertAlign w:val="subscript"/>
          <w:lang w:eastAsia="ja-JP"/>
        </w:rPr>
        <w:t>3</w:t>
      </w:r>
      <w:r w:rsidR="008E2BD5" w:rsidRPr="00542C0A">
        <w:rPr>
          <w:color w:val="000000" w:themeColor="text1"/>
          <w:lang w:eastAsia="ja-JP"/>
        </w:rPr>
        <w:t xml:space="preserve"> do not have such equipment</w:t>
      </w:r>
      <w:r w:rsidR="00EE202D">
        <w:rPr>
          <w:color w:val="000000" w:themeColor="text1"/>
          <w:lang w:eastAsia="ja-JP"/>
        </w:rPr>
        <w:t>:</w:t>
      </w:r>
    </w:p>
    <w:p w14:paraId="26347AB6" w14:textId="74E9FA3D" w:rsidR="006002DE" w:rsidRPr="00542C0A" w:rsidRDefault="006002DE" w:rsidP="00214FCE">
      <w:pPr>
        <w:pStyle w:val="SingleTxtG"/>
        <w:rPr>
          <w:lang w:eastAsia="ja-JP"/>
        </w:rPr>
      </w:pPr>
      <w:r w:rsidRPr="00542C0A">
        <w:t>"</w:t>
      </w:r>
      <w:r w:rsidRPr="00542C0A">
        <w:rPr>
          <w:lang w:eastAsia="ja-JP"/>
        </w:rPr>
        <w:t>18.1.1.</w:t>
      </w:r>
      <w:r w:rsidRPr="00542C0A">
        <w:tab/>
      </w:r>
      <w:r w:rsidRPr="00542C0A">
        <w:rPr>
          <w:lang w:eastAsia="ja-JP"/>
        </w:rPr>
        <w:t>Specific requirements</w:t>
      </w:r>
    </w:p>
    <w:p w14:paraId="1BFF5806" w14:textId="753FEF73" w:rsidR="006002DE" w:rsidRPr="00542C0A" w:rsidRDefault="006002DE" w:rsidP="00EE202D">
      <w:pPr>
        <w:pStyle w:val="SingleTxtG"/>
        <w:ind w:left="2268"/>
      </w:pPr>
      <w:r w:rsidRPr="00542C0A">
        <w:t>The AS shall at least detect and signal the opening of any vehicle door,</w:t>
      </w:r>
      <w:r w:rsidRPr="00542C0A">
        <w:rPr>
          <w:lang w:eastAsia="ja-JP"/>
        </w:rPr>
        <w:t xml:space="preserve"> </w:t>
      </w:r>
      <w:r w:rsidRPr="00542C0A">
        <w:t>engine</w:t>
      </w:r>
      <w:r w:rsidRPr="00542C0A">
        <w:rPr>
          <w:lang w:eastAsia="ja-JP"/>
        </w:rPr>
        <w:t xml:space="preserve"> </w:t>
      </w:r>
      <w:r w:rsidRPr="00542C0A">
        <w:t xml:space="preserve">bonnet and luggage compartment. </w:t>
      </w:r>
      <w:r w:rsidRPr="00542C0A">
        <w:rPr>
          <w:lang w:eastAsia="ja-JP"/>
        </w:rPr>
        <w:t xml:space="preserve">… </w:t>
      </w:r>
      <w:r w:rsidRPr="00542C0A">
        <w:t>"</w:t>
      </w:r>
    </w:p>
    <w:p w14:paraId="578690BA" w14:textId="6948376A" w:rsidR="00622F16" w:rsidRPr="002E27B7" w:rsidRDefault="00622F16" w:rsidP="00214FCE">
      <w:pPr>
        <w:pStyle w:val="SingleTxtG"/>
        <w:rPr>
          <w:lang w:val="en-US" w:eastAsia="ja-JP"/>
        </w:rPr>
      </w:pPr>
      <w:r w:rsidRPr="00542C0A">
        <w:rPr>
          <w:lang w:eastAsia="ja-JP"/>
        </w:rPr>
        <w:t>There</w:t>
      </w:r>
      <w:r w:rsidR="0096062D" w:rsidRPr="00542C0A">
        <w:rPr>
          <w:lang w:eastAsia="ja-JP"/>
        </w:rPr>
        <w:t xml:space="preserve">fore, </w:t>
      </w:r>
      <w:r w:rsidR="00280DA0" w:rsidRPr="00542C0A">
        <w:rPr>
          <w:lang w:eastAsia="ja-JP"/>
        </w:rPr>
        <w:t>to</w:t>
      </w:r>
      <w:r w:rsidR="00D84CCF">
        <w:rPr>
          <w:lang w:eastAsia="ja-JP"/>
        </w:rPr>
        <w:t xml:space="preserve"> </w:t>
      </w:r>
      <w:r w:rsidR="00542C0A">
        <w:rPr>
          <w:lang w:eastAsia="ja-JP"/>
        </w:rPr>
        <w:t>effectively</w:t>
      </w:r>
      <w:r w:rsidR="00280DA0" w:rsidRPr="00542C0A">
        <w:rPr>
          <w:lang w:eastAsia="ja-JP"/>
        </w:rPr>
        <w:t xml:space="preserve"> implement the </w:t>
      </w:r>
      <w:r w:rsidR="00542C0A" w:rsidRPr="00542C0A">
        <w:rPr>
          <w:lang w:eastAsia="ja-JP"/>
        </w:rPr>
        <w:t xml:space="preserve">intention </w:t>
      </w:r>
      <w:r w:rsidR="003E7A12">
        <w:rPr>
          <w:lang w:eastAsia="ja-JP"/>
        </w:rPr>
        <w:t>that</w:t>
      </w:r>
      <w:r w:rsidR="00280DA0" w:rsidRPr="00542C0A">
        <w:rPr>
          <w:lang w:eastAsia="ja-JP"/>
        </w:rPr>
        <w:t xml:space="preserve"> </w:t>
      </w:r>
      <w:r w:rsidR="00EE202D">
        <w:rPr>
          <w:lang w:eastAsia="ja-JP"/>
        </w:rPr>
        <w:t xml:space="preserve">UN </w:t>
      </w:r>
      <w:r w:rsidR="00280DA0" w:rsidRPr="00542C0A">
        <w:rPr>
          <w:lang w:eastAsia="ja-JP"/>
        </w:rPr>
        <w:t xml:space="preserve">Regulation No. 53 </w:t>
      </w:r>
      <w:r w:rsidR="00542C0A">
        <w:rPr>
          <w:lang w:eastAsia="ja-JP"/>
        </w:rPr>
        <w:t>states in its paragraph 2.</w:t>
      </w:r>
      <w:r w:rsidR="007850B1">
        <w:rPr>
          <w:lang w:eastAsia="ja-JP"/>
        </w:rPr>
        <w:t>5.8</w:t>
      </w:r>
      <w:r w:rsidR="00542C0A">
        <w:rPr>
          <w:lang w:eastAsia="ja-JP"/>
        </w:rPr>
        <w:t xml:space="preserve">., some additional wording </w:t>
      </w:r>
      <w:r w:rsidR="00A6510D">
        <w:rPr>
          <w:lang w:val="en-US" w:eastAsia="ja-JP"/>
        </w:rPr>
        <w:t xml:space="preserve">would be </w:t>
      </w:r>
      <w:r w:rsidR="003E7A12">
        <w:rPr>
          <w:lang w:val="en-US" w:eastAsia="ja-JP"/>
        </w:rPr>
        <w:t>helpful</w:t>
      </w:r>
      <w:r w:rsidR="002E27B7">
        <w:rPr>
          <w:rFonts w:hint="eastAsia"/>
          <w:lang w:val="en-US" w:eastAsia="ja-JP"/>
        </w:rPr>
        <w:t>.</w:t>
      </w:r>
    </w:p>
    <w:p w14:paraId="4066A461" w14:textId="3EB4A0FE" w:rsidR="002C2D74" w:rsidRPr="002E27B7" w:rsidRDefault="00860CC1" w:rsidP="00214FCE">
      <w:pPr>
        <w:pStyle w:val="ListParagraph"/>
        <w:numPr>
          <w:ilvl w:val="0"/>
          <w:numId w:val="30"/>
        </w:numPr>
        <w:spacing w:after="120"/>
        <w:ind w:left="1134" w:right="1134" w:firstLine="0"/>
        <w:contextualSpacing w:val="0"/>
        <w:jc w:val="both"/>
        <w:rPr>
          <w:color w:val="000000" w:themeColor="text1"/>
          <w:lang w:eastAsia="ja-JP"/>
        </w:rPr>
      </w:pPr>
      <w:r w:rsidRPr="00542C0A">
        <w:rPr>
          <w:color w:val="000000" w:themeColor="text1"/>
          <w:lang w:eastAsia="ja-JP"/>
        </w:rPr>
        <w:t xml:space="preserve">On the other hand, </w:t>
      </w:r>
      <w:r w:rsidR="00EE202D">
        <w:rPr>
          <w:color w:val="000000" w:themeColor="text1"/>
          <w:lang w:eastAsia="ja-JP"/>
        </w:rPr>
        <w:t xml:space="preserve">UN </w:t>
      </w:r>
      <w:r w:rsidR="00A5536B" w:rsidRPr="00542C0A">
        <w:rPr>
          <w:color w:val="000000" w:themeColor="text1"/>
          <w:lang w:eastAsia="ja-JP"/>
        </w:rPr>
        <w:t xml:space="preserve">Regulation No. 62 (for the device to prevent unauthorised use) </w:t>
      </w:r>
      <w:r w:rsidR="00C269EB" w:rsidRPr="00542C0A">
        <w:rPr>
          <w:color w:val="000000" w:themeColor="text1"/>
          <w:lang w:eastAsia="ja-JP"/>
        </w:rPr>
        <w:t>sets i</w:t>
      </w:r>
      <w:r w:rsidR="00C269EB" w:rsidRPr="002E27B7">
        <w:rPr>
          <w:color w:val="000000" w:themeColor="text1"/>
          <w:lang w:eastAsia="ja-JP"/>
        </w:rPr>
        <w:t>ts scope on</w:t>
      </w:r>
      <w:r w:rsidR="00A5536B" w:rsidRPr="002E27B7">
        <w:rPr>
          <w:color w:val="000000" w:themeColor="text1"/>
          <w:lang w:eastAsia="ja-JP"/>
        </w:rPr>
        <w:t xml:space="preserve"> vehicles of category L. However</w:t>
      </w:r>
      <w:r w:rsidR="002C2D74" w:rsidRPr="002E27B7">
        <w:rPr>
          <w:color w:val="000000" w:themeColor="text1"/>
          <w:lang w:eastAsia="ja-JP"/>
        </w:rPr>
        <w:t>, it is also not necessarily appropriate</w:t>
      </w:r>
      <w:r w:rsidR="002E27B7">
        <w:rPr>
          <w:color w:val="000000" w:themeColor="text1"/>
          <w:lang w:eastAsia="ja-JP"/>
        </w:rPr>
        <w:t xml:space="preserve"> </w:t>
      </w:r>
      <w:r w:rsidR="002C2D74" w:rsidRPr="002E27B7">
        <w:rPr>
          <w:color w:val="000000" w:themeColor="text1"/>
          <w:lang w:eastAsia="ja-JP"/>
        </w:rPr>
        <w:t xml:space="preserve">to </w:t>
      </w:r>
      <w:r w:rsidR="00C96968">
        <w:rPr>
          <w:color w:val="000000" w:themeColor="text1"/>
          <w:lang w:eastAsia="ja-JP"/>
        </w:rPr>
        <w:t>refer</w:t>
      </w:r>
      <w:r w:rsidR="002C2D74" w:rsidRPr="002E27B7">
        <w:rPr>
          <w:color w:val="000000" w:themeColor="text1"/>
          <w:lang w:eastAsia="ja-JP"/>
        </w:rPr>
        <w:t xml:space="preserve"> to</w:t>
      </w:r>
      <w:r w:rsidR="00EE202D">
        <w:rPr>
          <w:color w:val="000000" w:themeColor="text1"/>
          <w:lang w:eastAsia="ja-JP"/>
        </w:rPr>
        <w:t xml:space="preserve"> UN</w:t>
      </w:r>
      <w:r w:rsidR="002C2D74" w:rsidRPr="002E27B7">
        <w:rPr>
          <w:color w:val="000000" w:themeColor="text1"/>
          <w:lang w:eastAsia="ja-JP"/>
        </w:rPr>
        <w:t xml:space="preserve"> Regulation No. 62</w:t>
      </w:r>
      <w:r w:rsidR="00C96968">
        <w:rPr>
          <w:color w:val="000000" w:themeColor="text1"/>
          <w:lang w:eastAsia="ja-JP"/>
        </w:rPr>
        <w:t xml:space="preserve"> in this context</w:t>
      </w:r>
      <w:r w:rsidR="002C2D74" w:rsidRPr="002E27B7">
        <w:rPr>
          <w:color w:val="000000" w:themeColor="text1"/>
          <w:lang w:eastAsia="ja-JP"/>
        </w:rPr>
        <w:t>, since:</w:t>
      </w:r>
    </w:p>
    <w:p w14:paraId="5CB2FBE7" w14:textId="13AE0F68" w:rsidR="002C2D74" w:rsidRPr="00542C0A" w:rsidRDefault="00EE202D" w:rsidP="00EE202D">
      <w:pPr>
        <w:pStyle w:val="ListParagraph"/>
        <w:numPr>
          <w:ilvl w:val="1"/>
          <w:numId w:val="30"/>
        </w:numPr>
        <w:spacing w:after="120"/>
        <w:ind w:left="1701" w:right="1134" w:hanging="567"/>
        <w:contextualSpacing w:val="0"/>
        <w:jc w:val="both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 xml:space="preserve">UN </w:t>
      </w:r>
      <w:r w:rsidR="00A5536B" w:rsidRPr="00542C0A">
        <w:rPr>
          <w:color w:val="000000" w:themeColor="text1"/>
          <w:lang w:eastAsia="ja-JP"/>
        </w:rPr>
        <w:t xml:space="preserve">Regulation </w:t>
      </w:r>
      <w:r w:rsidR="002C2D74" w:rsidRPr="00542C0A">
        <w:rPr>
          <w:color w:val="000000" w:themeColor="text1"/>
          <w:lang w:eastAsia="ja-JP"/>
        </w:rPr>
        <w:t xml:space="preserve">No. 62 </w:t>
      </w:r>
      <w:r w:rsidR="00C269EB" w:rsidRPr="00542C0A">
        <w:rPr>
          <w:color w:val="000000" w:themeColor="text1"/>
          <w:lang w:eastAsia="ja-JP"/>
        </w:rPr>
        <w:t xml:space="preserve">only </w:t>
      </w:r>
      <w:r w:rsidR="00A5536B" w:rsidRPr="00542C0A">
        <w:rPr>
          <w:color w:val="000000" w:themeColor="text1"/>
          <w:lang w:eastAsia="ja-JP"/>
        </w:rPr>
        <w:t xml:space="preserve">stipulates </w:t>
      </w:r>
      <w:r w:rsidR="00C269EB" w:rsidRPr="00542C0A">
        <w:rPr>
          <w:color w:val="000000" w:themeColor="text1"/>
          <w:lang w:eastAsia="ja-JP"/>
        </w:rPr>
        <w:t xml:space="preserve">provisions </w:t>
      </w:r>
      <w:r w:rsidR="00A5536B" w:rsidRPr="00542C0A">
        <w:rPr>
          <w:color w:val="000000" w:themeColor="text1"/>
          <w:lang w:eastAsia="ja-JP"/>
        </w:rPr>
        <w:t xml:space="preserve">for the mechanical </w:t>
      </w:r>
      <w:r w:rsidR="00C269EB" w:rsidRPr="00542C0A">
        <w:rPr>
          <w:color w:val="000000" w:themeColor="text1"/>
          <w:lang w:eastAsia="ja-JP"/>
        </w:rPr>
        <w:t>locking system and does not cover electronic devices such as alarm system and immobilizer which a</w:t>
      </w:r>
      <w:r w:rsidR="0015447F" w:rsidRPr="00542C0A">
        <w:rPr>
          <w:color w:val="000000" w:themeColor="text1"/>
          <w:lang w:eastAsia="ja-JP"/>
        </w:rPr>
        <w:t xml:space="preserve">re covered by </w:t>
      </w:r>
      <w:r>
        <w:rPr>
          <w:color w:val="000000" w:themeColor="text1"/>
          <w:lang w:eastAsia="ja-JP"/>
        </w:rPr>
        <w:t>UN Regulation</w:t>
      </w:r>
      <w:r w:rsidR="0015447F" w:rsidRPr="00542C0A">
        <w:rPr>
          <w:color w:val="000000" w:themeColor="text1"/>
          <w:lang w:eastAsia="ja-JP"/>
        </w:rPr>
        <w:t xml:space="preserve"> No. 97</w:t>
      </w:r>
      <w:r w:rsidR="00C269EB" w:rsidRPr="00542C0A">
        <w:rPr>
          <w:color w:val="000000" w:themeColor="text1"/>
          <w:lang w:eastAsia="ja-JP"/>
        </w:rPr>
        <w:t>/No. 116.</w:t>
      </w:r>
    </w:p>
    <w:p w14:paraId="091E9AFC" w14:textId="12DEE2EE" w:rsidR="003400F5" w:rsidRDefault="006E301B" w:rsidP="00EE202D">
      <w:pPr>
        <w:pStyle w:val="ListParagraph"/>
        <w:numPr>
          <w:ilvl w:val="1"/>
          <w:numId w:val="30"/>
        </w:numPr>
        <w:spacing w:after="120"/>
        <w:ind w:left="1701" w:right="1134" w:hanging="567"/>
        <w:contextualSpacing w:val="0"/>
        <w:jc w:val="both"/>
        <w:rPr>
          <w:color w:val="000000" w:themeColor="text1"/>
          <w:lang w:eastAsia="ja-JP"/>
        </w:rPr>
      </w:pPr>
      <w:r w:rsidRPr="00542C0A">
        <w:rPr>
          <w:color w:val="000000" w:themeColor="text1"/>
          <w:lang w:eastAsia="ja-JP"/>
        </w:rPr>
        <w:t>Nonetheless</w:t>
      </w:r>
      <w:r w:rsidR="00EE202D">
        <w:rPr>
          <w:color w:val="000000" w:themeColor="text1"/>
          <w:lang w:eastAsia="ja-JP"/>
        </w:rPr>
        <w:t>,</w:t>
      </w:r>
      <w:r w:rsidR="00C269EB" w:rsidRPr="00542C0A">
        <w:rPr>
          <w:color w:val="000000" w:themeColor="text1"/>
          <w:lang w:eastAsia="ja-JP"/>
        </w:rPr>
        <w:t xml:space="preserve"> </w:t>
      </w:r>
      <w:r w:rsidR="008E505C" w:rsidRPr="00542C0A">
        <w:rPr>
          <w:color w:val="000000" w:themeColor="text1"/>
          <w:lang w:eastAsia="ja-JP"/>
        </w:rPr>
        <w:t xml:space="preserve">there </w:t>
      </w:r>
      <w:r w:rsidR="00EE202D">
        <w:rPr>
          <w:color w:val="000000" w:themeColor="text1"/>
          <w:lang w:eastAsia="ja-JP"/>
        </w:rPr>
        <w:t xml:space="preserve">was </w:t>
      </w:r>
      <w:r w:rsidR="008E505C" w:rsidRPr="00542C0A">
        <w:rPr>
          <w:color w:val="000000" w:themeColor="text1"/>
          <w:lang w:eastAsia="ja-JP"/>
        </w:rPr>
        <w:t xml:space="preserve">a </w:t>
      </w:r>
      <w:r w:rsidRPr="00542C0A">
        <w:rPr>
          <w:color w:val="000000" w:themeColor="text1"/>
          <w:lang w:eastAsia="ja-JP"/>
        </w:rPr>
        <w:t>proposal</w:t>
      </w:r>
      <w:r w:rsidR="00EE202D">
        <w:rPr>
          <w:color w:val="000000" w:themeColor="text1"/>
          <w:lang w:eastAsia="ja-JP"/>
        </w:rPr>
        <w:t xml:space="preserve"> submitted to </w:t>
      </w:r>
      <w:r w:rsidR="002E27B7">
        <w:rPr>
          <w:color w:val="000000" w:themeColor="text1"/>
          <w:lang w:eastAsia="ja-JP"/>
        </w:rPr>
        <w:t>the 114</w:t>
      </w:r>
      <w:r w:rsidR="002E27B7" w:rsidRPr="002E27B7">
        <w:rPr>
          <w:color w:val="000000" w:themeColor="text1"/>
          <w:vertAlign w:val="superscript"/>
          <w:lang w:eastAsia="ja-JP"/>
        </w:rPr>
        <w:t>th</w:t>
      </w:r>
      <w:r w:rsidR="002E27B7">
        <w:rPr>
          <w:color w:val="000000" w:themeColor="text1"/>
          <w:lang w:eastAsia="ja-JP"/>
        </w:rPr>
        <w:t xml:space="preserve"> </w:t>
      </w:r>
      <w:r w:rsidR="00EE202D">
        <w:rPr>
          <w:color w:val="000000" w:themeColor="text1"/>
          <w:lang w:eastAsia="ja-JP"/>
        </w:rPr>
        <w:t>session of the</w:t>
      </w:r>
      <w:r w:rsidR="00EE202D" w:rsidRPr="00EE202D">
        <w:t xml:space="preserve"> </w:t>
      </w:r>
      <w:r w:rsidR="00EE202D" w:rsidRPr="00EE202D">
        <w:rPr>
          <w:color w:val="000000" w:themeColor="text1"/>
          <w:lang w:eastAsia="ja-JP"/>
        </w:rPr>
        <w:t>Working Party on General Safety (GRSG)</w:t>
      </w:r>
      <w:r w:rsidR="00EE202D">
        <w:rPr>
          <w:color w:val="000000" w:themeColor="text1"/>
          <w:lang w:eastAsia="ja-JP"/>
        </w:rPr>
        <w:t xml:space="preserve"> </w:t>
      </w:r>
      <w:r w:rsidR="002E27B7">
        <w:rPr>
          <w:color w:val="000000" w:themeColor="text1"/>
          <w:lang w:eastAsia="ja-JP"/>
        </w:rPr>
        <w:t xml:space="preserve">in April 2018 </w:t>
      </w:r>
      <w:r w:rsidR="008E505C" w:rsidRPr="002E27B7">
        <w:rPr>
          <w:color w:val="000000" w:themeColor="text1"/>
          <w:lang w:eastAsia="ja-JP"/>
        </w:rPr>
        <w:t xml:space="preserve">whether </w:t>
      </w:r>
      <w:r w:rsidR="00C269EB" w:rsidRPr="002E27B7">
        <w:rPr>
          <w:color w:val="000000" w:themeColor="text1"/>
          <w:lang w:eastAsia="ja-JP"/>
        </w:rPr>
        <w:t xml:space="preserve">to include electromechanical/electronic devices </w:t>
      </w:r>
      <w:r w:rsidRPr="002E27B7">
        <w:rPr>
          <w:color w:val="000000" w:themeColor="text1"/>
          <w:lang w:eastAsia="ja-JP"/>
        </w:rPr>
        <w:t xml:space="preserve">into </w:t>
      </w:r>
      <w:r w:rsidR="00EE202D">
        <w:rPr>
          <w:color w:val="000000" w:themeColor="text1"/>
          <w:lang w:eastAsia="ja-JP"/>
        </w:rPr>
        <w:t>UN Regulation</w:t>
      </w:r>
      <w:r w:rsidRPr="002E27B7">
        <w:rPr>
          <w:color w:val="000000" w:themeColor="text1"/>
          <w:lang w:eastAsia="ja-JP"/>
        </w:rPr>
        <w:t xml:space="preserve"> No. 62</w:t>
      </w:r>
      <w:r w:rsidR="002E27B7">
        <w:rPr>
          <w:color w:val="000000" w:themeColor="text1"/>
          <w:lang w:eastAsia="ja-JP"/>
        </w:rPr>
        <w:t xml:space="preserve"> (informal document </w:t>
      </w:r>
      <w:r w:rsidR="002E27B7" w:rsidRPr="002E27B7">
        <w:rPr>
          <w:color w:val="000000" w:themeColor="text1"/>
          <w:lang w:eastAsia="ja-JP"/>
        </w:rPr>
        <w:t>GRSG-114-02</w:t>
      </w:r>
      <w:r w:rsidR="002E27B7">
        <w:rPr>
          <w:color w:val="000000" w:themeColor="text1"/>
          <w:lang w:eastAsia="ja-JP"/>
        </w:rPr>
        <w:t>)</w:t>
      </w:r>
      <w:r w:rsidR="00EE202D">
        <w:rPr>
          <w:color w:val="000000" w:themeColor="text1"/>
          <w:lang w:eastAsia="ja-JP"/>
        </w:rPr>
        <w:t>. T</w:t>
      </w:r>
      <w:r w:rsidR="008E505C" w:rsidRPr="002E27B7">
        <w:rPr>
          <w:color w:val="000000" w:themeColor="text1"/>
          <w:lang w:eastAsia="ja-JP"/>
        </w:rPr>
        <w:t>his proposal is</w:t>
      </w:r>
      <w:r w:rsidR="002E27B7">
        <w:rPr>
          <w:color w:val="000000" w:themeColor="text1"/>
          <w:lang w:eastAsia="ja-JP"/>
        </w:rPr>
        <w:t xml:space="preserve"> still </w:t>
      </w:r>
      <w:r w:rsidR="002E27B7" w:rsidRPr="008B5002">
        <w:rPr>
          <w:color w:val="000000" w:themeColor="text1"/>
          <w:lang w:eastAsia="ja-JP"/>
        </w:rPr>
        <w:t>under discussion</w:t>
      </w:r>
      <w:r w:rsidR="002E27B7">
        <w:rPr>
          <w:color w:val="000000" w:themeColor="text1"/>
          <w:lang w:eastAsia="ja-JP"/>
        </w:rPr>
        <w:t xml:space="preserve"> and</w:t>
      </w:r>
      <w:r w:rsidR="008E505C" w:rsidRPr="002E27B7">
        <w:rPr>
          <w:color w:val="000000" w:themeColor="text1"/>
          <w:lang w:eastAsia="ja-JP"/>
        </w:rPr>
        <w:t xml:space="preserve"> not yet </w:t>
      </w:r>
      <w:r w:rsidR="00B373F2">
        <w:rPr>
          <w:color w:val="000000" w:themeColor="text1"/>
          <w:lang w:val="en-US" w:eastAsia="ja-JP"/>
        </w:rPr>
        <w:t xml:space="preserve">codified </w:t>
      </w:r>
      <w:r w:rsidR="008E505C" w:rsidRPr="002E27B7">
        <w:rPr>
          <w:rFonts w:hint="eastAsia"/>
          <w:color w:val="000000" w:themeColor="text1"/>
          <w:lang w:eastAsia="ja-JP"/>
        </w:rPr>
        <w:t>i</w:t>
      </w:r>
      <w:r w:rsidR="008E505C" w:rsidRPr="002E27B7">
        <w:rPr>
          <w:color w:val="000000" w:themeColor="text1"/>
          <w:lang w:eastAsia="ja-JP"/>
        </w:rPr>
        <w:t>n</w:t>
      </w:r>
      <w:r w:rsidR="002E27B7">
        <w:rPr>
          <w:color w:val="000000" w:themeColor="text1"/>
          <w:lang w:eastAsia="ja-JP"/>
        </w:rPr>
        <w:t>to</w:t>
      </w:r>
      <w:r w:rsidR="008E505C" w:rsidRPr="002E27B7">
        <w:rPr>
          <w:color w:val="000000" w:themeColor="text1"/>
          <w:lang w:eastAsia="ja-JP"/>
        </w:rPr>
        <w:t xml:space="preserve"> </w:t>
      </w:r>
      <w:r w:rsidR="002C2D74" w:rsidRPr="002E27B7">
        <w:rPr>
          <w:color w:val="000000" w:themeColor="text1"/>
          <w:lang w:eastAsia="ja-JP"/>
        </w:rPr>
        <w:t xml:space="preserve">the </w:t>
      </w:r>
      <w:r w:rsidR="00EE202D">
        <w:rPr>
          <w:color w:val="000000" w:themeColor="text1"/>
          <w:lang w:eastAsia="ja-JP"/>
        </w:rPr>
        <w:t>UN Regulation</w:t>
      </w:r>
      <w:r w:rsidR="003400F5" w:rsidRPr="002E27B7">
        <w:rPr>
          <w:color w:val="000000" w:themeColor="text1"/>
          <w:lang w:eastAsia="ja-JP"/>
        </w:rPr>
        <w:t>.</w:t>
      </w:r>
      <w:r w:rsidR="008E505C" w:rsidRPr="002E27B7">
        <w:rPr>
          <w:color w:val="000000" w:themeColor="text1"/>
          <w:lang w:eastAsia="ja-JP"/>
        </w:rPr>
        <w:t xml:space="preserve"> </w:t>
      </w:r>
      <w:r w:rsidR="00E059CB">
        <w:rPr>
          <w:color w:val="000000" w:themeColor="text1"/>
          <w:lang w:eastAsia="ja-JP"/>
        </w:rPr>
        <w:t>Furthermore, even by this proposal, alarm system and immobilizer are still not yet covered.</w:t>
      </w:r>
    </w:p>
    <w:p w14:paraId="2D609D6E" w14:textId="02AAF397" w:rsidR="00C96968" w:rsidRPr="00C96968" w:rsidRDefault="00C96968" w:rsidP="00214FCE">
      <w:pPr>
        <w:spacing w:after="120"/>
        <w:ind w:left="1134" w:right="1134"/>
        <w:jc w:val="both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 xml:space="preserve">Therefore, </w:t>
      </w:r>
      <w:r>
        <w:rPr>
          <w:color w:val="000000" w:themeColor="text1"/>
          <w:lang w:val="en-US" w:eastAsia="ja-JP"/>
        </w:rPr>
        <w:t xml:space="preserve">by only adding a reference to </w:t>
      </w:r>
      <w:r w:rsidR="00EE202D">
        <w:rPr>
          <w:color w:val="000000" w:themeColor="text1"/>
          <w:lang w:val="en-US" w:eastAsia="ja-JP"/>
        </w:rPr>
        <w:t>UN Regulation</w:t>
      </w:r>
      <w:r>
        <w:rPr>
          <w:color w:val="000000" w:themeColor="text1"/>
          <w:lang w:val="en-US" w:eastAsia="ja-JP"/>
        </w:rPr>
        <w:t xml:space="preserve"> No. 62</w:t>
      </w:r>
      <w:r w:rsidRPr="002E27B7">
        <w:rPr>
          <w:color w:val="000000" w:themeColor="text1"/>
          <w:lang w:eastAsia="ja-JP"/>
        </w:rPr>
        <w:t xml:space="preserve"> in </w:t>
      </w:r>
      <w:r w:rsidR="00EE202D">
        <w:rPr>
          <w:color w:val="000000" w:themeColor="text1"/>
          <w:lang w:eastAsia="ja-JP"/>
        </w:rPr>
        <w:t>UN Regulation</w:t>
      </w:r>
      <w:r w:rsidRPr="002E27B7">
        <w:rPr>
          <w:color w:val="000000" w:themeColor="text1"/>
          <w:lang w:eastAsia="ja-JP"/>
        </w:rPr>
        <w:t xml:space="preserve"> No. 53</w:t>
      </w:r>
      <w:r>
        <w:rPr>
          <w:color w:val="000000" w:themeColor="text1"/>
          <w:lang w:val="en-US" w:eastAsia="ja-JP"/>
        </w:rPr>
        <w:t>, the above</w:t>
      </w:r>
      <w:r w:rsidR="00EE202D">
        <w:rPr>
          <w:color w:val="000000" w:themeColor="text1"/>
          <w:lang w:val="en-US" w:eastAsia="ja-JP"/>
        </w:rPr>
        <w:t>-</w:t>
      </w:r>
      <w:r>
        <w:rPr>
          <w:color w:val="000000" w:themeColor="text1"/>
          <w:lang w:val="en-US" w:eastAsia="ja-JP"/>
        </w:rPr>
        <w:t xml:space="preserve">mentioned purpose is not sufficiently fulfilled.  </w:t>
      </w:r>
    </w:p>
    <w:p w14:paraId="73327CC5" w14:textId="309A25A8" w:rsidR="00AF2F08" w:rsidRPr="00D84CCF" w:rsidRDefault="00695AF9" w:rsidP="00214FCE">
      <w:pPr>
        <w:pStyle w:val="ListParagraph"/>
        <w:numPr>
          <w:ilvl w:val="0"/>
          <w:numId w:val="30"/>
        </w:numPr>
        <w:spacing w:after="120"/>
        <w:ind w:left="1134" w:right="1134" w:firstLine="0"/>
        <w:contextualSpacing w:val="0"/>
        <w:jc w:val="both"/>
        <w:rPr>
          <w:color w:val="000000" w:themeColor="text1"/>
          <w:lang w:eastAsia="ja-JP"/>
        </w:rPr>
      </w:pPr>
      <w:r w:rsidRPr="00542C0A">
        <w:rPr>
          <w:color w:val="000000" w:themeColor="text1"/>
          <w:lang w:eastAsia="ja-JP"/>
        </w:rPr>
        <w:t xml:space="preserve">Considering </w:t>
      </w:r>
      <w:r w:rsidR="007C130F">
        <w:rPr>
          <w:color w:val="000000" w:themeColor="text1"/>
          <w:lang w:eastAsia="ja-JP"/>
        </w:rPr>
        <w:t>these</w:t>
      </w:r>
      <w:r w:rsidRPr="00542C0A">
        <w:rPr>
          <w:color w:val="000000" w:themeColor="text1"/>
          <w:lang w:eastAsia="ja-JP"/>
        </w:rPr>
        <w:t xml:space="preserve"> factors</w:t>
      </w:r>
      <w:r w:rsidR="003400F5" w:rsidRPr="00542C0A">
        <w:rPr>
          <w:color w:val="000000" w:themeColor="text1"/>
          <w:lang w:eastAsia="ja-JP"/>
        </w:rPr>
        <w:t xml:space="preserve">, </w:t>
      </w:r>
      <w:r w:rsidR="00A53A7C" w:rsidRPr="00542C0A">
        <w:rPr>
          <w:color w:val="000000" w:themeColor="text1"/>
          <w:lang w:eastAsia="ja-JP"/>
        </w:rPr>
        <w:t xml:space="preserve">this proposal </w:t>
      </w:r>
      <w:r w:rsidR="00AE77D4" w:rsidRPr="00542C0A">
        <w:rPr>
          <w:color w:val="000000" w:themeColor="text1"/>
          <w:lang w:eastAsia="ja-JP"/>
        </w:rPr>
        <w:t xml:space="preserve">explicitly </w:t>
      </w:r>
      <w:r w:rsidR="00A01866" w:rsidRPr="00542C0A">
        <w:rPr>
          <w:color w:val="000000" w:themeColor="text1"/>
          <w:lang w:eastAsia="ja-JP"/>
        </w:rPr>
        <w:t>appends</w:t>
      </w:r>
      <w:r w:rsidR="00A53A7C" w:rsidRPr="00542C0A">
        <w:rPr>
          <w:color w:val="000000" w:themeColor="text1"/>
          <w:lang w:eastAsia="ja-JP"/>
        </w:rPr>
        <w:t xml:space="preserve"> </w:t>
      </w:r>
      <w:r w:rsidR="001C731F" w:rsidRPr="00542C0A">
        <w:rPr>
          <w:color w:val="000000" w:themeColor="text1"/>
          <w:lang w:eastAsia="ja-JP"/>
        </w:rPr>
        <w:t>the status indication of the device to prevent unauthorised use</w:t>
      </w:r>
      <w:r w:rsidR="00467C46" w:rsidRPr="00467C46">
        <w:rPr>
          <w:color w:val="000000" w:themeColor="text1"/>
          <w:lang w:eastAsia="ja-JP"/>
        </w:rPr>
        <w:t xml:space="preserve"> </w:t>
      </w:r>
      <w:r w:rsidR="000F31D4">
        <w:rPr>
          <w:color w:val="000000" w:themeColor="text1"/>
          <w:lang w:eastAsia="ja-JP"/>
        </w:rPr>
        <w:t xml:space="preserve">as </w:t>
      </w:r>
      <w:r w:rsidR="000E047F">
        <w:rPr>
          <w:color w:val="000000" w:themeColor="text1"/>
          <w:lang w:eastAsia="ja-JP"/>
        </w:rPr>
        <w:t>a</w:t>
      </w:r>
      <w:r w:rsidR="000F31D4">
        <w:rPr>
          <w:color w:val="000000" w:themeColor="text1"/>
          <w:lang w:eastAsia="ja-JP"/>
        </w:rPr>
        <w:t xml:space="preserve"> </w:t>
      </w:r>
      <w:r w:rsidR="00467C46" w:rsidRPr="00542C0A">
        <w:rPr>
          <w:color w:val="000000" w:themeColor="text1"/>
          <w:lang w:eastAsia="ja-JP"/>
        </w:rPr>
        <w:t>usage of direction indicator lamps</w:t>
      </w:r>
      <w:r w:rsidR="00467C46">
        <w:rPr>
          <w:color w:val="000000" w:themeColor="text1"/>
          <w:lang w:eastAsia="ja-JP"/>
        </w:rPr>
        <w:t>.</w:t>
      </w:r>
      <w:r w:rsidR="001C731F" w:rsidRPr="00542C0A">
        <w:rPr>
          <w:color w:val="000000" w:themeColor="text1"/>
          <w:lang w:eastAsia="ja-JP"/>
        </w:rPr>
        <w:t xml:space="preserve"> </w:t>
      </w:r>
      <w:r w:rsidR="00467C46" w:rsidRPr="00D84CCF">
        <w:rPr>
          <w:color w:val="000000" w:themeColor="text1"/>
          <w:lang w:eastAsia="ja-JP"/>
        </w:rPr>
        <w:t>By this</w:t>
      </w:r>
      <w:r w:rsidR="00EC5C55" w:rsidRPr="00750B76">
        <w:rPr>
          <w:color w:val="000000" w:themeColor="text1"/>
          <w:lang w:eastAsia="ja-JP"/>
        </w:rPr>
        <w:t xml:space="preserve"> additional wording</w:t>
      </w:r>
      <w:r w:rsidR="00F03CD7">
        <w:rPr>
          <w:color w:val="000000" w:themeColor="text1"/>
          <w:lang w:eastAsia="ja-JP"/>
        </w:rPr>
        <w:t>,</w:t>
      </w:r>
      <w:r w:rsidR="00D84CCF" w:rsidRPr="00750B76">
        <w:rPr>
          <w:color w:val="000000" w:themeColor="text1"/>
          <w:lang w:eastAsia="ja-JP"/>
        </w:rPr>
        <w:t xml:space="preserve"> it is clarified that </w:t>
      </w:r>
      <w:r w:rsidR="00D84CCF">
        <w:rPr>
          <w:color w:val="000000" w:themeColor="text1"/>
          <w:lang w:eastAsia="ja-JP"/>
        </w:rPr>
        <w:t xml:space="preserve">such devices which are applicable to </w:t>
      </w:r>
      <w:r w:rsidR="00A53A7C" w:rsidRPr="00D84CCF">
        <w:rPr>
          <w:color w:val="000000" w:themeColor="text1"/>
          <w:lang w:eastAsia="ja-JP"/>
        </w:rPr>
        <w:t>vehicles of category L</w:t>
      </w:r>
      <w:r w:rsidR="00A53A7C" w:rsidRPr="00EE202D">
        <w:rPr>
          <w:color w:val="000000" w:themeColor="text1"/>
          <w:vertAlign w:val="subscript"/>
          <w:lang w:eastAsia="ja-JP"/>
        </w:rPr>
        <w:t>3</w:t>
      </w:r>
      <w:r w:rsidR="00D84CCF">
        <w:rPr>
          <w:color w:val="000000" w:themeColor="text1"/>
          <w:lang w:eastAsia="ja-JP"/>
        </w:rPr>
        <w:t xml:space="preserve"> are fully covered</w:t>
      </w:r>
      <w:r w:rsidR="00CB2042">
        <w:rPr>
          <w:color w:val="000000" w:themeColor="text1"/>
          <w:lang w:val="en-US" w:eastAsia="ja-JP"/>
        </w:rPr>
        <w:t xml:space="preserve"> from </w:t>
      </w:r>
      <w:r w:rsidR="00EE202D">
        <w:rPr>
          <w:color w:val="000000" w:themeColor="text1"/>
          <w:lang w:val="en-US" w:eastAsia="ja-JP"/>
        </w:rPr>
        <w:t>UN Regulation</w:t>
      </w:r>
      <w:r w:rsidR="00CB2042">
        <w:rPr>
          <w:color w:val="000000" w:themeColor="text1"/>
          <w:lang w:val="en-US" w:eastAsia="ja-JP"/>
        </w:rPr>
        <w:t xml:space="preserve"> No. 53</w:t>
      </w:r>
      <w:r w:rsidR="00D84CCF">
        <w:rPr>
          <w:color w:val="000000" w:themeColor="text1"/>
          <w:lang w:eastAsia="ja-JP"/>
        </w:rPr>
        <w:t>.</w:t>
      </w:r>
    </w:p>
    <w:p w14:paraId="6987D04B" w14:textId="59CB7292" w:rsidR="001C731F" w:rsidRPr="00780BE8" w:rsidRDefault="00A53A7C" w:rsidP="00214FCE">
      <w:pPr>
        <w:pStyle w:val="ListParagraph"/>
        <w:numPr>
          <w:ilvl w:val="0"/>
          <w:numId w:val="30"/>
        </w:numPr>
        <w:spacing w:after="120"/>
        <w:ind w:left="1134" w:right="1134" w:firstLine="0"/>
        <w:contextualSpacing w:val="0"/>
        <w:jc w:val="both"/>
        <w:rPr>
          <w:color w:val="000000" w:themeColor="text1"/>
          <w:lang w:eastAsia="ja-JP"/>
        </w:rPr>
      </w:pPr>
      <w:r w:rsidRPr="00542C0A">
        <w:rPr>
          <w:color w:val="000000" w:themeColor="text1"/>
          <w:lang w:eastAsia="ja-JP"/>
        </w:rPr>
        <w:t>In parallel</w:t>
      </w:r>
      <w:r w:rsidR="001C731F" w:rsidRPr="00542C0A">
        <w:rPr>
          <w:color w:val="000000" w:themeColor="text1"/>
          <w:lang w:eastAsia="ja-JP"/>
        </w:rPr>
        <w:t xml:space="preserve">, this proposal </w:t>
      </w:r>
      <w:r w:rsidR="006543BE" w:rsidRPr="00542C0A">
        <w:rPr>
          <w:color w:val="000000" w:themeColor="text1"/>
          <w:lang w:eastAsia="ja-JP"/>
        </w:rPr>
        <w:t>defines</w:t>
      </w:r>
      <w:r w:rsidR="001C731F" w:rsidRPr="00542C0A">
        <w:rPr>
          <w:color w:val="000000" w:themeColor="text1"/>
          <w:lang w:eastAsia="ja-JP"/>
        </w:rPr>
        <w:t xml:space="preserve"> the concrete provisions for the </w:t>
      </w:r>
      <w:r w:rsidR="00807CF8">
        <w:rPr>
          <w:rFonts w:hint="eastAsia"/>
          <w:color w:val="000000" w:themeColor="text1"/>
          <w:lang w:eastAsia="ja-JP"/>
        </w:rPr>
        <w:t>indication</w:t>
      </w:r>
      <w:r w:rsidR="006543BE" w:rsidRPr="00542C0A">
        <w:rPr>
          <w:color w:val="000000" w:themeColor="text1"/>
          <w:lang w:eastAsia="ja-JP"/>
        </w:rPr>
        <w:t xml:space="preserve"> condition</w:t>
      </w:r>
      <w:r w:rsidR="001C731F" w:rsidRPr="00542C0A">
        <w:rPr>
          <w:color w:val="000000" w:themeColor="text1"/>
          <w:lang w:eastAsia="ja-JP"/>
        </w:rPr>
        <w:t xml:space="preserve"> of direction indicator lamps</w:t>
      </w:r>
      <w:r w:rsidR="003A64FC">
        <w:rPr>
          <w:rFonts w:hint="eastAsia"/>
          <w:color w:val="000000" w:themeColor="text1"/>
          <w:lang w:eastAsia="ja-JP"/>
        </w:rPr>
        <w:t xml:space="preserve"> (duration, frequency and on/off ratio)</w:t>
      </w:r>
      <w:r w:rsidRPr="00542C0A">
        <w:rPr>
          <w:color w:val="000000" w:themeColor="text1"/>
          <w:lang w:eastAsia="ja-JP"/>
        </w:rPr>
        <w:t>, which is</w:t>
      </w:r>
      <w:r w:rsidR="001C731F" w:rsidRPr="00542C0A">
        <w:rPr>
          <w:color w:val="000000" w:themeColor="text1"/>
          <w:lang w:eastAsia="ja-JP"/>
        </w:rPr>
        <w:t xml:space="preserve"> in li</w:t>
      </w:r>
      <w:r w:rsidR="0015447F" w:rsidRPr="00542C0A">
        <w:rPr>
          <w:color w:val="000000" w:themeColor="text1"/>
          <w:lang w:eastAsia="ja-JP"/>
        </w:rPr>
        <w:t xml:space="preserve">ne with </w:t>
      </w:r>
      <w:r w:rsidR="009B1C17">
        <w:rPr>
          <w:rFonts w:hint="eastAsia"/>
          <w:color w:val="000000" w:themeColor="text1"/>
          <w:lang w:eastAsia="ja-JP"/>
        </w:rPr>
        <w:t xml:space="preserve">the provisions </w:t>
      </w:r>
      <w:r w:rsidR="00E234C9">
        <w:rPr>
          <w:rFonts w:hint="eastAsia"/>
          <w:color w:val="000000" w:themeColor="text1"/>
          <w:lang w:eastAsia="ja-JP"/>
        </w:rPr>
        <w:t xml:space="preserve">for an indication of short-term dynamic process and </w:t>
      </w:r>
      <w:r w:rsidR="00056C85">
        <w:rPr>
          <w:rFonts w:hint="eastAsia"/>
          <w:color w:val="000000" w:themeColor="text1"/>
          <w:lang w:eastAsia="ja-JP"/>
        </w:rPr>
        <w:t xml:space="preserve">for </w:t>
      </w:r>
      <w:r w:rsidR="00E234C9">
        <w:rPr>
          <w:rFonts w:hint="eastAsia"/>
          <w:color w:val="000000" w:themeColor="text1"/>
          <w:lang w:eastAsia="ja-JP"/>
        </w:rPr>
        <w:t>an optical alarm in</w:t>
      </w:r>
      <w:r w:rsidR="009B1C17">
        <w:rPr>
          <w:rFonts w:hint="eastAsia"/>
          <w:color w:val="000000" w:themeColor="text1"/>
          <w:lang w:eastAsia="ja-JP"/>
        </w:rPr>
        <w:t xml:space="preserve"> </w:t>
      </w:r>
      <w:r w:rsidR="00EE202D">
        <w:rPr>
          <w:color w:val="000000" w:themeColor="text1"/>
          <w:lang w:eastAsia="ja-JP"/>
        </w:rPr>
        <w:t>UN Regulations</w:t>
      </w:r>
      <w:r w:rsidR="0015447F" w:rsidRPr="00542C0A">
        <w:rPr>
          <w:color w:val="000000" w:themeColor="text1"/>
          <w:lang w:eastAsia="ja-JP"/>
        </w:rPr>
        <w:t xml:space="preserve"> No</w:t>
      </w:r>
      <w:r w:rsidR="00EE202D">
        <w:rPr>
          <w:color w:val="000000" w:themeColor="text1"/>
          <w:lang w:eastAsia="ja-JP"/>
        </w:rPr>
        <w:t>s</w:t>
      </w:r>
      <w:r w:rsidR="0015447F" w:rsidRPr="00542C0A">
        <w:rPr>
          <w:color w:val="000000" w:themeColor="text1"/>
          <w:lang w:eastAsia="ja-JP"/>
        </w:rPr>
        <w:t>. 97</w:t>
      </w:r>
      <w:r w:rsidR="00EE202D">
        <w:rPr>
          <w:color w:val="000000" w:themeColor="text1"/>
          <w:lang w:eastAsia="ja-JP"/>
        </w:rPr>
        <w:t xml:space="preserve"> and </w:t>
      </w:r>
      <w:r w:rsidR="001C731F" w:rsidRPr="00542C0A">
        <w:rPr>
          <w:color w:val="000000" w:themeColor="text1"/>
          <w:lang w:eastAsia="ja-JP"/>
        </w:rPr>
        <w:t>116</w:t>
      </w:r>
      <w:r w:rsidRPr="00542C0A">
        <w:rPr>
          <w:color w:val="000000" w:themeColor="text1"/>
          <w:lang w:eastAsia="ja-JP"/>
        </w:rPr>
        <w:t>,</w:t>
      </w:r>
      <w:r w:rsidR="001C731F" w:rsidRPr="00542C0A">
        <w:rPr>
          <w:color w:val="000000" w:themeColor="text1"/>
          <w:lang w:eastAsia="ja-JP"/>
        </w:rPr>
        <w:t xml:space="preserve"> to </w:t>
      </w:r>
      <w:r w:rsidR="00780BE8">
        <w:rPr>
          <w:color w:val="000000" w:themeColor="text1"/>
          <w:lang w:eastAsia="ja-JP"/>
        </w:rPr>
        <w:t>limit</w:t>
      </w:r>
      <w:r w:rsidR="001C731F" w:rsidRPr="00780BE8">
        <w:rPr>
          <w:color w:val="000000" w:themeColor="text1"/>
          <w:lang w:eastAsia="ja-JP"/>
        </w:rPr>
        <w:t xml:space="preserve"> </w:t>
      </w:r>
      <w:r w:rsidR="006543BE" w:rsidRPr="00780BE8">
        <w:rPr>
          <w:color w:val="000000" w:themeColor="text1"/>
          <w:lang w:eastAsia="ja-JP"/>
        </w:rPr>
        <w:t xml:space="preserve">the </w:t>
      </w:r>
      <w:r w:rsidR="00780BE8">
        <w:rPr>
          <w:color w:val="000000" w:themeColor="text1"/>
          <w:lang w:eastAsia="ja-JP"/>
        </w:rPr>
        <w:t>indication</w:t>
      </w:r>
      <w:r w:rsidR="006543BE" w:rsidRPr="00780BE8">
        <w:rPr>
          <w:color w:val="000000" w:themeColor="text1"/>
          <w:lang w:eastAsia="ja-JP"/>
        </w:rPr>
        <w:t xml:space="preserve"> </w:t>
      </w:r>
      <w:r w:rsidR="00D3691F" w:rsidRPr="00780BE8">
        <w:rPr>
          <w:color w:val="000000" w:themeColor="text1"/>
          <w:lang w:eastAsia="ja-JP"/>
        </w:rPr>
        <w:t>with</w:t>
      </w:r>
      <w:r w:rsidR="006543BE" w:rsidRPr="00780BE8">
        <w:rPr>
          <w:color w:val="000000" w:themeColor="text1"/>
          <w:lang w:eastAsia="ja-JP"/>
        </w:rPr>
        <w:t xml:space="preserve">in the currently accepted </w:t>
      </w:r>
      <w:r w:rsidR="00695AF9" w:rsidRPr="00780BE8">
        <w:rPr>
          <w:color w:val="000000" w:themeColor="text1"/>
          <w:lang w:eastAsia="ja-JP"/>
        </w:rPr>
        <w:t>manner</w:t>
      </w:r>
      <w:r w:rsidR="00D3691F" w:rsidRPr="00780BE8">
        <w:rPr>
          <w:color w:val="000000" w:themeColor="text1"/>
          <w:lang w:eastAsia="ja-JP"/>
        </w:rPr>
        <w:t>.</w:t>
      </w:r>
    </w:p>
    <w:p w14:paraId="04126F23" w14:textId="0524FE85" w:rsidR="00181D7F" w:rsidRPr="007A2F34" w:rsidRDefault="00181D7F" w:rsidP="00181D7F">
      <w:pPr>
        <w:spacing w:before="240"/>
        <w:ind w:left="1134" w:right="1134"/>
        <w:jc w:val="center"/>
        <w:rPr>
          <w:u w:val="single"/>
        </w:rPr>
      </w:pPr>
      <w:r w:rsidRPr="007A2F34">
        <w:rPr>
          <w:u w:val="single"/>
        </w:rPr>
        <w:tab/>
      </w:r>
      <w:r w:rsidRPr="007A2F34">
        <w:rPr>
          <w:u w:val="single"/>
        </w:rPr>
        <w:tab/>
      </w:r>
      <w:r w:rsidRPr="007A2F34">
        <w:rPr>
          <w:u w:val="single"/>
        </w:rPr>
        <w:tab/>
      </w:r>
      <w:r w:rsidR="00B756FA">
        <w:rPr>
          <w:u w:val="single"/>
        </w:rPr>
        <w:tab/>
      </w:r>
    </w:p>
    <w:sectPr w:rsidR="00181D7F" w:rsidRPr="007A2F34" w:rsidSect="00D753E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843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00987" w14:textId="77777777" w:rsidR="003045BD" w:rsidRDefault="003045BD"/>
  </w:endnote>
  <w:endnote w:type="continuationSeparator" w:id="0">
    <w:p w14:paraId="49A7578B" w14:textId="77777777" w:rsidR="003045BD" w:rsidRDefault="003045BD"/>
  </w:endnote>
  <w:endnote w:type="continuationNotice" w:id="1">
    <w:p w14:paraId="3D470B3F" w14:textId="77777777" w:rsidR="003045BD" w:rsidRDefault="00304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17774" w14:textId="021B5601" w:rsidR="00960F75" w:rsidRPr="006D66AF" w:rsidRDefault="00BE1C42" w:rsidP="006D66AF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="00BF1E2C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337752">
      <w:rPr>
        <w:b/>
        <w:noProof/>
        <w:sz w:val="18"/>
      </w:rPr>
      <w:t>2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A3F3D" w14:textId="558415FB" w:rsidR="00960F75" w:rsidRPr="006D66AF" w:rsidRDefault="00BE1C42" w:rsidP="00370AD8">
    <w:pPr>
      <w:pStyle w:val="Footer"/>
      <w:tabs>
        <w:tab w:val="right" w:pos="9638"/>
      </w:tabs>
      <w:jc w:val="right"/>
      <w:rPr>
        <w:sz w:val="18"/>
      </w:rPr>
    </w:pPr>
    <w:r w:rsidRPr="006D66AF">
      <w:rPr>
        <w:b/>
        <w:sz w:val="18"/>
      </w:rPr>
      <w:fldChar w:fldCharType="begin"/>
    </w:r>
    <w:r w:rsidR="00960F75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337752">
      <w:rPr>
        <w:b/>
        <w:noProof/>
        <w:sz w:val="18"/>
      </w:rPr>
      <w:t>3</w:t>
    </w:r>
    <w:r w:rsidRPr="006D66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4B3C" w14:textId="33D224AC" w:rsidR="00337752" w:rsidRDefault="00337752" w:rsidP="00337752">
    <w:pPr>
      <w:pStyle w:val="Footer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49DA47CB" wp14:editId="2EA088DD">
          <wp:simplePos x="0" y="0"/>
          <wp:positionH relativeFrom="margin">
            <wp:posOffset>5472764</wp:posOffset>
          </wp:positionH>
          <wp:positionV relativeFrom="margin">
            <wp:posOffset>7832224</wp:posOffset>
          </wp:positionV>
          <wp:extent cx="638175" cy="638175"/>
          <wp:effectExtent l="0" t="0" r="9525" b="9525"/>
          <wp:wrapNone/>
          <wp:docPr id="2" name="Picture 1" descr="https://undocs.org/m2/QRCode.ashx?DS=ECE/TRANS/WP.29/GRE/2018/4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45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26062157" wp14:editId="5FAF57F5">
          <wp:simplePos x="0" y="0"/>
          <wp:positionH relativeFrom="margin">
            <wp:posOffset>4314190</wp:posOffset>
          </wp:positionH>
          <wp:positionV relativeFrom="margin">
            <wp:posOffset>8182610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86EF34" w14:textId="25C3BD96" w:rsidR="00337752" w:rsidRDefault="00337752" w:rsidP="00337752">
    <w:pPr>
      <w:pStyle w:val="Footer"/>
      <w:ind w:right="1134"/>
      <w:rPr>
        <w:sz w:val="20"/>
      </w:rPr>
    </w:pPr>
    <w:r>
      <w:rPr>
        <w:sz w:val="20"/>
      </w:rPr>
      <w:t>GE.18-13167(E)</w:t>
    </w:r>
  </w:p>
  <w:p w14:paraId="45FC56F8" w14:textId="03D21DCB" w:rsidR="00337752" w:rsidRPr="00337752" w:rsidRDefault="00337752" w:rsidP="00337752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556C5" w14:textId="77777777" w:rsidR="003045BD" w:rsidRPr="000B175B" w:rsidRDefault="003045B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1163ED" w14:textId="77777777" w:rsidR="003045BD" w:rsidRPr="00FC68B7" w:rsidRDefault="003045B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ED2DDEE" w14:textId="77777777" w:rsidR="003045BD" w:rsidRDefault="003045BD"/>
  </w:footnote>
  <w:footnote w:id="2">
    <w:p w14:paraId="77244D35" w14:textId="77777777" w:rsidR="003616F1" w:rsidRPr="00706101" w:rsidRDefault="003616F1" w:rsidP="003616F1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626F57">
        <w:rPr>
          <w:szCs w:val="18"/>
          <w:lang w:val="en-US"/>
        </w:rPr>
        <w:t>In accordance with the programme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F044" w14:textId="68521703" w:rsidR="00960F75" w:rsidRPr="006D66AF" w:rsidRDefault="00960F75" w:rsidP="00157FE9">
    <w:pPr>
      <w:pStyle w:val="Header"/>
    </w:pPr>
    <w:r w:rsidRPr="00A91E4C">
      <w:t>ECE/TRANS/WP.29/</w:t>
    </w:r>
    <w:r w:rsidR="00E52DBC">
      <w:t>GRE/201</w:t>
    </w:r>
    <w:r w:rsidR="00D6384E">
      <w:t>8/</w:t>
    </w:r>
    <w:r w:rsidR="00BA6241">
      <w:t>4</w:t>
    </w:r>
    <w:r w:rsidR="00C9313F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2F755" w14:textId="16A7B105" w:rsidR="00960F75" w:rsidRPr="006D66AF" w:rsidRDefault="00960F75" w:rsidP="00370AD8">
    <w:pPr>
      <w:pStyle w:val="Header"/>
      <w:jc w:val="right"/>
    </w:pPr>
    <w:r w:rsidRPr="00370AD8">
      <w:t>ECE/TRANS/WP.29/GRE/</w:t>
    </w:r>
    <w:r w:rsidR="00C9313F">
      <w:t>2018/</w:t>
    </w:r>
    <w:r w:rsidR="00BA6241">
      <w:t>4</w:t>
    </w:r>
    <w:r w:rsidR="00C9313F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3255D0A"/>
    <w:multiLevelType w:val="hybridMultilevel"/>
    <w:tmpl w:val="73D43024"/>
    <w:lvl w:ilvl="0" w:tplc="4CF47AFE">
      <w:start w:val="1"/>
      <w:numFmt w:val="lowerLetter"/>
      <w:lvlText w:val="(%1)"/>
      <w:lvlJc w:val="left"/>
      <w:pPr>
        <w:ind w:left="206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038065F1"/>
    <w:multiLevelType w:val="hybridMultilevel"/>
    <w:tmpl w:val="DFC409DA"/>
    <w:lvl w:ilvl="0" w:tplc="449EACFA">
      <w:start w:val="1"/>
      <w:numFmt w:val="bullet"/>
      <w:pStyle w:val="bul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B0C4C484">
      <w:numFmt w:val="bullet"/>
      <w:pStyle w:val="bul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5764BA"/>
    <w:multiLevelType w:val="hybridMultilevel"/>
    <w:tmpl w:val="A398A8CA"/>
    <w:lvl w:ilvl="0" w:tplc="6D4A50B4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435E0196">
      <w:start w:val="1"/>
      <w:numFmt w:val="lowerLetter"/>
      <w:lvlText w:val="(%2)"/>
      <w:lvlJc w:val="left"/>
      <w:pPr>
        <w:ind w:left="2214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2630133"/>
    <w:multiLevelType w:val="hybridMultilevel"/>
    <w:tmpl w:val="E6C8047C"/>
    <w:lvl w:ilvl="0" w:tplc="DC4A88F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C6217B3"/>
    <w:multiLevelType w:val="hybridMultilevel"/>
    <w:tmpl w:val="45FC51F8"/>
    <w:lvl w:ilvl="0" w:tplc="9D12430A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5A012BC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297B7B52"/>
    <w:multiLevelType w:val="hybridMultilevel"/>
    <w:tmpl w:val="38F80D04"/>
    <w:lvl w:ilvl="0" w:tplc="5228451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2B9F3431"/>
    <w:multiLevelType w:val="multilevel"/>
    <w:tmpl w:val="84B0B5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EE2354D"/>
    <w:multiLevelType w:val="hybridMultilevel"/>
    <w:tmpl w:val="A59E3286"/>
    <w:lvl w:ilvl="0" w:tplc="5C56E91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46C26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CB7222B"/>
    <w:multiLevelType w:val="hybridMultilevel"/>
    <w:tmpl w:val="EFFAF3C6"/>
    <w:lvl w:ilvl="0" w:tplc="E604C4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417"/>
        </w:tabs>
        <w:ind w:left="2417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8791A"/>
    <w:multiLevelType w:val="hybridMultilevel"/>
    <w:tmpl w:val="A7A2755C"/>
    <w:lvl w:ilvl="0" w:tplc="5F4202F4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7"/>
  </w:num>
  <w:num w:numId="13">
    <w:abstractNumId w:val="14"/>
  </w:num>
  <w:num w:numId="14">
    <w:abstractNumId w:val="29"/>
  </w:num>
  <w:num w:numId="15">
    <w:abstractNumId w:val="31"/>
  </w:num>
  <w:num w:numId="16">
    <w:abstractNumId w:val="10"/>
  </w:num>
  <w:num w:numId="17">
    <w:abstractNumId w:val="19"/>
  </w:num>
  <w:num w:numId="18">
    <w:abstractNumId w:val="25"/>
  </w:num>
  <w:num w:numId="19">
    <w:abstractNumId w:val="11"/>
  </w:num>
  <w:num w:numId="20">
    <w:abstractNumId w:val="20"/>
  </w:num>
  <w:num w:numId="21">
    <w:abstractNumId w:val="32"/>
  </w:num>
  <w:num w:numId="22">
    <w:abstractNumId w:val="18"/>
  </w:num>
  <w:num w:numId="23">
    <w:abstractNumId w:val="26"/>
  </w:num>
  <w:num w:numId="24">
    <w:abstractNumId w:val="21"/>
  </w:num>
  <w:num w:numId="25">
    <w:abstractNumId w:val="16"/>
  </w:num>
  <w:num w:numId="26">
    <w:abstractNumId w:val="12"/>
  </w:num>
  <w:num w:numId="27">
    <w:abstractNumId w:val="24"/>
  </w:num>
  <w:num w:numId="28">
    <w:abstractNumId w:val="30"/>
  </w:num>
  <w:num w:numId="29">
    <w:abstractNumId w:val="27"/>
  </w:num>
  <w:num w:numId="30">
    <w:abstractNumId w:val="15"/>
  </w:num>
  <w:num w:numId="31">
    <w:abstractNumId w:val="23"/>
  </w:num>
  <w:num w:numId="32">
    <w:abstractNumId w:val="1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AF"/>
    <w:rsid w:val="0000366D"/>
    <w:rsid w:val="00003702"/>
    <w:rsid w:val="0000393C"/>
    <w:rsid w:val="00011667"/>
    <w:rsid w:val="00013D2C"/>
    <w:rsid w:val="00013D99"/>
    <w:rsid w:val="0002092A"/>
    <w:rsid w:val="00021908"/>
    <w:rsid w:val="00023F66"/>
    <w:rsid w:val="0003056C"/>
    <w:rsid w:val="000348D3"/>
    <w:rsid w:val="0003587B"/>
    <w:rsid w:val="000368FF"/>
    <w:rsid w:val="0003738E"/>
    <w:rsid w:val="0003791F"/>
    <w:rsid w:val="000444B6"/>
    <w:rsid w:val="00046B1F"/>
    <w:rsid w:val="000509D2"/>
    <w:rsid w:val="00050F6B"/>
    <w:rsid w:val="00052635"/>
    <w:rsid w:val="0005438B"/>
    <w:rsid w:val="00056C85"/>
    <w:rsid w:val="00057E97"/>
    <w:rsid w:val="000646F4"/>
    <w:rsid w:val="00072C8C"/>
    <w:rsid w:val="000733B5"/>
    <w:rsid w:val="00081815"/>
    <w:rsid w:val="000823E3"/>
    <w:rsid w:val="0008380D"/>
    <w:rsid w:val="00092169"/>
    <w:rsid w:val="000931C0"/>
    <w:rsid w:val="00096FFF"/>
    <w:rsid w:val="0009718F"/>
    <w:rsid w:val="000B0595"/>
    <w:rsid w:val="000B144E"/>
    <w:rsid w:val="000B175B"/>
    <w:rsid w:val="000B2F02"/>
    <w:rsid w:val="000B3A0F"/>
    <w:rsid w:val="000B4EF7"/>
    <w:rsid w:val="000C2138"/>
    <w:rsid w:val="000C2C03"/>
    <w:rsid w:val="000C2D2E"/>
    <w:rsid w:val="000C51DA"/>
    <w:rsid w:val="000D4B22"/>
    <w:rsid w:val="000E0415"/>
    <w:rsid w:val="000E047F"/>
    <w:rsid w:val="000E358A"/>
    <w:rsid w:val="000F31D4"/>
    <w:rsid w:val="000F431B"/>
    <w:rsid w:val="00100060"/>
    <w:rsid w:val="00101CAA"/>
    <w:rsid w:val="00104C1A"/>
    <w:rsid w:val="001078D2"/>
    <w:rsid w:val="001103AA"/>
    <w:rsid w:val="0011666B"/>
    <w:rsid w:val="00124000"/>
    <w:rsid w:val="001329B0"/>
    <w:rsid w:val="00135D05"/>
    <w:rsid w:val="0013722F"/>
    <w:rsid w:val="001406B4"/>
    <w:rsid w:val="00140F83"/>
    <w:rsid w:val="0014380B"/>
    <w:rsid w:val="00150388"/>
    <w:rsid w:val="0015447F"/>
    <w:rsid w:val="00157FE9"/>
    <w:rsid w:val="001636A1"/>
    <w:rsid w:val="00164906"/>
    <w:rsid w:val="0016538B"/>
    <w:rsid w:val="00165F3A"/>
    <w:rsid w:val="00181198"/>
    <w:rsid w:val="00181D7F"/>
    <w:rsid w:val="00182290"/>
    <w:rsid w:val="00183D13"/>
    <w:rsid w:val="001908DA"/>
    <w:rsid w:val="001A0AF8"/>
    <w:rsid w:val="001A3955"/>
    <w:rsid w:val="001A4410"/>
    <w:rsid w:val="001B4B04"/>
    <w:rsid w:val="001C6663"/>
    <w:rsid w:val="001C731F"/>
    <w:rsid w:val="001C7895"/>
    <w:rsid w:val="001D04BB"/>
    <w:rsid w:val="001D0C8C"/>
    <w:rsid w:val="001D10DE"/>
    <w:rsid w:val="001D1419"/>
    <w:rsid w:val="001D26DF"/>
    <w:rsid w:val="001D3A03"/>
    <w:rsid w:val="001D6688"/>
    <w:rsid w:val="001E7B67"/>
    <w:rsid w:val="00202DA8"/>
    <w:rsid w:val="00204AD6"/>
    <w:rsid w:val="00210A69"/>
    <w:rsid w:val="00211E0B"/>
    <w:rsid w:val="002145CB"/>
    <w:rsid w:val="00214FCE"/>
    <w:rsid w:val="00215204"/>
    <w:rsid w:val="00216560"/>
    <w:rsid w:val="00235F72"/>
    <w:rsid w:val="00243A2F"/>
    <w:rsid w:val="0024772E"/>
    <w:rsid w:val="00251F54"/>
    <w:rsid w:val="00253714"/>
    <w:rsid w:val="002546AE"/>
    <w:rsid w:val="002608F3"/>
    <w:rsid w:val="00260CF1"/>
    <w:rsid w:val="00263810"/>
    <w:rsid w:val="00267F5F"/>
    <w:rsid w:val="00275800"/>
    <w:rsid w:val="00280DA0"/>
    <w:rsid w:val="00283697"/>
    <w:rsid w:val="00284398"/>
    <w:rsid w:val="00286B4D"/>
    <w:rsid w:val="0029109B"/>
    <w:rsid w:val="00293F94"/>
    <w:rsid w:val="002942C8"/>
    <w:rsid w:val="002A6754"/>
    <w:rsid w:val="002B1DCA"/>
    <w:rsid w:val="002B554F"/>
    <w:rsid w:val="002C2D74"/>
    <w:rsid w:val="002D4643"/>
    <w:rsid w:val="002E27B7"/>
    <w:rsid w:val="002E4D76"/>
    <w:rsid w:val="002E4E65"/>
    <w:rsid w:val="002F11A7"/>
    <w:rsid w:val="002F175C"/>
    <w:rsid w:val="002F4873"/>
    <w:rsid w:val="002F6994"/>
    <w:rsid w:val="002F7DE0"/>
    <w:rsid w:val="00302E18"/>
    <w:rsid w:val="003045BD"/>
    <w:rsid w:val="003125E1"/>
    <w:rsid w:val="00313D8E"/>
    <w:rsid w:val="003146C2"/>
    <w:rsid w:val="00321D96"/>
    <w:rsid w:val="003229D8"/>
    <w:rsid w:val="00337752"/>
    <w:rsid w:val="00340057"/>
    <w:rsid w:val="003400F5"/>
    <w:rsid w:val="0034510B"/>
    <w:rsid w:val="00346D03"/>
    <w:rsid w:val="00352709"/>
    <w:rsid w:val="00354371"/>
    <w:rsid w:val="00355B2D"/>
    <w:rsid w:val="003616F1"/>
    <w:rsid w:val="003619B5"/>
    <w:rsid w:val="00361AC3"/>
    <w:rsid w:val="00365763"/>
    <w:rsid w:val="0036599E"/>
    <w:rsid w:val="00370AD8"/>
    <w:rsid w:val="00371178"/>
    <w:rsid w:val="00371CD4"/>
    <w:rsid w:val="00374170"/>
    <w:rsid w:val="00381D8A"/>
    <w:rsid w:val="003872EA"/>
    <w:rsid w:val="00392E47"/>
    <w:rsid w:val="003936BC"/>
    <w:rsid w:val="003950A2"/>
    <w:rsid w:val="003A0ABC"/>
    <w:rsid w:val="003A3EE9"/>
    <w:rsid w:val="003A64FC"/>
    <w:rsid w:val="003A6810"/>
    <w:rsid w:val="003A7865"/>
    <w:rsid w:val="003B230D"/>
    <w:rsid w:val="003B4FF7"/>
    <w:rsid w:val="003B7411"/>
    <w:rsid w:val="003C2CC4"/>
    <w:rsid w:val="003C534D"/>
    <w:rsid w:val="003D4B23"/>
    <w:rsid w:val="003D723C"/>
    <w:rsid w:val="003E130E"/>
    <w:rsid w:val="003E1EC6"/>
    <w:rsid w:val="003E7A12"/>
    <w:rsid w:val="003F2F72"/>
    <w:rsid w:val="003F2FC3"/>
    <w:rsid w:val="003F63E2"/>
    <w:rsid w:val="00410C89"/>
    <w:rsid w:val="00411E00"/>
    <w:rsid w:val="00412937"/>
    <w:rsid w:val="00413028"/>
    <w:rsid w:val="00414589"/>
    <w:rsid w:val="00422699"/>
    <w:rsid w:val="0042297E"/>
    <w:rsid w:val="00422E03"/>
    <w:rsid w:val="00423094"/>
    <w:rsid w:val="00426B9B"/>
    <w:rsid w:val="00431D57"/>
    <w:rsid w:val="004325CB"/>
    <w:rsid w:val="004348AD"/>
    <w:rsid w:val="00442A83"/>
    <w:rsid w:val="00444A24"/>
    <w:rsid w:val="00453556"/>
    <w:rsid w:val="0045495B"/>
    <w:rsid w:val="004561E5"/>
    <w:rsid w:val="004562E4"/>
    <w:rsid w:val="00462DC9"/>
    <w:rsid w:val="00464B2A"/>
    <w:rsid w:val="0046612D"/>
    <w:rsid w:val="0046656B"/>
    <w:rsid w:val="00466E02"/>
    <w:rsid w:val="00467628"/>
    <w:rsid w:val="00467C46"/>
    <w:rsid w:val="00477341"/>
    <w:rsid w:val="004833EE"/>
    <w:rsid w:val="004838E5"/>
    <w:rsid w:val="0048397A"/>
    <w:rsid w:val="00485CBB"/>
    <w:rsid w:val="004866B7"/>
    <w:rsid w:val="00487A08"/>
    <w:rsid w:val="00496999"/>
    <w:rsid w:val="004A1587"/>
    <w:rsid w:val="004B2EE4"/>
    <w:rsid w:val="004B4BE9"/>
    <w:rsid w:val="004C0081"/>
    <w:rsid w:val="004C2461"/>
    <w:rsid w:val="004C47EF"/>
    <w:rsid w:val="004C7462"/>
    <w:rsid w:val="004D127C"/>
    <w:rsid w:val="004D2CF3"/>
    <w:rsid w:val="004E3D0B"/>
    <w:rsid w:val="004E77B2"/>
    <w:rsid w:val="004F63FC"/>
    <w:rsid w:val="005000A9"/>
    <w:rsid w:val="00501DC3"/>
    <w:rsid w:val="0050237E"/>
    <w:rsid w:val="00504B2D"/>
    <w:rsid w:val="00506385"/>
    <w:rsid w:val="00511E88"/>
    <w:rsid w:val="0052136D"/>
    <w:rsid w:val="0052775E"/>
    <w:rsid w:val="00532B6A"/>
    <w:rsid w:val="005369ED"/>
    <w:rsid w:val="005420F2"/>
    <w:rsid w:val="00542C0A"/>
    <w:rsid w:val="00555659"/>
    <w:rsid w:val="0056209A"/>
    <w:rsid w:val="005628B6"/>
    <w:rsid w:val="005730FC"/>
    <w:rsid w:val="00585059"/>
    <w:rsid w:val="00590860"/>
    <w:rsid w:val="005908FB"/>
    <w:rsid w:val="005941EC"/>
    <w:rsid w:val="0059724D"/>
    <w:rsid w:val="005A4616"/>
    <w:rsid w:val="005B320C"/>
    <w:rsid w:val="005B3DB3"/>
    <w:rsid w:val="005B4E13"/>
    <w:rsid w:val="005B5420"/>
    <w:rsid w:val="005B6B64"/>
    <w:rsid w:val="005C342F"/>
    <w:rsid w:val="005C7D1E"/>
    <w:rsid w:val="005D67C8"/>
    <w:rsid w:val="005D7A91"/>
    <w:rsid w:val="005E040D"/>
    <w:rsid w:val="005E1BC9"/>
    <w:rsid w:val="005E6869"/>
    <w:rsid w:val="005F1A80"/>
    <w:rsid w:val="005F5FE0"/>
    <w:rsid w:val="005F7B75"/>
    <w:rsid w:val="006001EE"/>
    <w:rsid w:val="006002DE"/>
    <w:rsid w:val="00603CD8"/>
    <w:rsid w:val="00605042"/>
    <w:rsid w:val="00611FC4"/>
    <w:rsid w:val="00613812"/>
    <w:rsid w:val="006176FB"/>
    <w:rsid w:val="00622F16"/>
    <w:rsid w:val="0062385B"/>
    <w:rsid w:val="00640B26"/>
    <w:rsid w:val="00640CF7"/>
    <w:rsid w:val="006435C1"/>
    <w:rsid w:val="0065137A"/>
    <w:rsid w:val="00652D0A"/>
    <w:rsid w:val="006543BE"/>
    <w:rsid w:val="00654BCA"/>
    <w:rsid w:val="00662BB6"/>
    <w:rsid w:val="00671545"/>
    <w:rsid w:val="00671B51"/>
    <w:rsid w:val="00672A48"/>
    <w:rsid w:val="00672F8A"/>
    <w:rsid w:val="0067362F"/>
    <w:rsid w:val="0067398C"/>
    <w:rsid w:val="00675305"/>
    <w:rsid w:val="00676606"/>
    <w:rsid w:val="00677A28"/>
    <w:rsid w:val="0068000A"/>
    <w:rsid w:val="006810B6"/>
    <w:rsid w:val="006813C8"/>
    <w:rsid w:val="00682D33"/>
    <w:rsid w:val="00684C21"/>
    <w:rsid w:val="00686795"/>
    <w:rsid w:val="00695AF9"/>
    <w:rsid w:val="00695CEC"/>
    <w:rsid w:val="006A2530"/>
    <w:rsid w:val="006B0757"/>
    <w:rsid w:val="006B1C59"/>
    <w:rsid w:val="006B1F75"/>
    <w:rsid w:val="006C3589"/>
    <w:rsid w:val="006C3888"/>
    <w:rsid w:val="006C79BC"/>
    <w:rsid w:val="006D37AF"/>
    <w:rsid w:val="006D51D0"/>
    <w:rsid w:val="006D5FB9"/>
    <w:rsid w:val="006D658E"/>
    <w:rsid w:val="006D66AF"/>
    <w:rsid w:val="006E301B"/>
    <w:rsid w:val="006E564B"/>
    <w:rsid w:val="006E7191"/>
    <w:rsid w:val="00701C79"/>
    <w:rsid w:val="00702156"/>
    <w:rsid w:val="00703577"/>
    <w:rsid w:val="00705894"/>
    <w:rsid w:val="007063DF"/>
    <w:rsid w:val="007067AC"/>
    <w:rsid w:val="00724B93"/>
    <w:rsid w:val="00725A44"/>
    <w:rsid w:val="0072632A"/>
    <w:rsid w:val="007327D5"/>
    <w:rsid w:val="00733B05"/>
    <w:rsid w:val="007341E4"/>
    <w:rsid w:val="00750B76"/>
    <w:rsid w:val="00753AF2"/>
    <w:rsid w:val="00761394"/>
    <w:rsid w:val="007629C8"/>
    <w:rsid w:val="00764523"/>
    <w:rsid w:val="0076513B"/>
    <w:rsid w:val="0077047D"/>
    <w:rsid w:val="00770CBF"/>
    <w:rsid w:val="00775F3E"/>
    <w:rsid w:val="007806FE"/>
    <w:rsid w:val="00780BE8"/>
    <w:rsid w:val="00781E61"/>
    <w:rsid w:val="007850B1"/>
    <w:rsid w:val="007874B5"/>
    <w:rsid w:val="00787EE8"/>
    <w:rsid w:val="0079032E"/>
    <w:rsid w:val="00796214"/>
    <w:rsid w:val="007A1E70"/>
    <w:rsid w:val="007A2F34"/>
    <w:rsid w:val="007A3977"/>
    <w:rsid w:val="007B6BA5"/>
    <w:rsid w:val="007C130F"/>
    <w:rsid w:val="007C3390"/>
    <w:rsid w:val="007C3745"/>
    <w:rsid w:val="007C4F4B"/>
    <w:rsid w:val="007C5C67"/>
    <w:rsid w:val="007D25AB"/>
    <w:rsid w:val="007E01E9"/>
    <w:rsid w:val="007E63F3"/>
    <w:rsid w:val="007F3B65"/>
    <w:rsid w:val="007F6611"/>
    <w:rsid w:val="00800656"/>
    <w:rsid w:val="00802922"/>
    <w:rsid w:val="0080730C"/>
    <w:rsid w:val="00807CF8"/>
    <w:rsid w:val="00811920"/>
    <w:rsid w:val="0081410B"/>
    <w:rsid w:val="008149ED"/>
    <w:rsid w:val="00815AD0"/>
    <w:rsid w:val="00815EDB"/>
    <w:rsid w:val="008242D7"/>
    <w:rsid w:val="008257B1"/>
    <w:rsid w:val="00826138"/>
    <w:rsid w:val="00832334"/>
    <w:rsid w:val="00834D28"/>
    <w:rsid w:val="00843191"/>
    <w:rsid w:val="00843767"/>
    <w:rsid w:val="00850150"/>
    <w:rsid w:val="00854295"/>
    <w:rsid w:val="0085595A"/>
    <w:rsid w:val="00860CC1"/>
    <w:rsid w:val="008625DD"/>
    <w:rsid w:val="00864245"/>
    <w:rsid w:val="00865AB3"/>
    <w:rsid w:val="008679D9"/>
    <w:rsid w:val="00872ABE"/>
    <w:rsid w:val="00872E3B"/>
    <w:rsid w:val="00884C94"/>
    <w:rsid w:val="008878DE"/>
    <w:rsid w:val="008928C6"/>
    <w:rsid w:val="00894E11"/>
    <w:rsid w:val="008979B1"/>
    <w:rsid w:val="008A0E6F"/>
    <w:rsid w:val="008A1ED5"/>
    <w:rsid w:val="008A6B25"/>
    <w:rsid w:val="008A6C4F"/>
    <w:rsid w:val="008B0563"/>
    <w:rsid w:val="008B2335"/>
    <w:rsid w:val="008B2E36"/>
    <w:rsid w:val="008B3058"/>
    <w:rsid w:val="008C1F1B"/>
    <w:rsid w:val="008C2428"/>
    <w:rsid w:val="008C2E29"/>
    <w:rsid w:val="008C3247"/>
    <w:rsid w:val="008E0334"/>
    <w:rsid w:val="008E0678"/>
    <w:rsid w:val="008E2BD5"/>
    <w:rsid w:val="008E505C"/>
    <w:rsid w:val="008F17A9"/>
    <w:rsid w:val="008F31D2"/>
    <w:rsid w:val="008F3206"/>
    <w:rsid w:val="008F4D20"/>
    <w:rsid w:val="00905C86"/>
    <w:rsid w:val="009130D3"/>
    <w:rsid w:val="00915EF6"/>
    <w:rsid w:val="00921D1C"/>
    <w:rsid w:val="009223CA"/>
    <w:rsid w:val="00927B6F"/>
    <w:rsid w:val="00930A10"/>
    <w:rsid w:val="00931395"/>
    <w:rsid w:val="00934631"/>
    <w:rsid w:val="00936932"/>
    <w:rsid w:val="00936AC5"/>
    <w:rsid w:val="00940F93"/>
    <w:rsid w:val="009448C3"/>
    <w:rsid w:val="0095634B"/>
    <w:rsid w:val="0096062D"/>
    <w:rsid w:val="00960F75"/>
    <w:rsid w:val="00971DE5"/>
    <w:rsid w:val="009760F3"/>
    <w:rsid w:val="00976CFB"/>
    <w:rsid w:val="00980087"/>
    <w:rsid w:val="009811B0"/>
    <w:rsid w:val="00982FDF"/>
    <w:rsid w:val="00984CB0"/>
    <w:rsid w:val="0099305B"/>
    <w:rsid w:val="009A0830"/>
    <w:rsid w:val="009A0E8D"/>
    <w:rsid w:val="009B1C17"/>
    <w:rsid w:val="009B26E7"/>
    <w:rsid w:val="009B2F79"/>
    <w:rsid w:val="009B3273"/>
    <w:rsid w:val="009B544C"/>
    <w:rsid w:val="009B6278"/>
    <w:rsid w:val="009B64BB"/>
    <w:rsid w:val="009B76DC"/>
    <w:rsid w:val="009C3652"/>
    <w:rsid w:val="009C4350"/>
    <w:rsid w:val="009D26C8"/>
    <w:rsid w:val="009E4968"/>
    <w:rsid w:val="009E567A"/>
    <w:rsid w:val="009F5012"/>
    <w:rsid w:val="00A00697"/>
    <w:rsid w:val="00A00A3F"/>
    <w:rsid w:val="00A01205"/>
    <w:rsid w:val="00A01262"/>
    <w:rsid w:val="00A01489"/>
    <w:rsid w:val="00A01866"/>
    <w:rsid w:val="00A02FA2"/>
    <w:rsid w:val="00A06E07"/>
    <w:rsid w:val="00A14E80"/>
    <w:rsid w:val="00A16D8C"/>
    <w:rsid w:val="00A238BB"/>
    <w:rsid w:val="00A25223"/>
    <w:rsid w:val="00A3026E"/>
    <w:rsid w:val="00A33778"/>
    <w:rsid w:val="00A338F1"/>
    <w:rsid w:val="00A35BE0"/>
    <w:rsid w:val="00A369D1"/>
    <w:rsid w:val="00A53A7C"/>
    <w:rsid w:val="00A5414C"/>
    <w:rsid w:val="00A5536B"/>
    <w:rsid w:val="00A56580"/>
    <w:rsid w:val="00A6129C"/>
    <w:rsid w:val="00A644C7"/>
    <w:rsid w:val="00A6510D"/>
    <w:rsid w:val="00A72B40"/>
    <w:rsid w:val="00A72F22"/>
    <w:rsid w:val="00A7360F"/>
    <w:rsid w:val="00A7397C"/>
    <w:rsid w:val="00A748A6"/>
    <w:rsid w:val="00A7693C"/>
    <w:rsid w:val="00A769F4"/>
    <w:rsid w:val="00A776B4"/>
    <w:rsid w:val="00A85BCD"/>
    <w:rsid w:val="00A874EC"/>
    <w:rsid w:val="00A91E4C"/>
    <w:rsid w:val="00A92992"/>
    <w:rsid w:val="00A94361"/>
    <w:rsid w:val="00AA077B"/>
    <w:rsid w:val="00AA11D6"/>
    <w:rsid w:val="00AA293C"/>
    <w:rsid w:val="00AB1671"/>
    <w:rsid w:val="00AC02C5"/>
    <w:rsid w:val="00AC1AFF"/>
    <w:rsid w:val="00AD74C4"/>
    <w:rsid w:val="00AE77D4"/>
    <w:rsid w:val="00AF0BFE"/>
    <w:rsid w:val="00AF2F08"/>
    <w:rsid w:val="00AF3C28"/>
    <w:rsid w:val="00B0356F"/>
    <w:rsid w:val="00B03E9D"/>
    <w:rsid w:val="00B049A8"/>
    <w:rsid w:val="00B06A14"/>
    <w:rsid w:val="00B06D82"/>
    <w:rsid w:val="00B1029C"/>
    <w:rsid w:val="00B221CD"/>
    <w:rsid w:val="00B226AA"/>
    <w:rsid w:val="00B30179"/>
    <w:rsid w:val="00B30622"/>
    <w:rsid w:val="00B357CE"/>
    <w:rsid w:val="00B3689F"/>
    <w:rsid w:val="00B373F2"/>
    <w:rsid w:val="00B41FBE"/>
    <w:rsid w:val="00B421C1"/>
    <w:rsid w:val="00B42C7E"/>
    <w:rsid w:val="00B5015A"/>
    <w:rsid w:val="00B50550"/>
    <w:rsid w:val="00B50FA2"/>
    <w:rsid w:val="00B52192"/>
    <w:rsid w:val="00B53C21"/>
    <w:rsid w:val="00B542B6"/>
    <w:rsid w:val="00B55C71"/>
    <w:rsid w:val="00B56C21"/>
    <w:rsid w:val="00B56E4A"/>
    <w:rsid w:val="00B56E9C"/>
    <w:rsid w:val="00B619AB"/>
    <w:rsid w:val="00B64B1F"/>
    <w:rsid w:val="00B6553F"/>
    <w:rsid w:val="00B7025D"/>
    <w:rsid w:val="00B7285A"/>
    <w:rsid w:val="00B7467C"/>
    <w:rsid w:val="00B756FA"/>
    <w:rsid w:val="00B757A4"/>
    <w:rsid w:val="00B77D05"/>
    <w:rsid w:val="00B77F80"/>
    <w:rsid w:val="00B80F33"/>
    <w:rsid w:val="00B81206"/>
    <w:rsid w:val="00B81E12"/>
    <w:rsid w:val="00B82B24"/>
    <w:rsid w:val="00B87328"/>
    <w:rsid w:val="00B92D66"/>
    <w:rsid w:val="00B9759F"/>
    <w:rsid w:val="00BA61F1"/>
    <w:rsid w:val="00BA6241"/>
    <w:rsid w:val="00BB578F"/>
    <w:rsid w:val="00BC01A2"/>
    <w:rsid w:val="00BC3F3B"/>
    <w:rsid w:val="00BC3FA0"/>
    <w:rsid w:val="00BC74E9"/>
    <w:rsid w:val="00BD2DA6"/>
    <w:rsid w:val="00BD3178"/>
    <w:rsid w:val="00BE1C42"/>
    <w:rsid w:val="00BE48EA"/>
    <w:rsid w:val="00BE755A"/>
    <w:rsid w:val="00BF1E2C"/>
    <w:rsid w:val="00BF30B3"/>
    <w:rsid w:val="00BF43C8"/>
    <w:rsid w:val="00BF68A8"/>
    <w:rsid w:val="00C07E16"/>
    <w:rsid w:val="00C10D77"/>
    <w:rsid w:val="00C11A03"/>
    <w:rsid w:val="00C13B85"/>
    <w:rsid w:val="00C14CE7"/>
    <w:rsid w:val="00C22C0C"/>
    <w:rsid w:val="00C269EB"/>
    <w:rsid w:val="00C334AB"/>
    <w:rsid w:val="00C35F4F"/>
    <w:rsid w:val="00C37074"/>
    <w:rsid w:val="00C4527F"/>
    <w:rsid w:val="00C463DD"/>
    <w:rsid w:val="00C4724C"/>
    <w:rsid w:val="00C5540D"/>
    <w:rsid w:val="00C60646"/>
    <w:rsid w:val="00C615FA"/>
    <w:rsid w:val="00C629A0"/>
    <w:rsid w:val="00C64629"/>
    <w:rsid w:val="00C6726B"/>
    <w:rsid w:val="00C70339"/>
    <w:rsid w:val="00C705A6"/>
    <w:rsid w:val="00C71096"/>
    <w:rsid w:val="00C745C3"/>
    <w:rsid w:val="00C77464"/>
    <w:rsid w:val="00C778AC"/>
    <w:rsid w:val="00C8290F"/>
    <w:rsid w:val="00C867DE"/>
    <w:rsid w:val="00C91C1C"/>
    <w:rsid w:val="00C9313F"/>
    <w:rsid w:val="00C94F10"/>
    <w:rsid w:val="00C96968"/>
    <w:rsid w:val="00C96DF2"/>
    <w:rsid w:val="00CA1B34"/>
    <w:rsid w:val="00CA1EC6"/>
    <w:rsid w:val="00CA2724"/>
    <w:rsid w:val="00CB2042"/>
    <w:rsid w:val="00CB3E03"/>
    <w:rsid w:val="00CB6DB6"/>
    <w:rsid w:val="00CD4AA6"/>
    <w:rsid w:val="00CE4A8F"/>
    <w:rsid w:val="00CF1029"/>
    <w:rsid w:val="00CF655F"/>
    <w:rsid w:val="00D041DD"/>
    <w:rsid w:val="00D0711A"/>
    <w:rsid w:val="00D149F6"/>
    <w:rsid w:val="00D2031B"/>
    <w:rsid w:val="00D248B6"/>
    <w:rsid w:val="00D25FE2"/>
    <w:rsid w:val="00D26E07"/>
    <w:rsid w:val="00D319F6"/>
    <w:rsid w:val="00D3691F"/>
    <w:rsid w:val="00D43252"/>
    <w:rsid w:val="00D44783"/>
    <w:rsid w:val="00D452D8"/>
    <w:rsid w:val="00D47EEA"/>
    <w:rsid w:val="00D57C02"/>
    <w:rsid w:val="00D611E6"/>
    <w:rsid w:val="00D622DE"/>
    <w:rsid w:val="00D6384E"/>
    <w:rsid w:val="00D70480"/>
    <w:rsid w:val="00D72507"/>
    <w:rsid w:val="00D753EB"/>
    <w:rsid w:val="00D773DF"/>
    <w:rsid w:val="00D82E1E"/>
    <w:rsid w:val="00D8314B"/>
    <w:rsid w:val="00D84CCF"/>
    <w:rsid w:val="00D90E39"/>
    <w:rsid w:val="00D923F2"/>
    <w:rsid w:val="00D95303"/>
    <w:rsid w:val="00D978C6"/>
    <w:rsid w:val="00DA0640"/>
    <w:rsid w:val="00DA0885"/>
    <w:rsid w:val="00DA3C1C"/>
    <w:rsid w:val="00DB1EDC"/>
    <w:rsid w:val="00DB6B42"/>
    <w:rsid w:val="00DC1C21"/>
    <w:rsid w:val="00DC64E9"/>
    <w:rsid w:val="00DC6D39"/>
    <w:rsid w:val="00DD059E"/>
    <w:rsid w:val="00DD316C"/>
    <w:rsid w:val="00DD5AF4"/>
    <w:rsid w:val="00DD5F4C"/>
    <w:rsid w:val="00DD682B"/>
    <w:rsid w:val="00DE106E"/>
    <w:rsid w:val="00E00F5C"/>
    <w:rsid w:val="00E03661"/>
    <w:rsid w:val="00E046DF"/>
    <w:rsid w:val="00E059CB"/>
    <w:rsid w:val="00E05A08"/>
    <w:rsid w:val="00E06F65"/>
    <w:rsid w:val="00E1086D"/>
    <w:rsid w:val="00E14EAE"/>
    <w:rsid w:val="00E22B0C"/>
    <w:rsid w:val="00E234C9"/>
    <w:rsid w:val="00E24C02"/>
    <w:rsid w:val="00E27346"/>
    <w:rsid w:val="00E32965"/>
    <w:rsid w:val="00E33211"/>
    <w:rsid w:val="00E3469A"/>
    <w:rsid w:val="00E40A45"/>
    <w:rsid w:val="00E41C39"/>
    <w:rsid w:val="00E465DB"/>
    <w:rsid w:val="00E47929"/>
    <w:rsid w:val="00E52DBC"/>
    <w:rsid w:val="00E560CA"/>
    <w:rsid w:val="00E641C4"/>
    <w:rsid w:val="00E71BC8"/>
    <w:rsid w:val="00E7260F"/>
    <w:rsid w:val="00E73F5D"/>
    <w:rsid w:val="00E77E4E"/>
    <w:rsid w:val="00E91DE8"/>
    <w:rsid w:val="00E96630"/>
    <w:rsid w:val="00EA2A77"/>
    <w:rsid w:val="00EA5A18"/>
    <w:rsid w:val="00EC5C55"/>
    <w:rsid w:val="00ED7A2A"/>
    <w:rsid w:val="00EE16EC"/>
    <w:rsid w:val="00EE202D"/>
    <w:rsid w:val="00EF1D7F"/>
    <w:rsid w:val="00EF7551"/>
    <w:rsid w:val="00F0093F"/>
    <w:rsid w:val="00F03CD7"/>
    <w:rsid w:val="00F12AF0"/>
    <w:rsid w:val="00F16068"/>
    <w:rsid w:val="00F2227A"/>
    <w:rsid w:val="00F31E5F"/>
    <w:rsid w:val="00F3214C"/>
    <w:rsid w:val="00F36B56"/>
    <w:rsid w:val="00F442E9"/>
    <w:rsid w:val="00F46C78"/>
    <w:rsid w:val="00F530B5"/>
    <w:rsid w:val="00F6100A"/>
    <w:rsid w:val="00F72AE8"/>
    <w:rsid w:val="00F836E5"/>
    <w:rsid w:val="00F84524"/>
    <w:rsid w:val="00F91276"/>
    <w:rsid w:val="00F923C4"/>
    <w:rsid w:val="00F93781"/>
    <w:rsid w:val="00F93C58"/>
    <w:rsid w:val="00F96FDC"/>
    <w:rsid w:val="00FA5EDA"/>
    <w:rsid w:val="00FA7728"/>
    <w:rsid w:val="00FB0E04"/>
    <w:rsid w:val="00FB613B"/>
    <w:rsid w:val="00FC68B7"/>
    <w:rsid w:val="00FD001C"/>
    <w:rsid w:val="00FD3F98"/>
    <w:rsid w:val="00FD6401"/>
    <w:rsid w:val="00FE106A"/>
    <w:rsid w:val="00FE2CB6"/>
    <w:rsid w:val="00FE40F9"/>
    <w:rsid w:val="00FE7450"/>
    <w:rsid w:val="00FF145D"/>
    <w:rsid w:val="00FF2BE9"/>
    <w:rsid w:val="00FF4AA9"/>
    <w:rsid w:val="00FF7B86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5B971D"/>
  <w15:docId w15:val="{1201637F-174F-44A8-B3B3-64F8D3CD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BVI fnr,Footnote symbol,Footnote,Footnote Reference Superscript,SUPERS,(Footnote Reference), BVI fnr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,5_G_6 Char"/>
    <w:link w:val="FootnoteText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paraChar">
    <w:name w:val="para Char"/>
    <w:link w:val="para"/>
    <w:locked/>
    <w:rsid w:val="0079032E"/>
    <w:rPr>
      <w:lang w:eastAsia="en-US"/>
    </w:rPr>
  </w:style>
  <w:style w:type="character" w:customStyle="1" w:styleId="H1GChar">
    <w:name w:val="_ H_1_G Char"/>
    <w:link w:val="H1G"/>
    <w:rsid w:val="00A369D1"/>
    <w:rPr>
      <w:b/>
      <w:sz w:val="24"/>
      <w:lang w:eastAsia="en-US"/>
    </w:rPr>
  </w:style>
  <w:style w:type="paragraph" w:customStyle="1" w:styleId="Default">
    <w:name w:val="Default"/>
    <w:rsid w:val="00A14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a)"/>
    <w:basedOn w:val="SingleTxtG"/>
    <w:rsid w:val="009F5012"/>
    <w:pPr>
      <w:ind w:left="2835" w:hanging="567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6688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688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D6688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C77464"/>
    <w:pPr>
      <w:ind w:left="720"/>
      <w:contextualSpacing/>
    </w:pPr>
  </w:style>
  <w:style w:type="paragraph" w:customStyle="1" w:styleId="bul2">
    <w:name w:val="bul 2"/>
    <w:basedOn w:val="Normal"/>
    <w:rsid w:val="004D2CF3"/>
    <w:pPr>
      <w:numPr>
        <w:numId w:val="32"/>
      </w:numPr>
      <w:suppressAutoHyphens w:val="0"/>
      <w:spacing w:line="240" w:lineRule="auto"/>
      <w:ind w:left="567" w:hanging="283"/>
    </w:pPr>
    <w:rPr>
      <w:rFonts w:eastAsia="MS PGothic"/>
      <w:color w:val="000000"/>
      <w:lang w:val="en-US" w:eastAsia="ja-JP"/>
    </w:rPr>
  </w:style>
  <w:style w:type="paragraph" w:customStyle="1" w:styleId="bul3">
    <w:name w:val="bul 3"/>
    <w:basedOn w:val="Normal"/>
    <w:rsid w:val="004D2CF3"/>
    <w:pPr>
      <w:numPr>
        <w:ilvl w:val="1"/>
        <w:numId w:val="32"/>
      </w:numPr>
      <w:suppressAutoHyphens w:val="0"/>
      <w:spacing w:line="240" w:lineRule="auto"/>
      <w:ind w:left="851" w:hanging="284"/>
    </w:pPr>
    <w:rPr>
      <w:rFonts w:eastAsia="MS PGothic"/>
      <w:color w:val="00000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78C0B-D934-4A57-94C5-47767BBA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ECE/TRANS/WP.29/GRE/2018/45</vt:lpstr>
      <vt:lpstr>1801966</vt:lpstr>
      <vt:lpstr>United Nations</vt:lpstr>
      <vt:lpstr>United Nations</vt:lpstr>
    </vt:vector>
  </TitlesOfParts>
  <Company>CSD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ECE/TRANS/WP.29/GRE/2018/45</dc:title>
  <dc:subject>1813167</dc:subject>
  <dc:creator>Daniela Leveratto</dc:creator>
  <cp:keywords>R53</cp:keywords>
  <dc:description/>
  <cp:lastModifiedBy>Benedicte Boudol</cp:lastModifiedBy>
  <cp:revision>2</cp:revision>
  <cp:lastPrinted>2017-08-04T13:14:00Z</cp:lastPrinted>
  <dcterms:created xsi:type="dcterms:W3CDTF">2018-09-11T12:10:00Z</dcterms:created>
  <dcterms:modified xsi:type="dcterms:W3CDTF">2018-09-11T12:10:00Z</dcterms:modified>
</cp:coreProperties>
</file>