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4"/>
        <w:gridCol w:w="5253"/>
      </w:tblGrid>
      <w:tr w:rsidR="00674A8F" w:rsidRPr="00F356F1" w:rsidTr="00776766">
        <w:trPr>
          <w:trHeight w:val="435"/>
        </w:trPr>
        <w:tc>
          <w:tcPr>
            <w:tcW w:w="4494" w:type="dxa"/>
          </w:tcPr>
          <w:p w:rsidR="00674A8F" w:rsidRPr="009D796D" w:rsidRDefault="00674A8F" w:rsidP="00674A8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3"/>
                <w:szCs w:val="23"/>
                <w:lang w:val="en-US"/>
              </w:rPr>
            </w:pPr>
            <w:r w:rsidRPr="009D796D">
              <w:rPr>
                <w:color w:val="000000"/>
                <w:sz w:val="23"/>
                <w:szCs w:val="23"/>
                <w:lang w:val="en-US"/>
              </w:rPr>
              <w:t xml:space="preserve">Submitted by the experts from </w:t>
            </w:r>
            <w:r>
              <w:rPr>
                <w:color w:val="000000"/>
                <w:sz w:val="23"/>
                <w:szCs w:val="23"/>
                <w:lang w:val="en-US"/>
              </w:rPr>
              <w:t>ETRTO</w:t>
            </w:r>
          </w:p>
        </w:tc>
        <w:tc>
          <w:tcPr>
            <w:tcW w:w="5253" w:type="dxa"/>
          </w:tcPr>
          <w:p w:rsidR="00674A8F" w:rsidRPr="0073199F" w:rsidRDefault="00674A8F" w:rsidP="007767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73199F">
              <w:rPr>
                <w:color w:val="000000"/>
                <w:sz w:val="23"/>
                <w:szCs w:val="23"/>
                <w:u w:val="single"/>
                <w:lang w:val="en-US"/>
              </w:rPr>
              <w:t>Informal document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73199F">
              <w:rPr>
                <w:b/>
                <w:bCs/>
                <w:color w:val="000000"/>
                <w:sz w:val="23"/>
                <w:szCs w:val="23"/>
                <w:lang w:val="en-US"/>
              </w:rPr>
              <w:t>GRRF-8</w:t>
            </w:r>
            <w:r w:rsidR="00FA638A">
              <w:rPr>
                <w:b/>
                <w:bCs/>
                <w:color w:val="000000"/>
                <w:sz w:val="23"/>
                <w:szCs w:val="23"/>
                <w:lang w:val="en-US"/>
              </w:rPr>
              <w:t>6</w:t>
            </w:r>
            <w:r w:rsidRPr="0073199F">
              <w:rPr>
                <w:b/>
                <w:bCs/>
                <w:color w:val="000000"/>
                <w:sz w:val="23"/>
                <w:szCs w:val="23"/>
                <w:lang w:val="en-US"/>
              </w:rPr>
              <w:t>-</w:t>
            </w:r>
            <w:r w:rsidR="00853E8F">
              <w:rPr>
                <w:b/>
                <w:bCs/>
                <w:color w:val="000000"/>
                <w:sz w:val="23"/>
                <w:szCs w:val="23"/>
                <w:lang w:val="en-US"/>
              </w:rPr>
              <w:t>24</w:t>
            </w:r>
          </w:p>
          <w:p w:rsidR="00674A8F" w:rsidRPr="0073199F" w:rsidRDefault="00674A8F" w:rsidP="007767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73199F">
              <w:rPr>
                <w:color w:val="000000"/>
                <w:sz w:val="23"/>
                <w:szCs w:val="23"/>
                <w:lang w:val="en-US"/>
              </w:rPr>
              <w:t>8</w:t>
            </w:r>
            <w:r w:rsidR="00FA638A">
              <w:rPr>
                <w:color w:val="000000"/>
                <w:sz w:val="23"/>
                <w:szCs w:val="23"/>
                <w:lang w:val="en-US"/>
              </w:rPr>
              <w:t>6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th GRRF, </w:t>
            </w:r>
            <w:r w:rsidR="00FA638A">
              <w:rPr>
                <w:color w:val="000000"/>
                <w:sz w:val="23"/>
                <w:szCs w:val="23"/>
                <w:lang w:val="en-US"/>
              </w:rPr>
              <w:t>12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>-</w:t>
            </w:r>
            <w:r w:rsidR="00FA638A">
              <w:rPr>
                <w:color w:val="000000"/>
                <w:sz w:val="23"/>
                <w:szCs w:val="23"/>
                <w:lang w:val="en-US"/>
              </w:rPr>
              <w:t>16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="00FA638A">
              <w:rPr>
                <w:color w:val="000000"/>
                <w:sz w:val="23"/>
                <w:szCs w:val="23"/>
                <w:lang w:val="en-US"/>
              </w:rPr>
              <w:t>February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 201</w:t>
            </w:r>
            <w:r w:rsidR="00FA638A">
              <w:rPr>
                <w:color w:val="000000"/>
                <w:sz w:val="23"/>
                <w:szCs w:val="23"/>
                <w:lang w:val="en-US"/>
              </w:rPr>
              <w:t>8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674A8F" w:rsidRPr="0073199F" w:rsidRDefault="00674A8F" w:rsidP="00807CE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Agenda item </w:t>
            </w:r>
            <w:r w:rsidR="00807CEF">
              <w:rPr>
                <w:color w:val="000000"/>
                <w:sz w:val="23"/>
                <w:szCs w:val="23"/>
                <w:lang w:val="en-US"/>
              </w:rPr>
              <w:t>7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>(</w:t>
            </w:r>
            <w:r w:rsidR="00F356F1">
              <w:rPr>
                <w:color w:val="000000"/>
                <w:sz w:val="23"/>
                <w:szCs w:val="23"/>
                <w:lang w:val="en-US"/>
              </w:rPr>
              <w:t>f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) </w:t>
            </w:r>
          </w:p>
        </w:tc>
      </w:tr>
    </w:tbl>
    <w:p w:rsidR="00674A8F" w:rsidRPr="00881F6A" w:rsidRDefault="00674A8F" w:rsidP="00674A8F">
      <w:pPr>
        <w:jc w:val="center"/>
        <w:rPr>
          <w:rFonts w:ascii="Arial" w:hAnsi="Arial" w:cs="Arial"/>
          <w:b/>
          <w:lang w:val="en-US"/>
        </w:rPr>
      </w:pPr>
    </w:p>
    <w:p w:rsidR="00F658D7" w:rsidRDefault="00F658D7" w:rsidP="00674A8F">
      <w:pPr>
        <w:jc w:val="center"/>
        <w:rPr>
          <w:rFonts w:ascii="Arial" w:hAnsi="Arial" w:cs="Arial"/>
          <w:b/>
          <w:lang w:val="en-US"/>
        </w:rPr>
      </w:pPr>
    </w:p>
    <w:p w:rsidR="00F658D7" w:rsidRDefault="00F658D7" w:rsidP="00674A8F">
      <w:pPr>
        <w:jc w:val="center"/>
        <w:rPr>
          <w:rFonts w:ascii="Arial" w:hAnsi="Arial" w:cs="Arial"/>
          <w:b/>
          <w:lang w:val="en-US"/>
        </w:rPr>
      </w:pPr>
    </w:p>
    <w:p w:rsidR="00674A8F" w:rsidRPr="00881F6A" w:rsidRDefault="004E0B20" w:rsidP="004E0B20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776766" w:rsidRPr="00776766">
        <w:rPr>
          <w:lang w:val="en-US"/>
        </w:rPr>
        <w:t xml:space="preserve">Proposal for amendments to </w:t>
      </w:r>
      <w:r w:rsidR="00853E8F">
        <w:rPr>
          <w:lang w:val="en-US"/>
        </w:rPr>
        <w:t xml:space="preserve">UN </w:t>
      </w:r>
      <w:r w:rsidR="00776766" w:rsidRPr="00776766">
        <w:rPr>
          <w:lang w:val="en-US"/>
        </w:rPr>
        <w:t xml:space="preserve">Regulation No. </w:t>
      </w:r>
      <w:r w:rsidR="00D23C20">
        <w:rPr>
          <w:lang w:val="en-US"/>
        </w:rPr>
        <w:t>109.</w:t>
      </w:r>
      <w:proofErr w:type="gramEnd"/>
    </w:p>
    <w:p w:rsidR="00674A8F" w:rsidRDefault="004E0B20" w:rsidP="004E0B20">
      <w:pPr>
        <w:pStyle w:val="H1G"/>
        <w:rPr>
          <w:lang w:val="en-US"/>
        </w:rPr>
      </w:pPr>
      <w:r>
        <w:rPr>
          <w:lang w:val="en-US"/>
        </w:rPr>
        <w:tab/>
        <w:t>I.</w:t>
      </w:r>
      <w:r>
        <w:rPr>
          <w:lang w:val="en-US"/>
        </w:rPr>
        <w:tab/>
        <w:t>Proposal</w:t>
      </w:r>
    </w:p>
    <w:p w:rsidR="00B43721" w:rsidRPr="00B43721" w:rsidRDefault="00B43721" w:rsidP="00853E8F">
      <w:pPr>
        <w:spacing w:after="120" w:line="240" w:lineRule="auto"/>
        <w:ind w:left="1134" w:right="993"/>
        <w:jc w:val="both"/>
        <w:rPr>
          <w:lang w:val="en-US"/>
        </w:rPr>
      </w:pPr>
      <w:r w:rsidRPr="00B43721">
        <w:rPr>
          <w:i/>
          <w:lang w:val="en-US"/>
        </w:rPr>
        <w:t>Paragraph 3.</w:t>
      </w:r>
      <w:r w:rsidR="00D23C20">
        <w:rPr>
          <w:i/>
          <w:lang w:val="en-US"/>
        </w:rPr>
        <w:t>2</w:t>
      </w:r>
      <w:r w:rsidRPr="00B43721">
        <w:rPr>
          <w:i/>
          <w:lang w:val="en-US"/>
        </w:rPr>
        <w:t>.</w:t>
      </w:r>
      <w:r w:rsidR="00D23C20">
        <w:rPr>
          <w:i/>
          <w:lang w:val="en-US"/>
        </w:rPr>
        <w:t>10.</w:t>
      </w:r>
      <w:r w:rsidRPr="00B43721">
        <w:rPr>
          <w:i/>
          <w:lang w:val="en-US"/>
        </w:rPr>
        <w:t xml:space="preserve">, </w:t>
      </w:r>
      <w:r w:rsidRPr="00B43721">
        <w:rPr>
          <w:lang w:val="en-US"/>
        </w:rPr>
        <w:t>amend to read:</w:t>
      </w:r>
    </w:p>
    <w:p w:rsidR="00D23C20" w:rsidRDefault="00853E8F" w:rsidP="00853E8F">
      <w:pPr>
        <w:spacing w:before="240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 w:rsidR="00D23C20" w:rsidRPr="00D23C20">
        <w:rPr>
          <w:lang w:val="en-US"/>
        </w:rPr>
        <w:t xml:space="preserve">3.2.10. </w:t>
      </w:r>
      <w:r w:rsidR="00D23C20">
        <w:rPr>
          <w:lang w:val="en-US"/>
        </w:rPr>
        <w:tab/>
      </w:r>
      <w:r w:rsidR="00D23C20" w:rsidRPr="00D23C20">
        <w:rPr>
          <w:lang w:val="en-US"/>
        </w:rPr>
        <w:t xml:space="preserve">An indication, by the means of the "PSI" index </w:t>
      </w:r>
      <w:r w:rsidR="00D23C20" w:rsidRPr="00D23C20">
        <w:rPr>
          <w:b/>
          <w:lang w:val="en-US"/>
        </w:rPr>
        <w:t>(as explained in Annex 7, Appendix 2 to this Regulation) or in kilopascals (</w:t>
      </w:r>
      <w:proofErr w:type="spellStart"/>
      <w:r w:rsidR="00D23C20" w:rsidRPr="00D23C20">
        <w:rPr>
          <w:b/>
          <w:lang w:val="en-US"/>
        </w:rPr>
        <w:t>kPa</w:t>
      </w:r>
      <w:proofErr w:type="spellEnd"/>
      <w:r w:rsidR="00D23C20" w:rsidRPr="00D23C20">
        <w:rPr>
          <w:b/>
          <w:lang w:val="en-US"/>
        </w:rPr>
        <w:t>)</w:t>
      </w:r>
      <w:r w:rsidR="00D23C20" w:rsidRPr="00D23C20">
        <w:rPr>
          <w:lang w:val="en-US"/>
        </w:rPr>
        <w:t>, of the inflation pressure to be adopted for the load/speed endurance tests</w:t>
      </w:r>
      <w:r w:rsidR="00D23C20" w:rsidRPr="00D23C20">
        <w:rPr>
          <w:strike/>
          <w:lang w:val="en-US"/>
        </w:rPr>
        <w:t>, as explained in Annex 7, Appendix 2 to this Regulation</w:t>
      </w:r>
      <w:r w:rsidR="00D23C20" w:rsidRPr="00D23C20">
        <w:rPr>
          <w:lang w:val="en-US"/>
        </w:rPr>
        <w:t>. This indication may be placed on one sidewall only.</w:t>
      </w:r>
      <w:r>
        <w:rPr>
          <w:lang w:val="en-US"/>
        </w:rPr>
        <w:t>"</w:t>
      </w:r>
      <w:r w:rsidR="00D23C20" w:rsidRPr="00D23C20">
        <w:rPr>
          <w:lang w:val="en-US"/>
        </w:rPr>
        <w:t xml:space="preserve"> </w:t>
      </w:r>
    </w:p>
    <w:p w:rsidR="00CD65AE" w:rsidRDefault="00D23C20" w:rsidP="00853E8F">
      <w:pPr>
        <w:spacing w:before="240"/>
        <w:ind w:left="2268" w:right="1134" w:hanging="1134"/>
        <w:jc w:val="both"/>
        <w:rPr>
          <w:lang w:val="en-US"/>
        </w:rPr>
      </w:pPr>
      <w:r w:rsidRPr="00D23C20">
        <w:rPr>
          <w:i/>
          <w:lang w:val="en-US"/>
        </w:rPr>
        <w:t>Annex 7, Paragraph 1.3.</w:t>
      </w:r>
      <w:r>
        <w:rPr>
          <w:i/>
          <w:lang w:val="en-US"/>
        </w:rPr>
        <w:t>,</w:t>
      </w:r>
      <w:r w:rsidR="00CD65AE">
        <w:rPr>
          <w:i/>
          <w:lang w:val="en-US"/>
        </w:rPr>
        <w:t xml:space="preserve"> </w:t>
      </w:r>
      <w:r w:rsidR="00CD65AE" w:rsidRPr="00CD65AE">
        <w:rPr>
          <w:lang w:val="en-US"/>
        </w:rPr>
        <w:t>amend to read:</w:t>
      </w:r>
    </w:p>
    <w:p w:rsidR="0041067B" w:rsidRDefault="00853E8F" w:rsidP="00853E8F">
      <w:pPr>
        <w:spacing w:before="240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 w:rsidR="00CD65AE">
        <w:rPr>
          <w:lang w:val="en-US"/>
        </w:rPr>
        <w:t>1.3.</w:t>
      </w:r>
      <w:r w:rsidR="00CD65AE">
        <w:rPr>
          <w:lang w:val="en-US"/>
        </w:rPr>
        <w:tab/>
      </w:r>
      <w:r w:rsidR="00D23C20" w:rsidRPr="00D23C20">
        <w:rPr>
          <w:lang w:val="en-US"/>
        </w:rPr>
        <w:t xml:space="preserve">Inflate the </w:t>
      </w:r>
      <w:proofErr w:type="spellStart"/>
      <w:r w:rsidR="00D23C20" w:rsidRPr="00D23C20">
        <w:rPr>
          <w:lang w:val="en-US"/>
        </w:rPr>
        <w:t>tyre</w:t>
      </w:r>
      <w:proofErr w:type="spellEnd"/>
      <w:r w:rsidR="00D23C20" w:rsidRPr="00D23C20">
        <w:rPr>
          <w:lang w:val="en-US"/>
        </w:rPr>
        <w:t xml:space="preserve"> to the pressure corresponding to the </w:t>
      </w:r>
      <w:r w:rsidR="00D23C20" w:rsidRPr="00CD65AE">
        <w:rPr>
          <w:strike/>
          <w:lang w:val="en-US"/>
        </w:rPr>
        <w:t>pressure index</w:t>
      </w:r>
      <w:r w:rsidR="00D23C20" w:rsidRPr="00D23C20">
        <w:rPr>
          <w:lang w:val="en-US"/>
        </w:rPr>
        <w:t xml:space="preserve"> </w:t>
      </w:r>
      <w:r w:rsidR="00D23C20" w:rsidRPr="00CD65AE">
        <w:rPr>
          <w:b/>
          <w:lang w:val="en-US"/>
        </w:rPr>
        <w:t>indication on the sidewall</w:t>
      </w:r>
      <w:r w:rsidR="00D23C20" w:rsidRPr="00D23C20">
        <w:rPr>
          <w:lang w:val="en-US"/>
        </w:rPr>
        <w:t xml:space="preserve"> as specified in paragraph 3.2.10. </w:t>
      </w:r>
      <w:proofErr w:type="gramStart"/>
      <w:r w:rsidR="00D23C20" w:rsidRPr="00D23C20">
        <w:rPr>
          <w:lang w:val="en-US"/>
        </w:rPr>
        <w:t>of</w:t>
      </w:r>
      <w:proofErr w:type="gramEnd"/>
      <w:r w:rsidR="00D23C20" w:rsidRPr="00D23C20">
        <w:rPr>
          <w:lang w:val="en-US"/>
        </w:rPr>
        <w:t xml:space="preserve"> this </w:t>
      </w:r>
      <w:r w:rsidRPr="00853E8F">
        <w:rPr>
          <w:b/>
          <w:lang w:val="en-US"/>
        </w:rPr>
        <w:t xml:space="preserve">UN </w:t>
      </w:r>
      <w:r w:rsidR="00D23C20" w:rsidRPr="00D23C20">
        <w:rPr>
          <w:lang w:val="en-US"/>
        </w:rPr>
        <w:t>Regulation.</w:t>
      </w:r>
      <w:r>
        <w:rPr>
          <w:lang w:val="en-US"/>
        </w:rPr>
        <w:t>"</w:t>
      </w:r>
    </w:p>
    <w:p w:rsidR="004E0B20" w:rsidRDefault="004E0B20" w:rsidP="004E0B20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I</w:t>
      </w:r>
      <w:r>
        <w:rPr>
          <w:lang w:val="en-US"/>
        </w:rPr>
        <w:t>I.</w:t>
      </w:r>
      <w:r>
        <w:rPr>
          <w:lang w:val="en-US"/>
        </w:rPr>
        <w:tab/>
      </w:r>
      <w:r>
        <w:rPr>
          <w:lang w:val="en-US"/>
        </w:rPr>
        <w:t>Justification</w:t>
      </w:r>
    </w:p>
    <w:p w:rsidR="004E0B20" w:rsidRDefault="004E0B20" w:rsidP="004E0B20">
      <w:pPr>
        <w:pStyle w:val="SingleTxtG"/>
        <w:rPr>
          <w:i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Following the amendment of </w:t>
      </w:r>
      <w:r w:rsidRPr="00F356F1">
        <w:rPr>
          <w:lang w:val="en-US"/>
        </w:rPr>
        <w:t>Paragraph 3.1.10</w:t>
      </w:r>
      <w:r w:rsidRPr="00B43721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UN R54 (Supplement 21) there will be </w:t>
      </w:r>
      <w:proofErr w:type="spellStart"/>
      <w:r>
        <w:rPr>
          <w:lang w:val="en-US"/>
        </w:rPr>
        <w:t>tyres</w:t>
      </w:r>
      <w:proofErr w:type="spellEnd"/>
      <w:r>
        <w:rPr>
          <w:lang w:val="en-US"/>
        </w:rPr>
        <w:t xml:space="preserve"> in the market with the indication of the inflation pressure in </w:t>
      </w:r>
      <w:proofErr w:type="spellStart"/>
      <w:r>
        <w:rPr>
          <w:lang w:val="en-US"/>
        </w:rPr>
        <w:t>kPa</w:t>
      </w:r>
      <w:proofErr w:type="spellEnd"/>
      <w:r>
        <w:rPr>
          <w:lang w:val="en-US"/>
        </w:rPr>
        <w:t xml:space="preserve"> and not anymore in PSI. This decision has consequences also to </w:t>
      </w:r>
      <w:r>
        <w:rPr>
          <w:lang w:val="en-US"/>
        </w:rPr>
        <w:t xml:space="preserve">UN </w:t>
      </w:r>
      <w:r>
        <w:rPr>
          <w:lang w:val="en-US"/>
        </w:rPr>
        <w:t>R109, which has not been amended accordingly yet. The proposal is to allow both markings in UN R109 because the life cycle of the carcasses spans over several years.</w:t>
      </w:r>
    </w:p>
    <w:p w:rsidR="004E0B20" w:rsidRPr="004E0B20" w:rsidRDefault="004E0B20" w:rsidP="004E0B20">
      <w:pPr>
        <w:spacing w:before="240"/>
        <w:ind w:left="2268" w:right="1134" w:hanging="1134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bookmarkStart w:id="0" w:name="_GoBack"/>
      <w:bookmarkEnd w:id="0"/>
    </w:p>
    <w:sectPr w:rsidR="004E0B20" w:rsidRPr="004E0B20" w:rsidSect="00912118">
      <w:headerReference w:type="default" r:id="rId9"/>
      <w:footerReference w:type="even" r:id="rId10"/>
      <w:footerReference w:type="defaul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9B" w:rsidRDefault="0018689B"/>
  </w:endnote>
  <w:endnote w:type="continuationSeparator" w:id="0">
    <w:p w:rsidR="0018689B" w:rsidRDefault="0018689B"/>
  </w:endnote>
  <w:endnote w:type="continuationNotice" w:id="1">
    <w:p w:rsidR="0018689B" w:rsidRDefault="001868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A6" w:rsidRPr="009A6A9E" w:rsidRDefault="005B5BAC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="004739A6"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76766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 w:rsidR="004739A6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A6" w:rsidRPr="009A6A9E" w:rsidRDefault="004739A6" w:rsidP="009A6A9E">
    <w:pPr>
      <w:pStyle w:val="Footer"/>
      <w:tabs>
        <w:tab w:val="right" w:pos="9638"/>
      </w:tabs>
      <w:rPr>
        <w:b/>
        <w:sz w:val="18"/>
      </w:rPr>
    </w:pPr>
    <w:r>
      <w:tab/>
    </w:r>
    <w:r w:rsidR="005B5BAC"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="005B5BAC" w:rsidRPr="009A6A9E">
      <w:rPr>
        <w:b/>
        <w:sz w:val="18"/>
      </w:rPr>
      <w:fldChar w:fldCharType="separate"/>
    </w:r>
    <w:r w:rsidR="00F547DF">
      <w:rPr>
        <w:b/>
        <w:noProof/>
        <w:sz w:val="18"/>
      </w:rPr>
      <w:t>11</w:t>
    </w:r>
    <w:r w:rsidR="005B5BAC"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9B" w:rsidRPr="00D27D5E" w:rsidRDefault="0018689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8689B" w:rsidRDefault="0018689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18689B" w:rsidRDefault="001868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A6" w:rsidRPr="00E02A4F" w:rsidRDefault="004739A6" w:rsidP="009A6A9E">
    <w:pPr>
      <w:pStyle w:val="Header"/>
      <w:jc w:val="right"/>
      <w:rPr>
        <w:lang w:val="en-US"/>
      </w:rPr>
    </w:pPr>
    <w:r>
      <w:rPr>
        <w:lang w:val="en-US"/>
      </w:rPr>
      <w:t>ECE/TRANS/WP.29/2016/2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408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E69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0EBA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74F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A1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C2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963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F88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CA9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DC1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0AB609CC"/>
    <w:multiLevelType w:val="hybridMultilevel"/>
    <w:tmpl w:val="E326D57E"/>
    <w:lvl w:ilvl="0" w:tplc="86061B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4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5">
    <w:nsid w:val="19B32268"/>
    <w:multiLevelType w:val="multilevel"/>
    <w:tmpl w:val="52B2D3B0"/>
    <w:lvl w:ilvl="0"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6">
    <w:nsid w:val="1C203F39"/>
    <w:multiLevelType w:val="hybridMultilevel"/>
    <w:tmpl w:val="41408F34"/>
    <w:lvl w:ilvl="0" w:tplc="3A1E13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>
    <w:nsid w:val="22D21B84"/>
    <w:multiLevelType w:val="hybridMultilevel"/>
    <w:tmpl w:val="090EC87A"/>
    <w:lvl w:ilvl="0" w:tplc="ECBEB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5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6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28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9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0">
    <w:nsid w:val="5F6C7B04"/>
    <w:multiLevelType w:val="hybridMultilevel"/>
    <w:tmpl w:val="21504154"/>
    <w:lvl w:ilvl="0" w:tplc="0A4A1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E561B"/>
    <w:multiLevelType w:val="hybridMultilevel"/>
    <w:tmpl w:val="AD2C1394"/>
    <w:lvl w:ilvl="0" w:tplc="7E062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>
    <w:nsid w:val="7BBE6B95"/>
    <w:multiLevelType w:val="hybridMultilevel"/>
    <w:tmpl w:val="BC78D410"/>
    <w:lvl w:ilvl="0" w:tplc="30663FCA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EE44827"/>
    <w:multiLevelType w:val="hybridMultilevel"/>
    <w:tmpl w:val="90B4D296"/>
    <w:lvl w:ilvl="0" w:tplc="9FB0D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3"/>
  </w:num>
  <w:num w:numId="2">
    <w:abstractNumId w:val="2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25"/>
  </w:num>
  <w:num w:numId="17">
    <w:abstractNumId w:val="24"/>
  </w:num>
  <w:num w:numId="18">
    <w:abstractNumId w:val="27"/>
  </w:num>
  <w:num w:numId="19">
    <w:abstractNumId w:val="21"/>
  </w:num>
  <w:num w:numId="20">
    <w:abstractNumId w:val="20"/>
  </w:num>
  <w:num w:numId="21">
    <w:abstractNumId w:val="22"/>
  </w:num>
  <w:num w:numId="22">
    <w:abstractNumId w:val="26"/>
  </w:num>
  <w:num w:numId="23">
    <w:abstractNumId w:val="29"/>
  </w:num>
  <w:num w:numId="24">
    <w:abstractNumId w:val="14"/>
  </w:num>
  <w:num w:numId="25">
    <w:abstractNumId w:val="17"/>
  </w:num>
  <w:num w:numId="26">
    <w:abstractNumId w:val="31"/>
  </w:num>
  <w:num w:numId="27">
    <w:abstractNumId w:val="28"/>
  </w:num>
  <w:num w:numId="28">
    <w:abstractNumId w:val="19"/>
  </w:num>
  <w:num w:numId="29">
    <w:abstractNumId w:val="15"/>
  </w:num>
  <w:num w:numId="30">
    <w:abstractNumId w:val="34"/>
  </w:num>
  <w:num w:numId="31">
    <w:abstractNumId w:val="16"/>
  </w:num>
  <w:num w:numId="32">
    <w:abstractNumId w:val="32"/>
  </w:num>
  <w:num w:numId="33">
    <w:abstractNumId w:val="30"/>
  </w:num>
  <w:num w:numId="34">
    <w:abstractNumId w:val="18"/>
  </w:num>
  <w:num w:numId="35">
    <w:abstractNumId w:val="35"/>
  </w:num>
  <w:num w:numId="3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2"/>
  </w:compat>
  <w:docVars>
    <w:docVar w:name="LW_DocType" w:val="NORMAL"/>
  </w:docVars>
  <w:rsids>
    <w:rsidRoot w:val="009F3A13"/>
    <w:rsid w:val="000004FF"/>
    <w:rsid w:val="000014CF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0B"/>
    <w:rsid w:val="00006F3D"/>
    <w:rsid w:val="000077FE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39"/>
    <w:rsid w:val="000215B9"/>
    <w:rsid w:val="00022D47"/>
    <w:rsid w:val="00026B70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7053C"/>
    <w:rsid w:val="00070A6D"/>
    <w:rsid w:val="000721D0"/>
    <w:rsid w:val="00072556"/>
    <w:rsid w:val="00073A32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2EFE"/>
    <w:rsid w:val="0008393C"/>
    <w:rsid w:val="00083F5E"/>
    <w:rsid w:val="00084B17"/>
    <w:rsid w:val="00086FF5"/>
    <w:rsid w:val="000873D2"/>
    <w:rsid w:val="00087E39"/>
    <w:rsid w:val="00090CF3"/>
    <w:rsid w:val="000912DD"/>
    <w:rsid w:val="00091A11"/>
    <w:rsid w:val="00091E84"/>
    <w:rsid w:val="00091F44"/>
    <w:rsid w:val="0009234E"/>
    <w:rsid w:val="00093ECB"/>
    <w:rsid w:val="00095EB1"/>
    <w:rsid w:val="00096199"/>
    <w:rsid w:val="00096362"/>
    <w:rsid w:val="00097C31"/>
    <w:rsid w:val="000A1272"/>
    <w:rsid w:val="000A1317"/>
    <w:rsid w:val="000A2564"/>
    <w:rsid w:val="000A25E7"/>
    <w:rsid w:val="000A268E"/>
    <w:rsid w:val="000A2D72"/>
    <w:rsid w:val="000A500E"/>
    <w:rsid w:val="000A5442"/>
    <w:rsid w:val="000A59AC"/>
    <w:rsid w:val="000A69A3"/>
    <w:rsid w:val="000B0160"/>
    <w:rsid w:val="000B016E"/>
    <w:rsid w:val="000B2475"/>
    <w:rsid w:val="000B422A"/>
    <w:rsid w:val="000B45D5"/>
    <w:rsid w:val="000B4C98"/>
    <w:rsid w:val="000B6A12"/>
    <w:rsid w:val="000B6EE4"/>
    <w:rsid w:val="000B76AC"/>
    <w:rsid w:val="000C1D17"/>
    <w:rsid w:val="000C376D"/>
    <w:rsid w:val="000C62A5"/>
    <w:rsid w:val="000D0093"/>
    <w:rsid w:val="000D053C"/>
    <w:rsid w:val="000D1046"/>
    <w:rsid w:val="000D22C8"/>
    <w:rsid w:val="000D2C26"/>
    <w:rsid w:val="000D4C4A"/>
    <w:rsid w:val="000E2333"/>
    <w:rsid w:val="000E40FD"/>
    <w:rsid w:val="000E4DEA"/>
    <w:rsid w:val="000E5B23"/>
    <w:rsid w:val="000F190F"/>
    <w:rsid w:val="000F1B2F"/>
    <w:rsid w:val="000F1FA0"/>
    <w:rsid w:val="000F291A"/>
    <w:rsid w:val="000F2A46"/>
    <w:rsid w:val="000F3C75"/>
    <w:rsid w:val="000F41F2"/>
    <w:rsid w:val="000F6114"/>
    <w:rsid w:val="000F755E"/>
    <w:rsid w:val="00100890"/>
    <w:rsid w:val="00100F9C"/>
    <w:rsid w:val="0010279B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70A0"/>
    <w:rsid w:val="00160540"/>
    <w:rsid w:val="001608C5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64E4"/>
    <w:rsid w:val="00177007"/>
    <w:rsid w:val="0018055C"/>
    <w:rsid w:val="001808C0"/>
    <w:rsid w:val="00186431"/>
    <w:rsid w:val="0018689B"/>
    <w:rsid w:val="00186C01"/>
    <w:rsid w:val="00186EE9"/>
    <w:rsid w:val="0018744D"/>
    <w:rsid w:val="0018775C"/>
    <w:rsid w:val="001901A6"/>
    <w:rsid w:val="00191307"/>
    <w:rsid w:val="00191DBE"/>
    <w:rsid w:val="00192EEB"/>
    <w:rsid w:val="001930D6"/>
    <w:rsid w:val="00193D17"/>
    <w:rsid w:val="00193D41"/>
    <w:rsid w:val="001A1371"/>
    <w:rsid w:val="001A20FB"/>
    <w:rsid w:val="001A293E"/>
    <w:rsid w:val="001A3BD8"/>
    <w:rsid w:val="001A4720"/>
    <w:rsid w:val="001A4CFF"/>
    <w:rsid w:val="001A4F1F"/>
    <w:rsid w:val="001A67D9"/>
    <w:rsid w:val="001A7FA6"/>
    <w:rsid w:val="001B03B6"/>
    <w:rsid w:val="001B094F"/>
    <w:rsid w:val="001B2B2E"/>
    <w:rsid w:val="001B6F40"/>
    <w:rsid w:val="001C1C2A"/>
    <w:rsid w:val="001C35D9"/>
    <w:rsid w:val="001C4686"/>
    <w:rsid w:val="001C60AE"/>
    <w:rsid w:val="001C6712"/>
    <w:rsid w:val="001C7674"/>
    <w:rsid w:val="001C785B"/>
    <w:rsid w:val="001C7B4B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08E6"/>
    <w:rsid w:val="002013C5"/>
    <w:rsid w:val="00204D7B"/>
    <w:rsid w:val="00207580"/>
    <w:rsid w:val="00210916"/>
    <w:rsid w:val="00210F1B"/>
    <w:rsid w:val="00215F7F"/>
    <w:rsid w:val="0021628A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5F2"/>
    <w:rsid w:val="00234945"/>
    <w:rsid w:val="00234F39"/>
    <w:rsid w:val="00235EA2"/>
    <w:rsid w:val="00236080"/>
    <w:rsid w:val="00236B01"/>
    <w:rsid w:val="002375DC"/>
    <w:rsid w:val="00237DEF"/>
    <w:rsid w:val="00240CE4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6C32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168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BCA"/>
    <w:rsid w:val="002A06B9"/>
    <w:rsid w:val="002A073F"/>
    <w:rsid w:val="002A3620"/>
    <w:rsid w:val="002A49E3"/>
    <w:rsid w:val="002A566E"/>
    <w:rsid w:val="002A5775"/>
    <w:rsid w:val="002A58DE"/>
    <w:rsid w:val="002A5D07"/>
    <w:rsid w:val="002A6B17"/>
    <w:rsid w:val="002B1A69"/>
    <w:rsid w:val="002B2097"/>
    <w:rsid w:val="002B49CF"/>
    <w:rsid w:val="002B4C06"/>
    <w:rsid w:val="002B50B3"/>
    <w:rsid w:val="002B5D55"/>
    <w:rsid w:val="002B678A"/>
    <w:rsid w:val="002B6B5B"/>
    <w:rsid w:val="002C2BCA"/>
    <w:rsid w:val="002C2DDE"/>
    <w:rsid w:val="002C3770"/>
    <w:rsid w:val="002C48F0"/>
    <w:rsid w:val="002C52F8"/>
    <w:rsid w:val="002D194A"/>
    <w:rsid w:val="002D1E85"/>
    <w:rsid w:val="002D25F8"/>
    <w:rsid w:val="002D2D6F"/>
    <w:rsid w:val="002D30C5"/>
    <w:rsid w:val="002D505E"/>
    <w:rsid w:val="002D5BA8"/>
    <w:rsid w:val="002D7E40"/>
    <w:rsid w:val="002E0FCE"/>
    <w:rsid w:val="002E130D"/>
    <w:rsid w:val="002E289D"/>
    <w:rsid w:val="002E36D6"/>
    <w:rsid w:val="002E6364"/>
    <w:rsid w:val="002F03FC"/>
    <w:rsid w:val="002F149D"/>
    <w:rsid w:val="002F32A9"/>
    <w:rsid w:val="002F7163"/>
    <w:rsid w:val="00300FF7"/>
    <w:rsid w:val="003016B7"/>
    <w:rsid w:val="0030185D"/>
    <w:rsid w:val="00307921"/>
    <w:rsid w:val="00307E68"/>
    <w:rsid w:val="00310241"/>
    <w:rsid w:val="00310F0B"/>
    <w:rsid w:val="0031206A"/>
    <w:rsid w:val="00312868"/>
    <w:rsid w:val="00313F8C"/>
    <w:rsid w:val="00314912"/>
    <w:rsid w:val="00315AC1"/>
    <w:rsid w:val="00317CE1"/>
    <w:rsid w:val="00320A63"/>
    <w:rsid w:val="003223B1"/>
    <w:rsid w:val="003245AA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687"/>
    <w:rsid w:val="00342FE6"/>
    <w:rsid w:val="003433EF"/>
    <w:rsid w:val="00344278"/>
    <w:rsid w:val="003479CF"/>
    <w:rsid w:val="003505CC"/>
    <w:rsid w:val="003515AA"/>
    <w:rsid w:val="003516B6"/>
    <w:rsid w:val="003528F1"/>
    <w:rsid w:val="00352E3F"/>
    <w:rsid w:val="00352EAF"/>
    <w:rsid w:val="003530BB"/>
    <w:rsid w:val="00353757"/>
    <w:rsid w:val="0035451F"/>
    <w:rsid w:val="00355C82"/>
    <w:rsid w:val="003566F3"/>
    <w:rsid w:val="00357A09"/>
    <w:rsid w:val="003613E8"/>
    <w:rsid w:val="003616B6"/>
    <w:rsid w:val="00363CC2"/>
    <w:rsid w:val="003641AA"/>
    <w:rsid w:val="003664DB"/>
    <w:rsid w:val="00366BB7"/>
    <w:rsid w:val="00370E0F"/>
    <w:rsid w:val="0037364C"/>
    <w:rsid w:val="00374106"/>
    <w:rsid w:val="003759C0"/>
    <w:rsid w:val="00377B82"/>
    <w:rsid w:val="00380AF9"/>
    <w:rsid w:val="003810F1"/>
    <w:rsid w:val="0038132C"/>
    <w:rsid w:val="00381537"/>
    <w:rsid w:val="00382247"/>
    <w:rsid w:val="003822EB"/>
    <w:rsid w:val="00382712"/>
    <w:rsid w:val="00382C2B"/>
    <w:rsid w:val="00383795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6D0"/>
    <w:rsid w:val="003A6D04"/>
    <w:rsid w:val="003A6F1C"/>
    <w:rsid w:val="003B089A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0523"/>
    <w:rsid w:val="003C31C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6D49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30A4"/>
    <w:rsid w:val="003F411D"/>
    <w:rsid w:val="003F6314"/>
    <w:rsid w:val="003F77CD"/>
    <w:rsid w:val="00400B00"/>
    <w:rsid w:val="00400C93"/>
    <w:rsid w:val="004031C6"/>
    <w:rsid w:val="00403A3A"/>
    <w:rsid w:val="00405116"/>
    <w:rsid w:val="00406D74"/>
    <w:rsid w:val="0040756C"/>
    <w:rsid w:val="0040778C"/>
    <w:rsid w:val="0041067B"/>
    <w:rsid w:val="004109F5"/>
    <w:rsid w:val="00411A77"/>
    <w:rsid w:val="00412F22"/>
    <w:rsid w:val="004130A2"/>
    <w:rsid w:val="004159D0"/>
    <w:rsid w:val="00415CB3"/>
    <w:rsid w:val="0042069E"/>
    <w:rsid w:val="004206C2"/>
    <w:rsid w:val="00420992"/>
    <w:rsid w:val="004220C4"/>
    <w:rsid w:val="00422687"/>
    <w:rsid w:val="004249E7"/>
    <w:rsid w:val="00425B1F"/>
    <w:rsid w:val="0042677D"/>
    <w:rsid w:val="00426C6C"/>
    <w:rsid w:val="00427493"/>
    <w:rsid w:val="00427A74"/>
    <w:rsid w:val="004302BF"/>
    <w:rsid w:val="004305CC"/>
    <w:rsid w:val="0043072D"/>
    <w:rsid w:val="00430E44"/>
    <w:rsid w:val="0043114C"/>
    <w:rsid w:val="00431316"/>
    <w:rsid w:val="00433A25"/>
    <w:rsid w:val="004346E7"/>
    <w:rsid w:val="00434F04"/>
    <w:rsid w:val="00434FE2"/>
    <w:rsid w:val="00436245"/>
    <w:rsid w:val="00440D4C"/>
    <w:rsid w:val="004411E2"/>
    <w:rsid w:val="00442670"/>
    <w:rsid w:val="00444F64"/>
    <w:rsid w:val="0044538B"/>
    <w:rsid w:val="004456D6"/>
    <w:rsid w:val="00447D77"/>
    <w:rsid w:val="00451D74"/>
    <w:rsid w:val="004525DB"/>
    <w:rsid w:val="004526AB"/>
    <w:rsid w:val="004538FB"/>
    <w:rsid w:val="004542DD"/>
    <w:rsid w:val="00455ADF"/>
    <w:rsid w:val="004615C9"/>
    <w:rsid w:val="00461C7B"/>
    <w:rsid w:val="004660E3"/>
    <w:rsid w:val="0046637D"/>
    <w:rsid w:val="00466E57"/>
    <w:rsid w:val="00467E41"/>
    <w:rsid w:val="0047052B"/>
    <w:rsid w:val="004720B1"/>
    <w:rsid w:val="004739A6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90450"/>
    <w:rsid w:val="00491A0E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37F"/>
    <w:rsid w:val="004D1440"/>
    <w:rsid w:val="004D2005"/>
    <w:rsid w:val="004D3124"/>
    <w:rsid w:val="004D51C1"/>
    <w:rsid w:val="004D6F75"/>
    <w:rsid w:val="004E0B20"/>
    <w:rsid w:val="004E22AE"/>
    <w:rsid w:val="004E233F"/>
    <w:rsid w:val="004E37D4"/>
    <w:rsid w:val="004E3C7C"/>
    <w:rsid w:val="004E53E5"/>
    <w:rsid w:val="004E577C"/>
    <w:rsid w:val="004E5A1B"/>
    <w:rsid w:val="004E5BF0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06F59"/>
    <w:rsid w:val="00510FAC"/>
    <w:rsid w:val="005121E5"/>
    <w:rsid w:val="005125B1"/>
    <w:rsid w:val="00514DBB"/>
    <w:rsid w:val="00515329"/>
    <w:rsid w:val="00517465"/>
    <w:rsid w:val="00520E3E"/>
    <w:rsid w:val="00521FA0"/>
    <w:rsid w:val="0052244B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E6"/>
    <w:rsid w:val="00575BDF"/>
    <w:rsid w:val="0057717F"/>
    <w:rsid w:val="00580D4D"/>
    <w:rsid w:val="00580DC3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2BF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6EB"/>
    <w:rsid w:val="005B5842"/>
    <w:rsid w:val="005B5BAC"/>
    <w:rsid w:val="005B6B4E"/>
    <w:rsid w:val="005B76A3"/>
    <w:rsid w:val="005B7C28"/>
    <w:rsid w:val="005B7C94"/>
    <w:rsid w:val="005C198B"/>
    <w:rsid w:val="005C3DAE"/>
    <w:rsid w:val="005C5325"/>
    <w:rsid w:val="005C56F1"/>
    <w:rsid w:val="005C5DEB"/>
    <w:rsid w:val="005C647F"/>
    <w:rsid w:val="005C6DD6"/>
    <w:rsid w:val="005D1EB2"/>
    <w:rsid w:val="005D23D8"/>
    <w:rsid w:val="005D2B9B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0D36"/>
    <w:rsid w:val="006029D7"/>
    <w:rsid w:val="00603391"/>
    <w:rsid w:val="006051C6"/>
    <w:rsid w:val="00605609"/>
    <w:rsid w:val="00611457"/>
    <w:rsid w:val="00611D43"/>
    <w:rsid w:val="00612849"/>
    <w:rsid w:val="00612D48"/>
    <w:rsid w:val="006142EA"/>
    <w:rsid w:val="00614877"/>
    <w:rsid w:val="00615307"/>
    <w:rsid w:val="0061609F"/>
    <w:rsid w:val="0061632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31C2"/>
    <w:rsid w:val="00634E1A"/>
    <w:rsid w:val="00637019"/>
    <w:rsid w:val="006373CC"/>
    <w:rsid w:val="006373FD"/>
    <w:rsid w:val="00641056"/>
    <w:rsid w:val="006434AD"/>
    <w:rsid w:val="006439EC"/>
    <w:rsid w:val="00644577"/>
    <w:rsid w:val="00644813"/>
    <w:rsid w:val="00647831"/>
    <w:rsid w:val="00651A05"/>
    <w:rsid w:val="006523E9"/>
    <w:rsid w:val="00652DDC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520F"/>
    <w:rsid w:val="006731C6"/>
    <w:rsid w:val="00674A8F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530"/>
    <w:rsid w:val="0069079F"/>
    <w:rsid w:val="006919F2"/>
    <w:rsid w:val="006942B2"/>
    <w:rsid w:val="00696277"/>
    <w:rsid w:val="00696525"/>
    <w:rsid w:val="00697668"/>
    <w:rsid w:val="0069778A"/>
    <w:rsid w:val="006A12E1"/>
    <w:rsid w:val="006A4E46"/>
    <w:rsid w:val="006A57AE"/>
    <w:rsid w:val="006A5867"/>
    <w:rsid w:val="006B0D40"/>
    <w:rsid w:val="006B0D9D"/>
    <w:rsid w:val="006B1399"/>
    <w:rsid w:val="006B240D"/>
    <w:rsid w:val="006B2EE7"/>
    <w:rsid w:val="006B4590"/>
    <w:rsid w:val="006B4B33"/>
    <w:rsid w:val="006B59C7"/>
    <w:rsid w:val="006B6AD2"/>
    <w:rsid w:val="006B7504"/>
    <w:rsid w:val="006C0BC6"/>
    <w:rsid w:val="006C340C"/>
    <w:rsid w:val="006C6D72"/>
    <w:rsid w:val="006D09AF"/>
    <w:rsid w:val="006D1D1C"/>
    <w:rsid w:val="006D5776"/>
    <w:rsid w:val="006D5E16"/>
    <w:rsid w:val="006D666F"/>
    <w:rsid w:val="006D6C2E"/>
    <w:rsid w:val="006E1570"/>
    <w:rsid w:val="006E2B95"/>
    <w:rsid w:val="006E3228"/>
    <w:rsid w:val="006E3BDE"/>
    <w:rsid w:val="006E5FC7"/>
    <w:rsid w:val="006E6626"/>
    <w:rsid w:val="006E6BDB"/>
    <w:rsid w:val="006E7BEC"/>
    <w:rsid w:val="006F22A2"/>
    <w:rsid w:val="006F235A"/>
    <w:rsid w:val="006F2B9B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3DB"/>
    <w:rsid w:val="0070347C"/>
    <w:rsid w:val="00703CD1"/>
    <w:rsid w:val="00706101"/>
    <w:rsid w:val="00706385"/>
    <w:rsid w:val="00706D5A"/>
    <w:rsid w:val="007077CC"/>
    <w:rsid w:val="00710302"/>
    <w:rsid w:val="00712A3F"/>
    <w:rsid w:val="00712A77"/>
    <w:rsid w:val="007133A6"/>
    <w:rsid w:val="007133B7"/>
    <w:rsid w:val="007156AB"/>
    <w:rsid w:val="007176C1"/>
    <w:rsid w:val="0072047B"/>
    <w:rsid w:val="00721699"/>
    <w:rsid w:val="00722EA0"/>
    <w:rsid w:val="00724CE0"/>
    <w:rsid w:val="00724DA7"/>
    <w:rsid w:val="0072796F"/>
    <w:rsid w:val="007279A6"/>
    <w:rsid w:val="00730966"/>
    <w:rsid w:val="00732610"/>
    <w:rsid w:val="007338CE"/>
    <w:rsid w:val="0073571D"/>
    <w:rsid w:val="00736313"/>
    <w:rsid w:val="007365F5"/>
    <w:rsid w:val="00737C31"/>
    <w:rsid w:val="00741615"/>
    <w:rsid w:val="00742B2A"/>
    <w:rsid w:val="00746F5E"/>
    <w:rsid w:val="007501F7"/>
    <w:rsid w:val="007512D2"/>
    <w:rsid w:val="00752303"/>
    <w:rsid w:val="00752869"/>
    <w:rsid w:val="00752E98"/>
    <w:rsid w:val="0075478B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505"/>
    <w:rsid w:val="00772738"/>
    <w:rsid w:val="00773B1A"/>
    <w:rsid w:val="00774992"/>
    <w:rsid w:val="00774A6C"/>
    <w:rsid w:val="007761E5"/>
    <w:rsid w:val="00776213"/>
    <w:rsid w:val="00776766"/>
    <w:rsid w:val="00776D02"/>
    <w:rsid w:val="007774AE"/>
    <w:rsid w:val="007805D5"/>
    <w:rsid w:val="007817A0"/>
    <w:rsid w:val="00785D38"/>
    <w:rsid w:val="00786736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238"/>
    <w:rsid w:val="007B0442"/>
    <w:rsid w:val="007B262A"/>
    <w:rsid w:val="007B4780"/>
    <w:rsid w:val="007B612A"/>
    <w:rsid w:val="007B6ED2"/>
    <w:rsid w:val="007B7EA7"/>
    <w:rsid w:val="007C09A5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E20"/>
    <w:rsid w:val="007D6D51"/>
    <w:rsid w:val="007D72CE"/>
    <w:rsid w:val="007D7D70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39C5"/>
    <w:rsid w:val="007F43AA"/>
    <w:rsid w:val="007F500F"/>
    <w:rsid w:val="007F55CB"/>
    <w:rsid w:val="007F5C89"/>
    <w:rsid w:val="007F659C"/>
    <w:rsid w:val="008003F8"/>
    <w:rsid w:val="00800F23"/>
    <w:rsid w:val="00803E45"/>
    <w:rsid w:val="00807CEF"/>
    <w:rsid w:val="0081002F"/>
    <w:rsid w:val="00810D6D"/>
    <w:rsid w:val="008113EE"/>
    <w:rsid w:val="00811E60"/>
    <w:rsid w:val="00812A92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3E8F"/>
    <w:rsid w:val="008555F7"/>
    <w:rsid w:val="00855B64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C56"/>
    <w:rsid w:val="00870AA1"/>
    <w:rsid w:val="008714FE"/>
    <w:rsid w:val="00873CE3"/>
    <w:rsid w:val="00873FD6"/>
    <w:rsid w:val="008742CA"/>
    <w:rsid w:val="0087460C"/>
    <w:rsid w:val="00876E29"/>
    <w:rsid w:val="00881F6A"/>
    <w:rsid w:val="0088411C"/>
    <w:rsid w:val="00884EC1"/>
    <w:rsid w:val="008878ED"/>
    <w:rsid w:val="00887CB8"/>
    <w:rsid w:val="00890250"/>
    <w:rsid w:val="0089083D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B0FF5"/>
    <w:rsid w:val="008B1A69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6F1"/>
    <w:rsid w:val="008D3919"/>
    <w:rsid w:val="008D633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2118"/>
    <w:rsid w:val="00914059"/>
    <w:rsid w:val="00914243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5F13"/>
    <w:rsid w:val="0092636B"/>
    <w:rsid w:val="009267F1"/>
    <w:rsid w:val="009269A7"/>
    <w:rsid w:val="00926ED4"/>
    <w:rsid w:val="00927449"/>
    <w:rsid w:val="009279E7"/>
    <w:rsid w:val="00932E6A"/>
    <w:rsid w:val="00933855"/>
    <w:rsid w:val="00933F43"/>
    <w:rsid w:val="00934D4C"/>
    <w:rsid w:val="009356B2"/>
    <w:rsid w:val="00936F5A"/>
    <w:rsid w:val="009403B5"/>
    <w:rsid w:val="00940519"/>
    <w:rsid w:val="00941315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316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B53"/>
    <w:rsid w:val="00991117"/>
    <w:rsid w:val="0099167F"/>
    <w:rsid w:val="00993612"/>
    <w:rsid w:val="00993764"/>
    <w:rsid w:val="009938FB"/>
    <w:rsid w:val="00993F1D"/>
    <w:rsid w:val="009948E3"/>
    <w:rsid w:val="009949B8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4D07"/>
    <w:rsid w:val="009C7A79"/>
    <w:rsid w:val="009C7F56"/>
    <w:rsid w:val="009D063B"/>
    <w:rsid w:val="009D243D"/>
    <w:rsid w:val="009D254C"/>
    <w:rsid w:val="009D379C"/>
    <w:rsid w:val="009D3A8C"/>
    <w:rsid w:val="009D4DC8"/>
    <w:rsid w:val="009D5963"/>
    <w:rsid w:val="009D64C4"/>
    <w:rsid w:val="009D73F2"/>
    <w:rsid w:val="009D74B2"/>
    <w:rsid w:val="009E1136"/>
    <w:rsid w:val="009E1D72"/>
    <w:rsid w:val="009E2992"/>
    <w:rsid w:val="009E2D25"/>
    <w:rsid w:val="009E38B3"/>
    <w:rsid w:val="009E4EC5"/>
    <w:rsid w:val="009E5F97"/>
    <w:rsid w:val="009E6155"/>
    <w:rsid w:val="009E6F7B"/>
    <w:rsid w:val="009E78BE"/>
    <w:rsid w:val="009E7956"/>
    <w:rsid w:val="009E7B93"/>
    <w:rsid w:val="009E7C39"/>
    <w:rsid w:val="009F06D7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106"/>
    <w:rsid w:val="00A0791B"/>
    <w:rsid w:val="00A103AF"/>
    <w:rsid w:val="00A10A82"/>
    <w:rsid w:val="00A10C5A"/>
    <w:rsid w:val="00A130E1"/>
    <w:rsid w:val="00A1602A"/>
    <w:rsid w:val="00A2129B"/>
    <w:rsid w:val="00A21A8C"/>
    <w:rsid w:val="00A21D61"/>
    <w:rsid w:val="00A2205A"/>
    <w:rsid w:val="00A239E6"/>
    <w:rsid w:val="00A2492E"/>
    <w:rsid w:val="00A24ECB"/>
    <w:rsid w:val="00A24FEE"/>
    <w:rsid w:val="00A27564"/>
    <w:rsid w:val="00A314FB"/>
    <w:rsid w:val="00A31E3F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6B"/>
    <w:rsid w:val="00A42CF3"/>
    <w:rsid w:val="00A43C91"/>
    <w:rsid w:val="00A44CBC"/>
    <w:rsid w:val="00A4689F"/>
    <w:rsid w:val="00A47870"/>
    <w:rsid w:val="00A47E50"/>
    <w:rsid w:val="00A508A3"/>
    <w:rsid w:val="00A52538"/>
    <w:rsid w:val="00A54792"/>
    <w:rsid w:val="00A54969"/>
    <w:rsid w:val="00A55260"/>
    <w:rsid w:val="00A5529C"/>
    <w:rsid w:val="00A55C74"/>
    <w:rsid w:val="00A566C8"/>
    <w:rsid w:val="00A57313"/>
    <w:rsid w:val="00A57634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4B46"/>
    <w:rsid w:val="00A85E2F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592D"/>
    <w:rsid w:val="00AC67A1"/>
    <w:rsid w:val="00AC6BD8"/>
    <w:rsid w:val="00AC7977"/>
    <w:rsid w:val="00AC7F9F"/>
    <w:rsid w:val="00AD0233"/>
    <w:rsid w:val="00AD05C5"/>
    <w:rsid w:val="00AD08CD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71D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256E"/>
    <w:rsid w:val="00B05529"/>
    <w:rsid w:val="00B05C24"/>
    <w:rsid w:val="00B05D1A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9E5"/>
    <w:rsid w:val="00B37AF1"/>
    <w:rsid w:val="00B40003"/>
    <w:rsid w:val="00B40320"/>
    <w:rsid w:val="00B412F8"/>
    <w:rsid w:val="00B421FC"/>
    <w:rsid w:val="00B42B76"/>
    <w:rsid w:val="00B430CC"/>
    <w:rsid w:val="00B43721"/>
    <w:rsid w:val="00B4466B"/>
    <w:rsid w:val="00B47ECD"/>
    <w:rsid w:val="00B55AD2"/>
    <w:rsid w:val="00B55B9C"/>
    <w:rsid w:val="00B56386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E49"/>
    <w:rsid w:val="00B65F1A"/>
    <w:rsid w:val="00B67B2E"/>
    <w:rsid w:val="00B706B3"/>
    <w:rsid w:val="00B7082F"/>
    <w:rsid w:val="00B70BC8"/>
    <w:rsid w:val="00B70D0E"/>
    <w:rsid w:val="00B7109F"/>
    <w:rsid w:val="00B727FB"/>
    <w:rsid w:val="00B771A6"/>
    <w:rsid w:val="00B778BF"/>
    <w:rsid w:val="00B80BAB"/>
    <w:rsid w:val="00B82010"/>
    <w:rsid w:val="00B8212B"/>
    <w:rsid w:val="00B847AB"/>
    <w:rsid w:val="00B84A6F"/>
    <w:rsid w:val="00B84CF0"/>
    <w:rsid w:val="00B85AE7"/>
    <w:rsid w:val="00B85D99"/>
    <w:rsid w:val="00B85F65"/>
    <w:rsid w:val="00B86747"/>
    <w:rsid w:val="00B871BB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6EC0"/>
    <w:rsid w:val="00BB71A7"/>
    <w:rsid w:val="00BC4943"/>
    <w:rsid w:val="00BC6718"/>
    <w:rsid w:val="00BC6A32"/>
    <w:rsid w:val="00BD4063"/>
    <w:rsid w:val="00BD453D"/>
    <w:rsid w:val="00BD53C7"/>
    <w:rsid w:val="00BD605A"/>
    <w:rsid w:val="00BD6524"/>
    <w:rsid w:val="00BD71C8"/>
    <w:rsid w:val="00BD7D09"/>
    <w:rsid w:val="00BD7D1E"/>
    <w:rsid w:val="00BE04D0"/>
    <w:rsid w:val="00BE089F"/>
    <w:rsid w:val="00BE1425"/>
    <w:rsid w:val="00BE1E8E"/>
    <w:rsid w:val="00BE258D"/>
    <w:rsid w:val="00BE757F"/>
    <w:rsid w:val="00BE7B88"/>
    <w:rsid w:val="00BF03DB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B79"/>
    <w:rsid w:val="00C000F3"/>
    <w:rsid w:val="00C02294"/>
    <w:rsid w:val="00C04A87"/>
    <w:rsid w:val="00C05A00"/>
    <w:rsid w:val="00C061E3"/>
    <w:rsid w:val="00C06622"/>
    <w:rsid w:val="00C07F85"/>
    <w:rsid w:val="00C07FEE"/>
    <w:rsid w:val="00C13162"/>
    <w:rsid w:val="00C14FF2"/>
    <w:rsid w:val="00C15C47"/>
    <w:rsid w:val="00C17138"/>
    <w:rsid w:val="00C17154"/>
    <w:rsid w:val="00C178F6"/>
    <w:rsid w:val="00C17B18"/>
    <w:rsid w:val="00C17D36"/>
    <w:rsid w:val="00C200F0"/>
    <w:rsid w:val="00C21796"/>
    <w:rsid w:val="00C222D2"/>
    <w:rsid w:val="00C22A5C"/>
    <w:rsid w:val="00C22B54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31E"/>
    <w:rsid w:val="00C504A2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0B51"/>
    <w:rsid w:val="00C821B9"/>
    <w:rsid w:val="00C833D7"/>
    <w:rsid w:val="00C83515"/>
    <w:rsid w:val="00C8410B"/>
    <w:rsid w:val="00C86F0C"/>
    <w:rsid w:val="00C87E09"/>
    <w:rsid w:val="00C90C3B"/>
    <w:rsid w:val="00C91F72"/>
    <w:rsid w:val="00C940E9"/>
    <w:rsid w:val="00C94120"/>
    <w:rsid w:val="00C958F9"/>
    <w:rsid w:val="00CA095F"/>
    <w:rsid w:val="00CA0976"/>
    <w:rsid w:val="00CA1678"/>
    <w:rsid w:val="00CA49A6"/>
    <w:rsid w:val="00CA4C8D"/>
    <w:rsid w:val="00CA53AD"/>
    <w:rsid w:val="00CB0FEF"/>
    <w:rsid w:val="00CB1F1C"/>
    <w:rsid w:val="00CB6267"/>
    <w:rsid w:val="00CC103C"/>
    <w:rsid w:val="00CC1082"/>
    <w:rsid w:val="00CC3831"/>
    <w:rsid w:val="00CC3D35"/>
    <w:rsid w:val="00CC4BD4"/>
    <w:rsid w:val="00CC4D91"/>
    <w:rsid w:val="00CC671B"/>
    <w:rsid w:val="00CC7BAE"/>
    <w:rsid w:val="00CD1A71"/>
    <w:rsid w:val="00CD1E43"/>
    <w:rsid w:val="00CD1FBB"/>
    <w:rsid w:val="00CD29C6"/>
    <w:rsid w:val="00CD3F0F"/>
    <w:rsid w:val="00CD6189"/>
    <w:rsid w:val="00CD65AE"/>
    <w:rsid w:val="00CD7B96"/>
    <w:rsid w:val="00CE0B21"/>
    <w:rsid w:val="00CE1C27"/>
    <w:rsid w:val="00CE29DA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0200"/>
    <w:rsid w:val="00D016B5"/>
    <w:rsid w:val="00D0170F"/>
    <w:rsid w:val="00D01FC7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3C20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5B"/>
    <w:rsid w:val="00D371F4"/>
    <w:rsid w:val="00D41C70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742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9E9"/>
    <w:rsid w:val="00D91A12"/>
    <w:rsid w:val="00D93BBE"/>
    <w:rsid w:val="00D93F7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2508"/>
    <w:rsid w:val="00DB4793"/>
    <w:rsid w:val="00DB57ED"/>
    <w:rsid w:val="00DC0CBC"/>
    <w:rsid w:val="00DC0FAD"/>
    <w:rsid w:val="00DC1260"/>
    <w:rsid w:val="00DC4500"/>
    <w:rsid w:val="00DC728C"/>
    <w:rsid w:val="00DD04E1"/>
    <w:rsid w:val="00DD06D1"/>
    <w:rsid w:val="00DD4580"/>
    <w:rsid w:val="00DD5323"/>
    <w:rsid w:val="00DD620B"/>
    <w:rsid w:val="00DD6E2C"/>
    <w:rsid w:val="00DD798E"/>
    <w:rsid w:val="00DE01E3"/>
    <w:rsid w:val="00DE0811"/>
    <w:rsid w:val="00DE17DD"/>
    <w:rsid w:val="00DE17E5"/>
    <w:rsid w:val="00DE41A3"/>
    <w:rsid w:val="00DE429A"/>
    <w:rsid w:val="00DE5006"/>
    <w:rsid w:val="00DE6D90"/>
    <w:rsid w:val="00DE7B66"/>
    <w:rsid w:val="00DF002F"/>
    <w:rsid w:val="00DF1466"/>
    <w:rsid w:val="00DF1F3D"/>
    <w:rsid w:val="00DF2254"/>
    <w:rsid w:val="00DF2678"/>
    <w:rsid w:val="00DF3E1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4B17"/>
    <w:rsid w:val="00E15261"/>
    <w:rsid w:val="00E16C22"/>
    <w:rsid w:val="00E171BA"/>
    <w:rsid w:val="00E17BA7"/>
    <w:rsid w:val="00E20C48"/>
    <w:rsid w:val="00E23C22"/>
    <w:rsid w:val="00E259A2"/>
    <w:rsid w:val="00E25CEE"/>
    <w:rsid w:val="00E2613F"/>
    <w:rsid w:val="00E27742"/>
    <w:rsid w:val="00E30C44"/>
    <w:rsid w:val="00E35030"/>
    <w:rsid w:val="00E357F2"/>
    <w:rsid w:val="00E36847"/>
    <w:rsid w:val="00E36953"/>
    <w:rsid w:val="00E37CB5"/>
    <w:rsid w:val="00E40656"/>
    <w:rsid w:val="00E41CDF"/>
    <w:rsid w:val="00E42753"/>
    <w:rsid w:val="00E42D23"/>
    <w:rsid w:val="00E42F9B"/>
    <w:rsid w:val="00E4343C"/>
    <w:rsid w:val="00E4491D"/>
    <w:rsid w:val="00E44F2D"/>
    <w:rsid w:val="00E4543A"/>
    <w:rsid w:val="00E46429"/>
    <w:rsid w:val="00E467D9"/>
    <w:rsid w:val="00E550BD"/>
    <w:rsid w:val="00E55247"/>
    <w:rsid w:val="00E55D71"/>
    <w:rsid w:val="00E560B7"/>
    <w:rsid w:val="00E5614B"/>
    <w:rsid w:val="00E56EDF"/>
    <w:rsid w:val="00E572A2"/>
    <w:rsid w:val="00E5757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23B"/>
    <w:rsid w:val="00E86C0D"/>
    <w:rsid w:val="00E87079"/>
    <w:rsid w:val="00E87772"/>
    <w:rsid w:val="00E90EA6"/>
    <w:rsid w:val="00E931D7"/>
    <w:rsid w:val="00E97AA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D8D"/>
    <w:rsid w:val="00EC4F16"/>
    <w:rsid w:val="00EC50FB"/>
    <w:rsid w:val="00EC74AF"/>
    <w:rsid w:val="00EC7D25"/>
    <w:rsid w:val="00ED06F4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EA3"/>
    <w:rsid w:val="00EE3FB9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6F6"/>
    <w:rsid w:val="00F20C8B"/>
    <w:rsid w:val="00F21980"/>
    <w:rsid w:val="00F22E5C"/>
    <w:rsid w:val="00F2438C"/>
    <w:rsid w:val="00F24C9F"/>
    <w:rsid w:val="00F260DE"/>
    <w:rsid w:val="00F278DC"/>
    <w:rsid w:val="00F30372"/>
    <w:rsid w:val="00F30D47"/>
    <w:rsid w:val="00F3201D"/>
    <w:rsid w:val="00F32AE8"/>
    <w:rsid w:val="00F32F3E"/>
    <w:rsid w:val="00F356F1"/>
    <w:rsid w:val="00F36266"/>
    <w:rsid w:val="00F41D93"/>
    <w:rsid w:val="00F43193"/>
    <w:rsid w:val="00F446F4"/>
    <w:rsid w:val="00F44CBD"/>
    <w:rsid w:val="00F45449"/>
    <w:rsid w:val="00F5070F"/>
    <w:rsid w:val="00F547DF"/>
    <w:rsid w:val="00F55242"/>
    <w:rsid w:val="00F55E23"/>
    <w:rsid w:val="00F56037"/>
    <w:rsid w:val="00F56E59"/>
    <w:rsid w:val="00F56F99"/>
    <w:rsid w:val="00F57129"/>
    <w:rsid w:val="00F578B2"/>
    <w:rsid w:val="00F610A1"/>
    <w:rsid w:val="00F614CA"/>
    <w:rsid w:val="00F618ED"/>
    <w:rsid w:val="00F6284B"/>
    <w:rsid w:val="00F62DA4"/>
    <w:rsid w:val="00F63E7E"/>
    <w:rsid w:val="00F651B9"/>
    <w:rsid w:val="00F658D7"/>
    <w:rsid w:val="00F6679D"/>
    <w:rsid w:val="00F66822"/>
    <w:rsid w:val="00F704DB"/>
    <w:rsid w:val="00F70BDE"/>
    <w:rsid w:val="00F72F89"/>
    <w:rsid w:val="00F739E6"/>
    <w:rsid w:val="00F74474"/>
    <w:rsid w:val="00F745CA"/>
    <w:rsid w:val="00F759A4"/>
    <w:rsid w:val="00F766CB"/>
    <w:rsid w:val="00F76F68"/>
    <w:rsid w:val="00F775DA"/>
    <w:rsid w:val="00F80AD3"/>
    <w:rsid w:val="00F822AD"/>
    <w:rsid w:val="00F838E8"/>
    <w:rsid w:val="00F83A2F"/>
    <w:rsid w:val="00F83AD4"/>
    <w:rsid w:val="00F83B50"/>
    <w:rsid w:val="00F856CE"/>
    <w:rsid w:val="00F870FA"/>
    <w:rsid w:val="00F87BC6"/>
    <w:rsid w:val="00F938CC"/>
    <w:rsid w:val="00F96B3F"/>
    <w:rsid w:val="00FA1873"/>
    <w:rsid w:val="00FA1C05"/>
    <w:rsid w:val="00FA4E0E"/>
    <w:rsid w:val="00FA5A79"/>
    <w:rsid w:val="00FA5FB6"/>
    <w:rsid w:val="00FA638A"/>
    <w:rsid w:val="00FA6E4F"/>
    <w:rsid w:val="00FA7BB1"/>
    <w:rsid w:val="00FB00CB"/>
    <w:rsid w:val="00FB0BFE"/>
    <w:rsid w:val="00FB122F"/>
    <w:rsid w:val="00FB43DE"/>
    <w:rsid w:val="00FB4C51"/>
    <w:rsid w:val="00FB72C1"/>
    <w:rsid w:val="00FB786B"/>
    <w:rsid w:val="00FC0F63"/>
    <w:rsid w:val="00FC25FE"/>
    <w:rsid w:val="00FC2A5A"/>
    <w:rsid w:val="00FC3500"/>
    <w:rsid w:val="00FD0726"/>
    <w:rsid w:val="00FD4CBA"/>
    <w:rsid w:val="00FD4CEE"/>
    <w:rsid w:val="00FD795B"/>
    <w:rsid w:val="00FE0465"/>
    <w:rsid w:val="00FE19D6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sid w:val="009D063B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rsid w:val="009D063B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rsid w:val="009D063B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character" w:customStyle="1" w:styleId="EndnoteTextChar">
    <w:name w:val="Endnote Text Char"/>
    <w:aliases w:val="2_G Char"/>
    <w:link w:val="EndnoteText"/>
    <w:rsid w:val="00776766"/>
    <w:rPr>
      <w:sz w:val="18"/>
      <w:lang w:val="fr-CH" w:eastAsia="en-US"/>
    </w:rPr>
  </w:style>
  <w:style w:type="paragraph" w:customStyle="1" w:styleId="notessoustab">
    <w:name w:val="notes sous tab"/>
    <w:basedOn w:val="Normal"/>
    <w:qFormat/>
    <w:rsid w:val="00776766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character" w:customStyle="1" w:styleId="EndnoteTextChar">
    <w:name w:val="Endnote Text Char"/>
    <w:aliases w:val="2_G Char"/>
    <w:link w:val="EndnoteText"/>
    <w:rsid w:val="00776766"/>
    <w:rPr>
      <w:sz w:val="18"/>
      <w:lang w:val="fr-CH" w:eastAsia="en-US"/>
    </w:rPr>
  </w:style>
  <w:style w:type="paragraph" w:customStyle="1" w:styleId="notessoustab">
    <w:name w:val="notes sous tab"/>
    <w:basedOn w:val="Normal"/>
    <w:qFormat/>
    <w:rsid w:val="00776766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3205-C5F1-4040-B38F-12EB997E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991</Characters>
  <Application>Microsoft Office Word</Application>
  <DocSecurity>0</DocSecurity>
  <Lines>30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ECE/TRANS/WP.29/2009/...</vt:lpstr>
      <vt:lpstr>ECE/TRANS/WP.29/2009/...</vt:lpstr>
      <vt:lpstr>ECE/TRANS/WP.29/2009/...</vt:lpstr>
    </vt:vector>
  </TitlesOfParts>
  <Company>CSD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Francois E. Gucihard</cp:lastModifiedBy>
  <cp:revision>5</cp:revision>
  <cp:lastPrinted>2015-12-14T13:23:00Z</cp:lastPrinted>
  <dcterms:created xsi:type="dcterms:W3CDTF">2018-02-04T16:11:00Z</dcterms:created>
  <dcterms:modified xsi:type="dcterms:W3CDTF">2018-02-09T17:51:00Z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