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4D1A62" w:rsidRDefault="00B56E9C" w:rsidP="008706AC">
            <w:pPr>
              <w:spacing w:after="80"/>
            </w:pPr>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6A5D1C">
            <w:pPr>
              <w:jc w:val="right"/>
            </w:pPr>
            <w:r w:rsidRPr="008706AC">
              <w:rPr>
                <w:sz w:val="40"/>
              </w:rPr>
              <w:t>ECE</w:t>
            </w:r>
            <w:r w:rsidRPr="004D1A62">
              <w:t>/TRANS/WP.29/GR</w:t>
            </w:r>
            <w:r w:rsidR="00F24B55" w:rsidRPr="004D1A62">
              <w:t>SG</w:t>
            </w:r>
            <w:r w:rsidRPr="004D1A62">
              <w:t>/</w:t>
            </w:r>
            <w:r w:rsidR="00EF1F11">
              <w:t>9</w:t>
            </w:r>
            <w:r w:rsidR="006A5D1C">
              <w:t>3</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092408" w:rsidP="008706AC">
            <w:pPr>
              <w:spacing w:before="120"/>
            </w:pPr>
            <w:r>
              <w:rPr>
                <w:noProof/>
                <w:lang w:eastAsia="zh-CN"/>
              </w:rPr>
              <w:drawing>
                <wp:inline distT="0" distB="0" distL="0" distR="0" wp14:anchorId="76340A55" wp14:editId="457D5AE3">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D52424" w:rsidP="008706AC">
            <w:pPr>
              <w:spacing w:line="240" w:lineRule="exact"/>
            </w:pPr>
            <w:r>
              <w:t>1</w:t>
            </w:r>
            <w:r w:rsidR="00C7247D">
              <w:t>7</w:t>
            </w:r>
            <w:r w:rsidR="005D78DA">
              <w:t xml:space="preserve"> </w:t>
            </w:r>
            <w:r w:rsidR="001B65B0">
              <w:t>May</w:t>
            </w:r>
            <w:r w:rsidR="00BE1AFD" w:rsidRPr="00F87FA5">
              <w:t xml:space="preserve"> 201</w:t>
            </w:r>
            <w:r w:rsidR="006A5D1C">
              <w:t>8</w:t>
            </w:r>
          </w:p>
          <w:p w:rsidR="002C38B8" w:rsidRPr="004D1A62" w:rsidRDefault="002C38B8" w:rsidP="008706AC">
            <w:pPr>
              <w:spacing w:line="240" w:lineRule="exact"/>
            </w:pPr>
          </w:p>
          <w:p w:rsidR="00EA2A77" w:rsidRPr="004D1A62" w:rsidRDefault="00BE1AFD" w:rsidP="00C713CD">
            <w:pPr>
              <w:spacing w:line="240" w:lineRule="exact"/>
            </w:pPr>
            <w:r w:rsidRPr="004D1A62">
              <w:t>Original: English</w:t>
            </w:r>
            <w:r w:rsidR="00FC2D26">
              <w:t>/</w:t>
            </w:r>
            <w:r w:rsidR="006E19A2">
              <w:t>French</w:t>
            </w:r>
            <w:r w:rsidR="00FC2D26">
              <w:t>/</w:t>
            </w:r>
            <w:r w:rsidR="006E19A2">
              <w:t>Russian</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w:t>
      </w:r>
      <w:r w:rsidR="00CC198E">
        <w:rPr>
          <w:b/>
        </w:rPr>
        <w:t>1</w:t>
      </w:r>
      <w:r w:rsidR="006A5D1C">
        <w:rPr>
          <w:b/>
        </w:rPr>
        <w:t>4</w:t>
      </w:r>
      <w:r w:rsidR="00F2748F" w:rsidRPr="00FA0215">
        <w:rPr>
          <w:b/>
        </w:rPr>
        <w:t>th</w:t>
      </w:r>
      <w:r w:rsidRPr="00352181">
        <w:rPr>
          <w:b/>
        </w:rPr>
        <w:t xml:space="preserve"> session</w:t>
      </w:r>
    </w:p>
    <w:p w:rsidR="00ED14EE" w:rsidRPr="00352181" w:rsidRDefault="00ED14EE" w:rsidP="00ED14EE">
      <w:r w:rsidRPr="00352181">
        <w:t xml:space="preserve">Geneva, </w:t>
      </w:r>
      <w:r w:rsidR="006A5D1C">
        <w:t>9</w:t>
      </w:r>
      <w:r w:rsidR="00C2683B">
        <w:t>-</w:t>
      </w:r>
      <w:r w:rsidR="00F77BDC">
        <w:t>13</w:t>
      </w:r>
      <w:r w:rsidR="00E521C6">
        <w:t xml:space="preserve"> </w:t>
      </w:r>
      <w:r w:rsidR="006A5D1C">
        <w:t>April</w:t>
      </w:r>
      <w:r w:rsidRPr="00352181">
        <w:t xml:space="preserve"> </w:t>
      </w:r>
      <w:r>
        <w:t>201</w:t>
      </w:r>
      <w:r w:rsidR="006A5D1C">
        <w:t>8</w:t>
      </w:r>
    </w:p>
    <w:p w:rsidR="0067362F" w:rsidRPr="004D1A62" w:rsidRDefault="0067362F" w:rsidP="00C96DF2"/>
    <w:p w:rsidR="002C00F5" w:rsidRPr="004D1A62" w:rsidRDefault="002C00F5" w:rsidP="00ED14EE">
      <w:pPr>
        <w:pStyle w:val="HChG"/>
      </w:pPr>
      <w:r w:rsidRPr="004D1A62">
        <w:tab/>
      </w:r>
      <w:r w:rsidRPr="004D1A62">
        <w:tab/>
        <w:t xml:space="preserve">Report of the Working Party on </w:t>
      </w:r>
      <w:r w:rsidR="004571C4">
        <w:t>General Safety</w:t>
      </w:r>
      <w:r w:rsidR="00E521C6">
        <w:t xml:space="preserve"> </w:t>
      </w:r>
      <w:r w:rsidR="0004245C" w:rsidRPr="004D1A62">
        <w:t>Provisions</w:t>
      </w:r>
      <w:r w:rsidR="00E521C6">
        <w:br/>
      </w:r>
      <w:r w:rsidRPr="004D1A62">
        <w:t>on its</w:t>
      </w:r>
      <w:r w:rsidRPr="00ED14EE">
        <w:rPr>
          <w:bCs/>
        </w:rPr>
        <w:t xml:space="preserve"> </w:t>
      </w:r>
      <w:r w:rsidR="00ED14EE" w:rsidRPr="00ED14EE">
        <w:rPr>
          <w:bCs/>
        </w:rPr>
        <w:t>1</w:t>
      </w:r>
      <w:r w:rsidR="00CC198E">
        <w:rPr>
          <w:bCs/>
        </w:rPr>
        <w:t>1</w:t>
      </w:r>
      <w:r w:rsidR="006A5D1C">
        <w:rPr>
          <w:bCs/>
        </w:rPr>
        <w:t>4</w:t>
      </w:r>
      <w:r w:rsidR="00F2748F" w:rsidRPr="00FA0215">
        <w:rPr>
          <w:bCs/>
        </w:rPr>
        <w:t>th</w:t>
      </w:r>
      <w:r w:rsidR="00ED14EE" w:rsidRPr="00FA0215">
        <w:rPr>
          <w:bCs/>
        </w:rPr>
        <w:t xml:space="preserve"> </w:t>
      </w:r>
      <w:r w:rsidR="00AD167E">
        <w:t>session</w:t>
      </w:r>
    </w:p>
    <w:p w:rsidR="00732CF3" w:rsidRPr="00350093" w:rsidRDefault="00732CF3" w:rsidP="00A84B78">
      <w:pPr>
        <w:spacing w:after="120"/>
        <w:rPr>
          <w:sz w:val="28"/>
          <w:lang w:val="fr-FR"/>
        </w:rPr>
      </w:pPr>
      <w:r w:rsidRPr="00350093">
        <w:rPr>
          <w:sz w:val="28"/>
          <w:lang w:val="fr-FR"/>
        </w:rPr>
        <w:t>Contents</w:t>
      </w:r>
    </w:p>
    <w:p w:rsidR="00732CF3" w:rsidRPr="005F6D8C" w:rsidRDefault="00732CF3" w:rsidP="00732CF3">
      <w:pPr>
        <w:tabs>
          <w:tab w:val="right" w:pos="8929"/>
          <w:tab w:val="right" w:pos="9638"/>
        </w:tabs>
        <w:spacing w:after="120"/>
        <w:ind w:left="283"/>
        <w:rPr>
          <w:lang w:val="fr-CH"/>
        </w:rPr>
      </w:pPr>
      <w:r w:rsidRPr="005F6D8C">
        <w:rPr>
          <w:i/>
          <w:sz w:val="18"/>
          <w:lang w:val="fr-CH"/>
        </w:rPr>
        <w:tab/>
        <w:t>Paragraphs</w:t>
      </w:r>
      <w:r w:rsidRPr="005F6D8C">
        <w:rPr>
          <w:i/>
          <w:sz w:val="18"/>
          <w:lang w:val="fr-CH"/>
        </w:rPr>
        <w:tab/>
        <w:t>Page</w:t>
      </w:r>
    </w:p>
    <w:p w:rsidR="00732CF3" w:rsidRPr="005F6D8C"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5F6D8C">
        <w:rPr>
          <w:lang w:val="fr-CH"/>
        </w:rPr>
        <w:tab/>
        <w:t>I.</w:t>
      </w:r>
      <w:r w:rsidRPr="005F6D8C">
        <w:rPr>
          <w:lang w:val="fr-CH"/>
        </w:rPr>
        <w:tab/>
        <w:t>A</w:t>
      </w:r>
      <w:r w:rsidR="00DB76E4" w:rsidRPr="005F6D8C">
        <w:rPr>
          <w:lang w:val="fr-CH"/>
        </w:rPr>
        <w:t>ttendance</w:t>
      </w:r>
      <w:r w:rsidRPr="005F6D8C">
        <w:rPr>
          <w:lang w:val="fr-CH"/>
        </w:rPr>
        <w:tab/>
      </w:r>
      <w:r w:rsidRPr="005F6D8C">
        <w:rPr>
          <w:lang w:val="fr-CH"/>
        </w:rPr>
        <w:tab/>
        <w:t>1</w:t>
      </w:r>
      <w:r w:rsidRPr="005F6D8C">
        <w:rPr>
          <w:lang w:val="fr-CH"/>
        </w:rPr>
        <w:tab/>
        <w:t>3</w:t>
      </w:r>
    </w:p>
    <w:p w:rsidR="00732CF3" w:rsidRPr="000B7255" w:rsidRDefault="00732CF3" w:rsidP="00732CF3">
      <w:pPr>
        <w:tabs>
          <w:tab w:val="right" w:pos="850"/>
          <w:tab w:val="left" w:pos="1134"/>
          <w:tab w:val="left" w:pos="1559"/>
          <w:tab w:val="left" w:pos="1984"/>
          <w:tab w:val="left" w:leader="dot" w:pos="7654"/>
          <w:tab w:val="right" w:pos="8929"/>
          <w:tab w:val="right" w:pos="9638"/>
        </w:tabs>
        <w:spacing w:after="120"/>
      </w:pPr>
      <w:r w:rsidRPr="005F6D8C">
        <w:rPr>
          <w:lang w:val="fr-CH"/>
        </w:rPr>
        <w:tab/>
      </w:r>
      <w:r w:rsidRPr="000B7255">
        <w:t>II.</w:t>
      </w:r>
      <w:r w:rsidRPr="000B7255">
        <w:tab/>
      </w:r>
      <w:r w:rsidR="00886A9B" w:rsidRPr="000B7255">
        <w:t xml:space="preserve">Adoption of the agenda </w:t>
      </w:r>
      <w:r w:rsidRPr="000B7255">
        <w:t>(agenda item 1)</w:t>
      </w:r>
      <w:r w:rsidRPr="000B7255">
        <w:tab/>
      </w:r>
      <w:r w:rsidRPr="000B7255">
        <w:tab/>
      </w:r>
      <w:r w:rsidR="00376C9F" w:rsidRPr="000B7255">
        <w:t>2</w:t>
      </w:r>
      <w:r w:rsidR="00070727" w:rsidRPr="000B7255">
        <w:t>–</w:t>
      </w:r>
      <w:r w:rsidR="00453B82" w:rsidRPr="000B7255">
        <w:t>4</w:t>
      </w:r>
      <w:r w:rsidRPr="000B7255">
        <w:tab/>
        <w:t>3</w:t>
      </w:r>
    </w:p>
    <w:p w:rsidR="008D7482" w:rsidRDefault="00732CF3" w:rsidP="00AB4676">
      <w:pPr>
        <w:tabs>
          <w:tab w:val="right" w:pos="850"/>
          <w:tab w:val="left" w:pos="1134"/>
          <w:tab w:val="left" w:pos="1559"/>
          <w:tab w:val="left" w:pos="1984"/>
          <w:tab w:val="left" w:leader="dot" w:pos="7654"/>
          <w:tab w:val="right" w:pos="8929"/>
          <w:tab w:val="right" w:pos="9638"/>
        </w:tabs>
        <w:spacing w:after="120"/>
      </w:pPr>
      <w:r w:rsidRPr="000B7255">
        <w:tab/>
        <w:t>III.</w:t>
      </w:r>
      <w:r w:rsidRPr="000B7255">
        <w:tab/>
      </w:r>
      <w:r w:rsidR="008D7482" w:rsidRPr="008D7482">
        <w:t>Amendments to regulation on buses and coaches (agenda item 2)</w:t>
      </w:r>
      <w:r w:rsidR="008D7482">
        <w:tab/>
      </w:r>
      <w:r w:rsidR="008D7482">
        <w:tab/>
        <w:t>5</w:t>
      </w:r>
      <w:r w:rsidR="00EE3724" w:rsidRPr="00EE3724">
        <w:t>–</w:t>
      </w:r>
      <w:r w:rsidR="00EE3724">
        <w:t>9</w:t>
      </w:r>
      <w:r w:rsidR="008D7482">
        <w:tab/>
        <w:t>3</w:t>
      </w:r>
    </w:p>
    <w:p w:rsidR="00732CF3" w:rsidRDefault="008D7482" w:rsidP="00AB4676">
      <w:pPr>
        <w:tabs>
          <w:tab w:val="right" w:pos="850"/>
          <w:tab w:val="left" w:pos="1134"/>
          <w:tab w:val="left" w:pos="1559"/>
          <w:tab w:val="left" w:pos="1984"/>
          <w:tab w:val="left" w:leader="dot" w:pos="7654"/>
          <w:tab w:val="right" w:pos="8929"/>
          <w:tab w:val="right" w:pos="9638"/>
        </w:tabs>
        <w:spacing w:after="120"/>
      </w:pPr>
      <w:r>
        <w:tab/>
      </w:r>
      <w:r>
        <w:tab/>
        <w:t>A.</w:t>
      </w:r>
      <w:r>
        <w:tab/>
      </w:r>
      <w:r w:rsidR="00EE3724">
        <w:t xml:space="preserve">UN </w:t>
      </w:r>
      <w:r w:rsidR="003C41E1" w:rsidRPr="000B7255">
        <w:t>Regulation No. 107 (M</w:t>
      </w:r>
      <w:r w:rsidR="003C41E1" w:rsidRPr="000B7255">
        <w:rPr>
          <w:vertAlign w:val="subscript"/>
        </w:rPr>
        <w:t>2</w:t>
      </w:r>
      <w:r w:rsidR="003C41E1" w:rsidRPr="000B7255">
        <w:t xml:space="preserve"> and M</w:t>
      </w:r>
      <w:r w:rsidR="003C41E1" w:rsidRPr="000B7255">
        <w:rPr>
          <w:vertAlign w:val="subscript"/>
        </w:rPr>
        <w:t>3</w:t>
      </w:r>
      <w:r w:rsidR="003C41E1" w:rsidRPr="000B7255">
        <w:t xml:space="preserve"> vehicles)</w:t>
      </w:r>
      <w:r w:rsidR="00732CF3" w:rsidRPr="000B7255">
        <w:tab/>
      </w:r>
      <w:r w:rsidR="00732CF3" w:rsidRPr="000B7255">
        <w:tab/>
      </w:r>
      <w:r w:rsidR="00F136D5" w:rsidRPr="000B7255">
        <w:t>5</w:t>
      </w:r>
      <w:r w:rsidR="00070727" w:rsidRPr="000B7255">
        <w:t>–</w:t>
      </w:r>
      <w:r w:rsidR="00EE3724">
        <w:t>6</w:t>
      </w:r>
      <w:r w:rsidR="00732CF3" w:rsidRPr="000B7255">
        <w:tab/>
      </w:r>
      <w:r w:rsidR="00E0606A" w:rsidRPr="000B7255">
        <w:t>3</w:t>
      </w:r>
    </w:p>
    <w:p w:rsidR="008D7482" w:rsidRPr="000B7255" w:rsidRDefault="008D7482" w:rsidP="00AB4676">
      <w:pPr>
        <w:tabs>
          <w:tab w:val="right" w:pos="850"/>
          <w:tab w:val="left" w:pos="1134"/>
          <w:tab w:val="left" w:pos="1559"/>
          <w:tab w:val="left" w:pos="1984"/>
          <w:tab w:val="left" w:leader="dot" w:pos="7654"/>
          <w:tab w:val="right" w:pos="8929"/>
          <w:tab w:val="right" w:pos="9638"/>
        </w:tabs>
        <w:spacing w:after="120"/>
      </w:pPr>
      <w:r>
        <w:tab/>
      </w:r>
      <w:r>
        <w:tab/>
      </w:r>
      <w:r w:rsidRPr="008D7482">
        <w:t>B.</w:t>
      </w:r>
      <w:r w:rsidRPr="008D7482">
        <w:tab/>
      </w:r>
      <w:r w:rsidR="00EE3724">
        <w:t xml:space="preserve">UN </w:t>
      </w:r>
      <w:r w:rsidRPr="008D7482">
        <w:t>Regulation No. 118 (Burning behaviour of materials)</w:t>
      </w:r>
      <w:r w:rsidR="00EE3724">
        <w:tab/>
      </w:r>
      <w:r w:rsidR="00EE3724">
        <w:tab/>
        <w:t>7</w:t>
      </w:r>
      <w:r w:rsidR="00EE3724" w:rsidRPr="00EE3724">
        <w:t>–</w:t>
      </w:r>
      <w:r w:rsidR="00EE3724">
        <w:t>9</w:t>
      </w:r>
      <w:r>
        <w:tab/>
        <w:t>4</w:t>
      </w:r>
    </w:p>
    <w:p w:rsidR="00C83131" w:rsidRPr="000B7255" w:rsidRDefault="00C5366B" w:rsidP="00AB4676">
      <w:pPr>
        <w:tabs>
          <w:tab w:val="right" w:pos="850"/>
          <w:tab w:val="left" w:pos="1134"/>
          <w:tab w:val="left" w:pos="1559"/>
          <w:tab w:val="left" w:pos="1984"/>
          <w:tab w:val="left" w:leader="dot" w:pos="7654"/>
          <w:tab w:val="right" w:pos="8929"/>
          <w:tab w:val="right" w:pos="9638"/>
        </w:tabs>
        <w:spacing w:after="120"/>
      </w:pPr>
      <w:r w:rsidRPr="000B7255">
        <w:tab/>
        <w:t>IV.</w:t>
      </w:r>
      <w:r w:rsidRPr="000B7255">
        <w:tab/>
      </w:r>
      <w:r w:rsidR="00EE3724">
        <w:t xml:space="preserve">UN </w:t>
      </w:r>
      <w:r w:rsidR="008D7482" w:rsidRPr="008D7482">
        <w:t xml:space="preserve">Regulation No. 34 (Prevention of fire risks) </w:t>
      </w:r>
      <w:r w:rsidR="00C83131" w:rsidRPr="000B7255">
        <w:t xml:space="preserve">(agenda item </w:t>
      </w:r>
      <w:r w:rsidR="0090226E" w:rsidRPr="000B7255">
        <w:t>3</w:t>
      </w:r>
      <w:r w:rsidR="00401A60" w:rsidRPr="000B7255">
        <w:t>)</w:t>
      </w:r>
      <w:r w:rsidR="00401A60" w:rsidRPr="000B7255">
        <w:tab/>
      </w:r>
      <w:r w:rsidR="00401A60" w:rsidRPr="000B7255">
        <w:tab/>
      </w:r>
      <w:r w:rsidR="00E16D45" w:rsidRPr="000B7255">
        <w:t>1</w:t>
      </w:r>
      <w:r w:rsidR="00EE3724">
        <w:t>0</w:t>
      </w:r>
      <w:r w:rsidR="00EE3724" w:rsidRPr="00EE3724">
        <w:t>–</w:t>
      </w:r>
      <w:r w:rsidR="008D7482">
        <w:t>1</w:t>
      </w:r>
      <w:r w:rsidR="00EE3724">
        <w:t>1</w:t>
      </w:r>
      <w:r w:rsidR="00C83131" w:rsidRPr="000B7255">
        <w:tab/>
      </w:r>
      <w:r w:rsidR="00EE3724">
        <w:t>4</w:t>
      </w:r>
    </w:p>
    <w:p w:rsidR="008D7482" w:rsidRDefault="003C41E1" w:rsidP="00AB4676">
      <w:pPr>
        <w:tabs>
          <w:tab w:val="right" w:pos="850"/>
          <w:tab w:val="left" w:pos="1134"/>
          <w:tab w:val="left" w:pos="1559"/>
          <w:tab w:val="left" w:pos="1984"/>
          <w:tab w:val="left" w:leader="dot" w:pos="7654"/>
          <w:tab w:val="right" w:pos="8929"/>
          <w:tab w:val="right" w:pos="9638"/>
        </w:tabs>
        <w:spacing w:after="120"/>
      </w:pPr>
      <w:r w:rsidRPr="000B7255">
        <w:tab/>
      </w:r>
      <w:r w:rsidR="00BF2D60" w:rsidRPr="000B7255">
        <w:t>V.</w:t>
      </w:r>
      <w:r w:rsidR="00BF2D60" w:rsidRPr="000B7255">
        <w:tab/>
      </w:r>
      <w:r w:rsidR="008D7482" w:rsidRPr="008D7482">
        <w:t>Amendments to safety glazing regulations (agenda item 4)</w:t>
      </w:r>
      <w:r w:rsidR="008D7482">
        <w:tab/>
      </w:r>
      <w:r w:rsidR="008D7482">
        <w:tab/>
        <w:t>1</w:t>
      </w:r>
      <w:r w:rsidR="00EE3724">
        <w:t>2</w:t>
      </w:r>
      <w:r w:rsidR="00EE3724" w:rsidRPr="00EE3724">
        <w:t>–</w:t>
      </w:r>
      <w:r w:rsidR="00EE3724">
        <w:t>16</w:t>
      </w:r>
      <w:r w:rsidR="008D7482">
        <w:tab/>
        <w:t>5</w:t>
      </w:r>
    </w:p>
    <w:p w:rsidR="00732CF3" w:rsidRDefault="008D7482" w:rsidP="00AB4676">
      <w:pPr>
        <w:tabs>
          <w:tab w:val="right" w:pos="850"/>
          <w:tab w:val="left" w:pos="1134"/>
          <w:tab w:val="left" w:pos="1559"/>
          <w:tab w:val="left" w:pos="1984"/>
          <w:tab w:val="left" w:leader="dot" w:pos="7654"/>
          <w:tab w:val="right" w:pos="8929"/>
          <w:tab w:val="right" w:pos="9638"/>
        </w:tabs>
        <w:spacing w:after="120"/>
      </w:pPr>
      <w:r>
        <w:tab/>
      </w:r>
      <w:r>
        <w:tab/>
        <w:t>A.</w:t>
      </w:r>
      <w:r>
        <w:tab/>
      </w:r>
      <w:r w:rsidR="00EE3724">
        <w:t xml:space="preserve">UN </w:t>
      </w:r>
      <w:r w:rsidR="00EE3724" w:rsidRPr="008D7482">
        <w:t>Global Technical Regulation No. 6 (Safety glazing)</w:t>
      </w:r>
      <w:r w:rsidR="00732CF3" w:rsidRPr="000B7255">
        <w:tab/>
      </w:r>
      <w:r w:rsidR="00886A9B" w:rsidRPr="000B7255">
        <w:tab/>
      </w:r>
      <w:r w:rsidR="00401A60" w:rsidRPr="000B7255">
        <w:t>1</w:t>
      </w:r>
      <w:r w:rsidR="00EE3724">
        <w:t>4</w:t>
      </w:r>
      <w:r w:rsidR="00732CF3" w:rsidRPr="000B7255">
        <w:tab/>
      </w:r>
      <w:r>
        <w:t>5</w:t>
      </w:r>
    </w:p>
    <w:p w:rsidR="008D7482" w:rsidRPr="000B7255" w:rsidRDefault="008D7482" w:rsidP="00AB4676">
      <w:pPr>
        <w:tabs>
          <w:tab w:val="right" w:pos="850"/>
          <w:tab w:val="left" w:pos="1134"/>
          <w:tab w:val="left" w:pos="1559"/>
          <w:tab w:val="left" w:pos="1984"/>
          <w:tab w:val="left" w:leader="dot" w:pos="7654"/>
          <w:tab w:val="right" w:pos="8929"/>
          <w:tab w:val="right" w:pos="9638"/>
        </w:tabs>
        <w:spacing w:after="120"/>
      </w:pPr>
      <w:r>
        <w:tab/>
      </w:r>
      <w:r>
        <w:tab/>
        <w:t>B.</w:t>
      </w:r>
      <w:r>
        <w:tab/>
      </w:r>
      <w:r w:rsidR="00EE3724">
        <w:t xml:space="preserve">UN </w:t>
      </w:r>
      <w:r w:rsidR="00EE3724" w:rsidRPr="000B7255">
        <w:t>Regulation No. 43 (Safety glazing)</w:t>
      </w:r>
      <w:r>
        <w:tab/>
      </w:r>
      <w:r>
        <w:tab/>
      </w:r>
      <w:r w:rsidR="00EE3724">
        <w:t>15</w:t>
      </w:r>
      <w:r w:rsidR="00EE3724" w:rsidRPr="00EE3724">
        <w:t>–</w:t>
      </w:r>
      <w:r w:rsidR="00EE3724">
        <w:t>16</w:t>
      </w:r>
      <w:r>
        <w:tab/>
      </w:r>
      <w:r w:rsidR="00EE3724">
        <w:t>5</w:t>
      </w:r>
    </w:p>
    <w:p w:rsidR="008D7482"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0B7255">
        <w:tab/>
        <w:t>V</w:t>
      </w:r>
      <w:r w:rsidR="00C83131" w:rsidRPr="000B7255">
        <w:t>I</w:t>
      </w:r>
      <w:r w:rsidRPr="000B7255">
        <w:t>.</w:t>
      </w:r>
      <w:r w:rsidRPr="000B7255">
        <w:tab/>
      </w:r>
      <w:r w:rsidR="008D7482" w:rsidRPr="008D7482">
        <w:t>Awareness of the proximity of Vulnerable Road Users (agenda item 5)</w:t>
      </w:r>
      <w:r w:rsidR="008D7482">
        <w:tab/>
      </w:r>
      <w:r w:rsidR="008D7482">
        <w:tab/>
        <w:t>1</w:t>
      </w:r>
      <w:r w:rsidR="00EE3724">
        <w:t>7</w:t>
      </w:r>
      <w:r w:rsidR="00EE3724" w:rsidRPr="00EE3724">
        <w:t>–</w:t>
      </w:r>
      <w:r w:rsidR="008D7482">
        <w:t>2</w:t>
      </w:r>
      <w:r w:rsidR="00EE3724">
        <w:t>2</w:t>
      </w:r>
      <w:r w:rsidR="008D7482">
        <w:tab/>
        <w:t>6</w:t>
      </w:r>
    </w:p>
    <w:p w:rsidR="00732CF3"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tab/>
      </w:r>
      <w:r>
        <w:tab/>
        <w:t>A.</w:t>
      </w:r>
      <w:r>
        <w:tab/>
      </w:r>
      <w:r w:rsidR="00EE3724">
        <w:t xml:space="preserve">UN </w:t>
      </w:r>
      <w:r w:rsidR="00BF2D60" w:rsidRPr="000B7255">
        <w:t xml:space="preserve">Regulation No. </w:t>
      </w:r>
      <w:r w:rsidR="00844825" w:rsidRPr="000B7255">
        <w:t>46 (Devices for indirect vision)</w:t>
      </w:r>
      <w:r w:rsidR="00732CF3" w:rsidRPr="000B7255">
        <w:tab/>
      </w:r>
      <w:r w:rsidR="00886A9B" w:rsidRPr="000B7255">
        <w:tab/>
      </w:r>
      <w:r w:rsidR="00EE3724">
        <w:t>18</w:t>
      </w:r>
      <w:r w:rsidR="00070727" w:rsidRPr="000B7255">
        <w:t>–</w:t>
      </w:r>
      <w:r w:rsidR="00EE3724">
        <w:t>19</w:t>
      </w:r>
      <w:r w:rsidR="00853374" w:rsidRPr="000B7255">
        <w:tab/>
      </w:r>
      <w:r>
        <w:t>6</w:t>
      </w:r>
    </w:p>
    <w:p w:rsidR="008D7482" w:rsidRPr="000B7255"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tab/>
      </w:r>
      <w:r>
        <w:tab/>
        <w:t>B.</w:t>
      </w:r>
      <w:r>
        <w:tab/>
      </w:r>
      <w:r w:rsidRPr="008D7482">
        <w:t xml:space="preserve">New </w:t>
      </w:r>
      <w:r w:rsidR="00EE3724">
        <w:t xml:space="preserve">UN </w:t>
      </w:r>
      <w:r w:rsidRPr="008D7482">
        <w:t>Regulation on Blind S</w:t>
      </w:r>
      <w:r w:rsidR="0003283C">
        <w:t xml:space="preserve">pot Information Systems (BSIS) </w:t>
      </w:r>
      <w:r w:rsidR="00282015">
        <w:tab/>
      </w:r>
      <w:r w:rsidR="0003283C">
        <w:tab/>
      </w:r>
      <w:r w:rsidR="00EE3724">
        <w:t>20</w:t>
      </w:r>
      <w:r w:rsidR="00EE3724" w:rsidRPr="00EE3724">
        <w:t>–</w:t>
      </w:r>
      <w:r w:rsidR="00282015">
        <w:t>2</w:t>
      </w:r>
      <w:r w:rsidR="00EE3724">
        <w:t>2</w:t>
      </w:r>
      <w:r w:rsidR="00282015">
        <w:tab/>
      </w:r>
      <w:r w:rsidR="00EE3724">
        <w:t>6</w:t>
      </w:r>
    </w:p>
    <w:p w:rsidR="0090226E" w:rsidRPr="000B7255" w:rsidRDefault="0090226E"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6440FF" w:rsidRPr="000B7255">
        <w:t>VI</w:t>
      </w:r>
      <w:r w:rsidRPr="000B7255">
        <w:t>I.</w:t>
      </w:r>
      <w:r w:rsidRPr="000B7255">
        <w:tab/>
      </w:r>
      <w:r w:rsidR="00282015" w:rsidRPr="00282015">
        <w:t>Amendments to gas-fuelled vehicle r</w:t>
      </w:r>
      <w:r w:rsidR="00282015">
        <w:t>egulations (agenda item 6</w:t>
      </w:r>
      <w:r w:rsidRPr="000B7255">
        <w:t>)</w:t>
      </w:r>
      <w:r w:rsidRPr="000B7255">
        <w:tab/>
      </w:r>
      <w:r w:rsidRPr="000B7255">
        <w:tab/>
      </w:r>
      <w:r w:rsidR="00282015">
        <w:t>2</w:t>
      </w:r>
      <w:r w:rsidR="00EE3724">
        <w:t>3</w:t>
      </w:r>
      <w:r w:rsidR="00EE3724" w:rsidRPr="00EE3724">
        <w:t>–</w:t>
      </w:r>
      <w:r w:rsidR="00282015">
        <w:t>3</w:t>
      </w:r>
      <w:r w:rsidR="00EE3724">
        <w:t>5</w:t>
      </w:r>
      <w:r w:rsidRPr="000B7255">
        <w:tab/>
      </w:r>
      <w:r w:rsidR="00282015">
        <w:t>7</w:t>
      </w:r>
    </w:p>
    <w:p w:rsidR="00ED14EE" w:rsidRPr="000B7255"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282015">
        <w:tab/>
        <w:t>A</w:t>
      </w:r>
      <w:r w:rsidRPr="000B7255">
        <w:t>.</w:t>
      </w:r>
      <w:r w:rsidR="00732CF3" w:rsidRPr="000B7255">
        <w:tab/>
      </w:r>
      <w:r w:rsidR="00EE3724">
        <w:t xml:space="preserve">UN </w:t>
      </w:r>
      <w:r w:rsidR="00ED14EE" w:rsidRPr="000B7255">
        <w:t>Regulation No. 67 (</w:t>
      </w:r>
      <w:r w:rsidR="00196BAB" w:rsidRPr="000B7255">
        <w:rPr>
          <w:rFonts w:ascii="CG Times" w:hAnsi="CG Times"/>
        </w:rPr>
        <w:t>LPG vehicles</w:t>
      </w:r>
      <w:r w:rsidR="00ED14EE" w:rsidRPr="000B7255">
        <w:rPr>
          <w:rFonts w:ascii="CG Times" w:hAnsi="CG Times"/>
        </w:rPr>
        <w:t>)</w:t>
      </w:r>
      <w:r w:rsidR="00ED14EE" w:rsidRPr="000B7255">
        <w:rPr>
          <w:rFonts w:ascii="CG Times" w:hAnsi="CG Times"/>
        </w:rPr>
        <w:tab/>
      </w:r>
      <w:r w:rsidR="00196BAB" w:rsidRPr="000B7255">
        <w:rPr>
          <w:rFonts w:ascii="CG Times" w:hAnsi="CG Times"/>
        </w:rPr>
        <w:tab/>
      </w:r>
      <w:r w:rsidR="00C5366B" w:rsidRPr="000B7255">
        <w:rPr>
          <w:rFonts w:ascii="CG Times" w:hAnsi="CG Times"/>
        </w:rPr>
        <w:t>2</w:t>
      </w:r>
      <w:r w:rsidR="00EE3724">
        <w:rPr>
          <w:rFonts w:ascii="CG Times" w:hAnsi="CG Times"/>
        </w:rPr>
        <w:t>4</w:t>
      </w:r>
      <w:r w:rsidR="008F52F5" w:rsidRPr="000B7255">
        <w:rPr>
          <w:rFonts w:ascii="CG Times" w:hAnsi="CG Times"/>
        </w:rPr>
        <w:t>–</w:t>
      </w:r>
      <w:r w:rsidR="00EE3724">
        <w:rPr>
          <w:rFonts w:ascii="CG Times" w:hAnsi="CG Times"/>
        </w:rPr>
        <w:t>2</w:t>
      </w:r>
      <w:r w:rsidR="00282015">
        <w:rPr>
          <w:rFonts w:ascii="CG Times" w:hAnsi="CG Times"/>
        </w:rPr>
        <w:t>7</w:t>
      </w:r>
      <w:r w:rsidR="00ED14EE" w:rsidRPr="000B7255">
        <w:rPr>
          <w:rFonts w:ascii="CG Times" w:hAnsi="CG Times"/>
        </w:rPr>
        <w:tab/>
      </w:r>
      <w:r w:rsidR="00282015">
        <w:rPr>
          <w:rFonts w:ascii="CG Times" w:hAnsi="CG Times"/>
        </w:rPr>
        <w:t>7</w:t>
      </w:r>
    </w:p>
    <w:p w:rsidR="00A7098F" w:rsidRPr="000B7255"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282015">
        <w:tab/>
        <w:t>B</w:t>
      </w:r>
      <w:r w:rsidR="00FB69BF" w:rsidRPr="000B7255">
        <w:t>.</w:t>
      </w:r>
      <w:r w:rsidR="00FB69BF" w:rsidRPr="000B7255">
        <w:tab/>
      </w:r>
      <w:r w:rsidR="00EE3724">
        <w:t xml:space="preserve">UN </w:t>
      </w:r>
      <w:r w:rsidR="00A7098F" w:rsidRPr="000B7255">
        <w:t>Regulation No. 110 (CNG</w:t>
      </w:r>
      <w:r w:rsidR="00196BAB" w:rsidRPr="000B7255">
        <w:t xml:space="preserve"> and LNG vehicles</w:t>
      </w:r>
      <w:r w:rsidR="00A7098F" w:rsidRPr="000B7255">
        <w:t>)</w:t>
      </w:r>
      <w:r w:rsidR="00A7098F" w:rsidRPr="000B7255">
        <w:tab/>
      </w:r>
      <w:r w:rsidR="00A7098F" w:rsidRPr="000B7255">
        <w:tab/>
      </w:r>
      <w:r w:rsidR="00EE3724">
        <w:t>2</w:t>
      </w:r>
      <w:r w:rsidR="000D4E8D" w:rsidRPr="000B7255">
        <w:t>8</w:t>
      </w:r>
      <w:r w:rsidR="00A7098F" w:rsidRPr="000B7255">
        <w:t>–</w:t>
      </w:r>
      <w:r w:rsidR="000D4E8D" w:rsidRPr="000B7255">
        <w:t>3</w:t>
      </w:r>
      <w:r w:rsidR="00EE3724">
        <w:t>5</w:t>
      </w:r>
      <w:r w:rsidR="0090226E" w:rsidRPr="000B7255">
        <w:tab/>
      </w:r>
      <w:r w:rsidR="00EE3724">
        <w:t>8</w:t>
      </w:r>
    </w:p>
    <w:p w:rsidR="00282015" w:rsidRDefault="00282015" w:rsidP="00F87FA5">
      <w:pPr>
        <w:tabs>
          <w:tab w:val="right" w:pos="850"/>
          <w:tab w:val="left" w:pos="1134"/>
          <w:tab w:val="left" w:pos="1559"/>
          <w:tab w:val="left" w:pos="1984"/>
          <w:tab w:val="left" w:leader="dot" w:pos="7654"/>
          <w:tab w:val="right" w:pos="8929"/>
          <w:tab w:val="right" w:pos="9638"/>
        </w:tabs>
        <w:spacing w:after="120"/>
        <w:ind w:left="1148" w:right="39" w:hanging="1148"/>
      </w:pPr>
      <w:r>
        <w:lastRenderedPageBreak/>
        <w:tab/>
        <w:t>VIII.</w:t>
      </w:r>
      <w:r>
        <w:tab/>
      </w:r>
      <w:r w:rsidR="00EE3724">
        <w:t xml:space="preserve">UN </w:t>
      </w:r>
      <w:r w:rsidRPr="00282015">
        <w:t>Regulation No. 73 (Lateral Protective Devices) (agenda item 7)</w:t>
      </w:r>
      <w:r>
        <w:tab/>
      </w:r>
      <w:r>
        <w:tab/>
      </w:r>
      <w:r w:rsidR="00EE3724">
        <w:t>36</w:t>
      </w:r>
      <w:r w:rsidR="00EE3724" w:rsidRPr="00EE3724">
        <w:t>–</w:t>
      </w:r>
      <w:r w:rsidR="00EE3724">
        <w:t>38</w:t>
      </w:r>
      <w:r w:rsidR="00EE3724">
        <w:tab/>
        <w:t>9</w:t>
      </w:r>
    </w:p>
    <w:p w:rsidR="00A7098F" w:rsidRPr="000B7255" w:rsidRDefault="00282015"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Pr="00282015">
        <w:t>IX.</w:t>
      </w:r>
      <w:r w:rsidRPr="00282015">
        <w:tab/>
      </w:r>
      <w:r w:rsidR="00EE3724">
        <w:t xml:space="preserve">UN </w:t>
      </w:r>
      <w:r w:rsidR="00A7098F" w:rsidRPr="000B7255">
        <w:t>Regulation No. 116 (</w:t>
      </w:r>
      <w:r w:rsidR="003836E1" w:rsidRPr="000B7255">
        <w:t>Anti-theft and alarm systems</w:t>
      </w:r>
      <w:r>
        <w:t xml:space="preserve">) (agenda item </w:t>
      </w:r>
      <w:r w:rsidR="00EE3724">
        <w:t>8</w:t>
      </w:r>
      <w:r w:rsidR="00A7098F" w:rsidRPr="000B7255">
        <w:t>)</w:t>
      </w:r>
      <w:r w:rsidR="00A7098F" w:rsidRPr="000B7255">
        <w:tab/>
      </w:r>
      <w:r w:rsidR="00A7098F" w:rsidRPr="000B7255">
        <w:tab/>
      </w:r>
      <w:r w:rsidR="00EE3724">
        <w:t>39</w:t>
      </w:r>
      <w:r w:rsidR="00A7098F" w:rsidRPr="000B7255">
        <w:t>–</w:t>
      </w:r>
      <w:r w:rsidR="00EE3724">
        <w:t>41</w:t>
      </w:r>
      <w:r w:rsidR="00A7098F" w:rsidRPr="000B7255">
        <w:tab/>
      </w:r>
      <w:r w:rsidR="00EE3724">
        <w:t>9</w:t>
      </w:r>
    </w:p>
    <w:p w:rsidR="00401A60" w:rsidRDefault="00E7002E" w:rsidP="00401A60">
      <w:pPr>
        <w:tabs>
          <w:tab w:val="right" w:pos="850"/>
          <w:tab w:val="left" w:pos="1134"/>
          <w:tab w:val="left" w:pos="1559"/>
          <w:tab w:val="left" w:pos="1984"/>
          <w:tab w:val="left" w:leader="dot" w:pos="7654"/>
          <w:tab w:val="right" w:pos="8929"/>
          <w:tab w:val="right" w:pos="9638"/>
        </w:tabs>
        <w:spacing w:after="120"/>
        <w:ind w:left="1148" w:right="39" w:hanging="1148"/>
      </w:pPr>
      <w:r w:rsidRPr="000B7255">
        <w:tab/>
        <w:t>X.</w:t>
      </w:r>
      <w:r w:rsidRPr="000B7255">
        <w:tab/>
      </w:r>
      <w:r w:rsidR="00EE3724">
        <w:t xml:space="preserve">UN </w:t>
      </w:r>
      <w:r w:rsidR="00401A60" w:rsidRPr="000B7255">
        <w:t xml:space="preserve">Regulation No. 121 (Identification of controls, tell-tales and indicators) </w:t>
      </w:r>
      <w:r w:rsidR="002B6506" w:rsidRPr="000B7255">
        <w:br/>
      </w:r>
      <w:r w:rsidR="00401A60" w:rsidRPr="000B7255">
        <w:t xml:space="preserve">(agenda item </w:t>
      </w:r>
      <w:r w:rsidR="00EE3724">
        <w:t>9</w:t>
      </w:r>
      <w:r w:rsidR="00401A60" w:rsidRPr="000B7255">
        <w:t>)</w:t>
      </w:r>
      <w:r w:rsidR="00401A60" w:rsidRPr="000B7255">
        <w:tab/>
      </w:r>
      <w:r w:rsidR="00401A60" w:rsidRPr="000B7255">
        <w:tab/>
      </w:r>
      <w:r w:rsidR="00282015">
        <w:t>4</w:t>
      </w:r>
      <w:r w:rsidR="00EE3724">
        <w:t>2</w:t>
      </w:r>
      <w:r w:rsidR="00D2017F" w:rsidRPr="000B7255">
        <w:t>–</w:t>
      </w:r>
      <w:r w:rsidR="00EE3724">
        <w:t>43</w:t>
      </w:r>
      <w:r w:rsidR="00401A60" w:rsidRPr="000B7255">
        <w:tab/>
      </w:r>
      <w:r w:rsidR="00282015">
        <w:t>1</w:t>
      </w:r>
      <w:r w:rsidR="00EE3724">
        <w:t>0</w:t>
      </w:r>
    </w:p>
    <w:p w:rsidR="00282015" w:rsidRPr="000B7255" w:rsidRDefault="00282015" w:rsidP="00401A60">
      <w:pPr>
        <w:tabs>
          <w:tab w:val="right" w:pos="850"/>
          <w:tab w:val="left" w:pos="1134"/>
          <w:tab w:val="left" w:pos="1559"/>
          <w:tab w:val="left" w:pos="1984"/>
          <w:tab w:val="left" w:leader="dot" w:pos="7654"/>
          <w:tab w:val="right" w:pos="8929"/>
          <w:tab w:val="right" w:pos="9638"/>
        </w:tabs>
        <w:spacing w:after="120"/>
        <w:ind w:left="1148" w:right="39" w:hanging="1148"/>
      </w:pPr>
      <w:r>
        <w:tab/>
        <w:t>XI</w:t>
      </w:r>
      <w:r w:rsidR="003A38A2">
        <w:t>.</w:t>
      </w:r>
      <w:r>
        <w:tab/>
      </w:r>
      <w:r w:rsidR="00EE3724">
        <w:t xml:space="preserve">UN </w:t>
      </w:r>
      <w:r w:rsidRPr="00282015">
        <w:t>Regulation No. 122 (Heating systems) (agenda item 1</w:t>
      </w:r>
      <w:r w:rsidR="00EE3724">
        <w:t>0</w:t>
      </w:r>
      <w:r w:rsidRPr="00282015">
        <w:t>)</w:t>
      </w:r>
      <w:r>
        <w:tab/>
      </w:r>
      <w:r>
        <w:tab/>
      </w:r>
      <w:r w:rsidR="00EE3724">
        <w:t>44</w:t>
      </w:r>
      <w:r>
        <w:tab/>
        <w:t>1</w:t>
      </w:r>
      <w:r w:rsidR="00EE3724">
        <w:t>1</w:t>
      </w:r>
    </w:p>
    <w:p w:rsidR="00C47ABA" w:rsidRPr="000B7255" w:rsidRDefault="00C47ABA" w:rsidP="00C47ABA">
      <w:pPr>
        <w:tabs>
          <w:tab w:val="right" w:pos="850"/>
          <w:tab w:val="left" w:pos="1134"/>
          <w:tab w:val="left" w:pos="1559"/>
          <w:tab w:val="left" w:pos="1984"/>
          <w:tab w:val="left" w:leader="dot" w:pos="7654"/>
          <w:tab w:val="right" w:pos="8929"/>
          <w:tab w:val="right" w:pos="9638"/>
        </w:tabs>
        <w:spacing w:after="120"/>
      </w:pPr>
      <w:r w:rsidRPr="000B7255">
        <w:tab/>
        <w:t>X</w:t>
      </w:r>
      <w:r w:rsidR="00E16D45" w:rsidRPr="000B7255">
        <w:t>I</w:t>
      </w:r>
      <w:r w:rsidR="00780AFB" w:rsidRPr="000B7255">
        <w:t>I</w:t>
      </w:r>
      <w:r w:rsidRPr="000B7255">
        <w:t>.</w:t>
      </w:r>
      <w:r w:rsidRPr="000B7255">
        <w:tab/>
        <w:t>Accident Emergency Call Systems</w:t>
      </w:r>
      <w:r w:rsidR="00E0606A" w:rsidRPr="000B7255">
        <w:t xml:space="preserve"> (AECS)</w:t>
      </w:r>
      <w:r w:rsidRPr="000B7255">
        <w:t xml:space="preserve"> (agenda item 1</w:t>
      </w:r>
      <w:r w:rsidR="00EE3724">
        <w:t>1</w:t>
      </w:r>
      <w:r w:rsidRPr="000B7255">
        <w:t>)</w:t>
      </w:r>
      <w:r w:rsidRPr="000B7255">
        <w:tab/>
      </w:r>
      <w:r w:rsidRPr="000B7255">
        <w:tab/>
      </w:r>
      <w:r w:rsidR="00EE3724">
        <w:t>4</w:t>
      </w:r>
      <w:r w:rsidR="00282015">
        <w:t>5</w:t>
      </w:r>
      <w:r w:rsidRPr="000B7255">
        <w:t>–</w:t>
      </w:r>
      <w:r w:rsidR="00282015">
        <w:t>4</w:t>
      </w:r>
      <w:r w:rsidR="00EE3724">
        <w:t>8</w:t>
      </w:r>
      <w:r w:rsidR="008C1926" w:rsidRPr="000B7255">
        <w:tab/>
        <w:t>1</w:t>
      </w:r>
      <w:r w:rsidR="00EE3724">
        <w:t>1</w:t>
      </w:r>
    </w:p>
    <w:p w:rsidR="007F7E5D" w:rsidRPr="000B7255"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0B7255">
        <w:tab/>
        <w:t>X</w:t>
      </w:r>
      <w:r w:rsidR="00780AFB" w:rsidRPr="000B7255">
        <w:t>I</w:t>
      </w:r>
      <w:r w:rsidR="00EE3724">
        <w:t>II</w:t>
      </w:r>
      <w:r w:rsidRPr="000B7255">
        <w:t>.</w:t>
      </w:r>
      <w:r w:rsidRPr="000B7255">
        <w:tab/>
      </w:r>
      <w:r w:rsidR="00C83131" w:rsidRPr="000B7255">
        <w:t xml:space="preserve">International Whole Vehicle Type Approval </w:t>
      </w:r>
      <w:r w:rsidR="00E0606A" w:rsidRPr="000B7255">
        <w:t xml:space="preserve">(IWVTA) </w:t>
      </w:r>
      <w:r w:rsidR="00C83131" w:rsidRPr="000B7255">
        <w:t>(agenda item 1</w:t>
      </w:r>
      <w:r w:rsidR="00EE3724">
        <w:t>2</w:t>
      </w:r>
      <w:r w:rsidR="00824A6A" w:rsidRPr="000B7255">
        <w:t>)</w:t>
      </w:r>
      <w:r w:rsidR="00824A6A" w:rsidRPr="000B7255">
        <w:tab/>
      </w:r>
      <w:r w:rsidR="00824A6A" w:rsidRPr="000B7255">
        <w:tab/>
      </w:r>
      <w:r w:rsidR="00EE3724">
        <w:t>49</w:t>
      </w:r>
      <w:r w:rsidR="00C47ABA" w:rsidRPr="000B7255">
        <w:t>–</w:t>
      </w:r>
      <w:r w:rsidR="00282015">
        <w:t>5</w:t>
      </w:r>
      <w:r w:rsidR="00EE3724">
        <w:t>0</w:t>
      </w:r>
      <w:r w:rsidRPr="000B7255">
        <w:tab/>
      </w:r>
      <w:r w:rsidR="00401A60" w:rsidRPr="000B7255">
        <w:t>1</w:t>
      </w:r>
      <w:r w:rsidR="00EE3724">
        <w:t>1</w:t>
      </w:r>
    </w:p>
    <w:p w:rsidR="00732CF3" w:rsidRDefault="00824A6A" w:rsidP="00F87FA5">
      <w:pPr>
        <w:tabs>
          <w:tab w:val="right" w:pos="850"/>
          <w:tab w:val="left" w:pos="1134"/>
          <w:tab w:val="left" w:pos="1559"/>
          <w:tab w:val="left" w:pos="1984"/>
          <w:tab w:val="left" w:leader="dot" w:pos="7654"/>
          <w:tab w:val="right" w:pos="8929"/>
          <w:tab w:val="right" w:pos="9638"/>
        </w:tabs>
        <w:spacing w:after="120"/>
      </w:pPr>
      <w:r>
        <w:tab/>
      </w:r>
      <w:r w:rsidR="00732CF3" w:rsidRPr="004D1A62">
        <w:t>X</w:t>
      </w:r>
      <w:r w:rsidR="00EE3724">
        <w:t>I</w:t>
      </w:r>
      <w:r w:rsidR="00780AFB">
        <w:t>V</w:t>
      </w:r>
      <w:r w:rsidR="00732CF3" w:rsidRPr="004D1A62">
        <w:t>.</w:t>
      </w:r>
      <w:r w:rsidR="00732CF3" w:rsidRPr="004D1A62">
        <w:tab/>
      </w:r>
      <w:r w:rsidR="007F7E5D" w:rsidRPr="004D1A62">
        <w:t>Other business</w:t>
      </w:r>
      <w:r w:rsidR="00070727">
        <w:t xml:space="preserve"> </w:t>
      </w:r>
      <w:r w:rsidR="001413E4">
        <w:t xml:space="preserve">(agenda item </w:t>
      </w:r>
      <w:r w:rsidR="00780AFB">
        <w:t>1</w:t>
      </w:r>
      <w:r w:rsidR="00EE3724">
        <w:t>3</w:t>
      </w:r>
      <w:r w:rsidR="00070727" w:rsidRPr="004D1A62">
        <w:t>)</w:t>
      </w:r>
      <w:r w:rsidR="00732CF3" w:rsidRPr="004D1A62">
        <w:tab/>
      </w:r>
      <w:r w:rsidR="00886A9B" w:rsidRPr="004D1A62">
        <w:tab/>
      </w:r>
      <w:r w:rsidR="00165997">
        <w:t>5</w:t>
      </w:r>
      <w:r w:rsidR="00C40367">
        <w:t>1</w:t>
      </w:r>
      <w:r w:rsidR="00EE3724" w:rsidRPr="00EE3724">
        <w:t>–</w:t>
      </w:r>
      <w:r w:rsidR="00165997">
        <w:t>57</w:t>
      </w:r>
      <w:r w:rsidR="00732CF3" w:rsidRPr="004D1A62">
        <w:tab/>
      </w:r>
      <w:r w:rsidR="00745FA3">
        <w:t>1</w:t>
      </w:r>
      <w:r w:rsidR="00165997">
        <w:t>2</w:t>
      </w:r>
    </w:p>
    <w:p w:rsidR="00AD167E" w:rsidRDefault="00EE3724" w:rsidP="00E7002E">
      <w:pPr>
        <w:tabs>
          <w:tab w:val="right" w:pos="850"/>
          <w:tab w:val="left" w:pos="1134"/>
          <w:tab w:val="left" w:pos="1559"/>
          <w:tab w:val="left" w:pos="1984"/>
          <w:tab w:val="left" w:leader="dot" w:pos="7654"/>
          <w:tab w:val="right" w:pos="8929"/>
          <w:tab w:val="right" w:pos="9638"/>
        </w:tabs>
        <w:spacing w:after="120"/>
      </w:pPr>
      <w:r w:rsidRPr="00EE3724">
        <w:tab/>
      </w:r>
      <w:r w:rsidRPr="00EE3724">
        <w:tab/>
      </w:r>
      <w:r>
        <w:t>A.</w:t>
      </w:r>
      <w:r>
        <w:tab/>
        <w:t>UN Regulation No. 62 (</w:t>
      </w:r>
      <w:r w:rsidR="00165997" w:rsidRPr="00165997">
        <w:t>Anti-theft for mopeds/motorcycles</w:t>
      </w:r>
      <w:r>
        <w:t xml:space="preserve">) </w:t>
      </w:r>
      <w:r w:rsidRPr="00EE3724">
        <w:tab/>
      </w:r>
      <w:r w:rsidRPr="00EE3724">
        <w:tab/>
      </w:r>
      <w:r w:rsidR="00165997">
        <w:t>5</w:t>
      </w:r>
      <w:r w:rsidRPr="00EE3724">
        <w:t>1</w:t>
      </w:r>
      <w:r w:rsidRPr="00EE3724">
        <w:tab/>
        <w:t>1</w:t>
      </w:r>
      <w:r w:rsidR="00165997">
        <w:t>2</w:t>
      </w:r>
    </w:p>
    <w:p w:rsidR="00AD167E" w:rsidRDefault="00EE3724" w:rsidP="00E7002E">
      <w:pPr>
        <w:tabs>
          <w:tab w:val="right" w:pos="850"/>
          <w:tab w:val="left" w:pos="1134"/>
          <w:tab w:val="left" w:pos="1559"/>
          <w:tab w:val="left" w:pos="1984"/>
          <w:tab w:val="left" w:leader="dot" w:pos="7654"/>
          <w:tab w:val="right" w:pos="8929"/>
          <w:tab w:val="right" w:pos="9638"/>
        </w:tabs>
        <w:spacing w:after="120"/>
      </w:pPr>
      <w:r w:rsidRPr="00EE3724">
        <w:tab/>
      </w:r>
      <w:r w:rsidRPr="00EE3724">
        <w:tab/>
      </w:r>
      <w:r>
        <w:t>B</w:t>
      </w:r>
      <w:r w:rsidR="00165997">
        <w:t>.</w:t>
      </w:r>
      <w:r w:rsidR="00165997">
        <w:tab/>
      </w:r>
      <w:r w:rsidR="00165997" w:rsidRPr="00AD167E">
        <w:rPr>
          <w:rStyle w:val="SingleTxtGChar"/>
        </w:rPr>
        <w:t>Any</w:t>
      </w:r>
      <w:r w:rsidR="00165997">
        <w:t xml:space="preserve"> other business </w:t>
      </w:r>
      <w:r w:rsidRPr="00EE3724">
        <w:tab/>
      </w:r>
      <w:r w:rsidRPr="00EE3724">
        <w:tab/>
      </w:r>
      <w:r w:rsidR="00165997">
        <w:t>52</w:t>
      </w:r>
      <w:r w:rsidRPr="00EE3724">
        <w:t>–</w:t>
      </w:r>
      <w:r w:rsidR="00165997">
        <w:t>55</w:t>
      </w:r>
      <w:r w:rsidRPr="00EE3724">
        <w:tab/>
        <w:t>1</w:t>
      </w:r>
      <w:r w:rsidR="00165997">
        <w:t>2</w:t>
      </w:r>
    </w:p>
    <w:p w:rsidR="00E7002E" w:rsidRDefault="00E7002E" w:rsidP="00E7002E">
      <w:pPr>
        <w:tabs>
          <w:tab w:val="right" w:pos="850"/>
          <w:tab w:val="left" w:pos="1134"/>
          <w:tab w:val="left" w:pos="1559"/>
          <w:tab w:val="left" w:pos="1984"/>
          <w:tab w:val="left" w:leader="dot" w:pos="7654"/>
          <w:tab w:val="right" w:pos="8929"/>
          <w:tab w:val="right" w:pos="9638"/>
        </w:tabs>
        <w:spacing w:after="120"/>
      </w:pPr>
      <w:r>
        <w:tab/>
      </w:r>
      <w:r>
        <w:tab/>
      </w:r>
      <w:r w:rsidR="00165997">
        <w:t>C.</w:t>
      </w:r>
      <w:r w:rsidR="00165997">
        <w:tab/>
      </w:r>
      <w:r w:rsidR="00AC52B0" w:rsidRPr="00AC52B0">
        <w:t>Tributes to M</w:t>
      </w:r>
      <w:r w:rsidR="00261778">
        <w:t>essrs</w:t>
      </w:r>
      <w:r w:rsidR="00AC52B0" w:rsidRPr="00AC52B0">
        <w:t xml:space="preserve">. </w:t>
      </w:r>
      <w:r w:rsidR="00EE3724">
        <w:t>J. Kownacki</w:t>
      </w:r>
      <w:r w:rsidR="00261778">
        <w:t xml:space="preserve"> and </w:t>
      </w:r>
      <w:r w:rsidR="00EE3724">
        <w:t>F</w:t>
      </w:r>
      <w:r w:rsidR="0003283C">
        <w:t xml:space="preserve">. </w:t>
      </w:r>
      <w:r w:rsidR="00EE3724">
        <w:t>Boulay</w:t>
      </w:r>
      <w:r>
        <w:tab/>
      </w:r>
      <w:r>
        <w:tab/>
      </w:r>
      <w:r w:rsidR="00165997">
        <w:t>5</w:t>
      </w:r>
      <w:r w:rsidR="00AC52B0">
        <w:t>6</w:t>
      </w:r>
      <w:r w:rsidR="00EE3724" w:rsidRPr="00EE3724">
        <w:t>–</w:t>
      </w:r>
      <w:r w:rsidR="00165997">
        <w:t>57</w:t>
      </w:r>
      <w:r>
        <w:tab/>
      </w:r>
      <w:r w:rsidR="0051621B">
        <w:t>1</w:t>
      </w:r>
      <w:r w:rsidR="00165997">
        <w:t>3</w:t>
      </w:r>
    </w:p>
    <w:p w:rsidR="004767E8" w:rsidRPr="004D1A62" w:rsidRDefault="004767E8" w:rsidP="00E7002E">
      <w:pPr>
        <w:tabs>
          <w:tab w:val="right" w:pos="850"/>
          <w:tab w:val="left" w:pos="1134"/>
          <w:tab w:val="left" w:pos="1559"/>
          <w:tab w:val="left" w:pos="1984"/>
          <w:tab w:val="left" w:leader="dot" w:pos="7654"/>
          <w:tab w:val="right" w:pos="8929"/>
          <w:tab w:val="right" w:pos="9638"/>
        </w:tabs>
        <w:spacing w:after="120"/>
      </w:pPr>
      <w:r w:rsidRPr="004D1A62">
        <w:tab/>
      </w:r>
      <w:r w:rsidR="00F3209F">
        <w:t>X</w:t>
      </w:r>
      <w:r w:rsidR="00AC52B0">
        <w:t>V</w:t>
      </w:r>
      <w:r w:rsidR="00EF7E83" w:rsidRPr="004D1A62">
        <w:t>.</w:t>
      </w:r>
      <w:r w:rsidRPr="004D1A62">
        <w:tab/>
        <w:t xml:space="preserve">Provisional agenda for the </w:t>
      </w:r>
      <w:r w:rsidR="003D044E">
        <w:t>1</w:t>
      </w:r>
      <w:r w:rsidR="00BD40BA">
        <w:t>1</w:t>
      </w:r>
      <w:r w:rsidR="00EE3724">
        <w:t>5</w:t>
      </w:r>
      <w:r w:rsidR="00372862" w:rsidRPr="00C2683B">
        <w:t>th</w:t>
      </w:r>
      <w:r w:rsidRPr="004D1A62">
        <w:t xml:space="preserve"> session</w:t>
      </w:r>
      <w:r w:rsidR="007A24AE">
        <w:t xml:space="preserve"> </w:t>
      </w:r>
      <w:r w:rsidR="003D044E">
        <w:tab/>
      </w:r>
      <w:r w:rsidR="003D044E">
        <w:tab/>
      </w:r>
      <w:r w:rsidR="00165997">
        <w:t>58</w:t>
      </w:r>
      <w:r w:rsidR="00DF2C35">
        <w:tab/>
        <w:t>1</w:t>
      </w:r>
      <w:r w:rsidR="00165997">
        <w:t>3</w:t>
      </w:r>
    </w:p>
    <w:p w:rsidR="00271278" w:rsidRDefault="00271278" w:rsidP="00732CF3">
      <w:pPr>
        <w:tabs>
          <w:tab w:val="right" w:pos="850"/>
          <w:tab w:val="left" w:pos="1134"/>
          <w:tab w:val="left" w:pos="1559"/>
          <w:tab w:val="left" w:pos="1984"/>
          <w:tab w:val="left" w:leader="dot" w:pos="7654"/>
          <w:tab w:val="right" w:pos="8929"/>
          <w:tab w:val="right" w:pos="9638"/>
        </w:tabs>
        <w:spacing w:after="120"/>
      </w:pPr>
    </w:p>
    <w:p w:rsidR="00732CF3" w:rsidRPr="004D1A62" w:rsidRDefault="00732CF3" w:rsidP="00732CF3">
      <w:pPr>
        <w:tabs>
          <w:tab w:val="right" w:pos="850"/>
          <w:tab w:val="left" w:pos="1134"/>
          <w:tab w:val="left" w:pos="1559"/>
          <w:tab w:val="left" w:pos="1984"/>
          <w:tab w:val="left" w:leader="dot" w:pos="7654"/>
          <w:tab w:val="right" w:pos="8929"/>
          <w:tab w:val="right" w:pos="9638"/>
        </w:tabs>
        <w:spacing w:after="120"/>
      </w:pPr>
      <w:r w:rsidRPr="004D1A62">
        <w:t>Annexes</w:t>
      </w:r>
    </w:p>
    <w:p w:rsidR="00732CF3" w:rsidRPr="004D1A62" w:rsidRDefault="00732CF3" w:rsidP="00197097">
      <w:pPr>
        <w:tabs>
          <w:tab w:val="right" w:pos="850"/>
          <w:tab w:val="left" w:pos="1134"/>
          <w:tab w:val="left" w:pos="1559"/>
          <w:tab w:val="left" w:pos="1984"/>
          <w:tab w:val="left" w:leader="dot" w:pos="8900"/>
          <w:tab w:val="right" w:pos="9638"/>
        </w:tabs>
        <w:spacing w:after="120"/>
      </w:pPr>
      <w:r w:rsidRPr="004D1A62">
        <w:tab/>
        <w:t>I.</w:t>
      </w:r>
      <w:r w:rsidRPr="004D1A62">
        <w:tab/>
      </w:r>
      <w:r w:rsidR="00C670A7" w:rsidRPr="00C004B8">
        <w:t xml:space="preserve">List of informal documents </w:t>
      </w:r>
      <w:r w:rsidR="00C670A7">
        <w:t>considered</w:t>
      </w:r>
      <w:r w:rsidR="00C670A7" w:rsidRPr="00C004B8">
        <w:t xml:space="preserve"> during the session</w:t>
      </w:r>
      <w:r w:rsidR="00FC5F8A" w:rsidRPr="004D1A62">
        <w:tab/>
      </w:r>
      <w:r w:rsidR="00FC5F8A" w:rsidRPr="004D1A62">
        <w:tab/>
      </w:r>
      <w:r w:rsidR="00F23636" w:rsidRPr="004D1A62">
        <w:t>1</w:t>
      </w:r>
      <w:r w:rsidR="00AC52B0">
        <w:t>5</w:t>
      </w:r>
    </w:p>
    <w:p w:rsidR="001F7192" w:rsidRDefault="008E62DA" w:rsidP="003F7F27">
      <w:pPr>
        <w:tabs>
          <w:tab w:val="right" w:pos="850"/>
          <w:tab w:val="left" w:pos="1134"/>
          <w:tab w:val="left" w:pos="1559"/>
          <w:tab w:val="left" w:pos="1984"/>
          <w:tab w:val="left" w:leader="dot" w:pos="8900"/>
          <w:tab w:val="right" w:pos="9639"/>
        </w:tabs>
        <w:spacing w:after="120"/>
        <w:ind w:left="1134" w:right="708" w:hanging="1134"/>
      </w:pPr>
      <w:r w:rsidRPr="008E62DA">
        <w:tab/>
        <w:t>II.</w:t>
      </w:r>
      <w:r w:rsidRPr="008E62DA">
        <w:tab/>
      </w:r>
      <w:r w:rsidR="00165997" w:rsidRPr="00165997">
        <w:t xml:space="preserve">Terms of Reference and Rules of Procedure of the GRSG informal working group on the </w:t>
      </w:r>
      <w:r w:rsidR="003F7F27" w:rsidRPr="003F7F27">
        <w:t>Behaviour of M</w:t>
      </w:r>
      <w:r w:rsidR="003F7F27" w:rsidRPr="003F7F27">
        <w:rPr>
          <w:vertAlign w:val="subscript"/>
        </w:rPr>
        <w:t>2</w:t>
      </w:r>
      <w:r w:rsidR="003F7F27" w:rsidRPr="003F7F27">
        <w:t xml:space="preserve"> and M</w:t>
      </w:r>
      <w:r w:rsidR="003F7F27" w:rsidRPr="003F7F27">
        <w:rPr>
          <w:vertAlign w:val="subscript"/>
        </w:rPr>
        <w:t>3</w:t>
      </w:r>
      <w:r w:rsidR="003F7F27" w:rsidRPr="003F7F27">
        <w:t xml:space="preserve"> vehicles</w:t>
      </w:r>
      <w:r w:rsidR="003F7F27">
        <w:t>'</w:t>
      </w:r>
      <w:r w:rsidR="003F7F27" w:rsidRPr="003F7F27">
        <w:t xml:space="preserve"> general construction in case of Fire Event (BMFE) </w:t>
      </w:r>
      <w:r w:rsidR="00AC52B0" w:rsidRPr="00AC52B0">
        <w:t>(para. 8)</w:t>
      </w:r>
      <w:r w:rsidR="0003283C">
        <w:tab/>
      </w:r>
      <w:r w:rsidR="0003283C">
        <w:tab/>
      </w:r>
      <w:r w:rsidR="008C1926">
        <w:t>1</w:t>
      </w:r>
      <w:r w:rsidR="00C021F1">
        <w:t>7</w:t>
      </w:r>
    </w:p>
    <w:p w:rsidR="0031438A" w:rsidRDefault="0031438A" w:rsidP="008E2ACB">
      <w:pPr>
        <w:tabs>
          <w:tab w:val="right" w:pos="850"/>
          <w:tab w:val="left" w:pos="1134"/>
          <w:tab w:val="left" w:pos="1559"/>
          <w:tab w:val="left" w:pos="1984"/>
          <w:tab w:val="left" w:leader="dot" w:pos="8900"/>
          <w:tab w:val="right" w:pos="9639"/>
        </w:tabs>
        <w:spacing w:after="120"/>
        <w:ind w:left="1134" w:right="708" w:hanging="1134"/>
      </w:pPr>
      <w:r w:rsidRPr="0031438A">
        <w:tab/>
        <w:t>I</w:t>
      </w:r>
      <w:r>
        <w:t>I</w:t>
      </w:r>
      <w:r w:rsidRPr="0031438A">
        <w:t>I.</w:t>
      </w:r>
      <w:r w:rsidRPr="0031438A">
        <w:tab/>
      </w:r>
      <w:r w:rsidR="00F469D7" w:rsidRPr="00F469D7">
        <w:t>Draft Supplement 6 to the 02 series of amendments and draft Supplement 2 to the 03 series of amendments to UN Regulation No. 34 (Prevention of fire risks) (para. 11)</w:t>
      </w:r>
      <w:r w:rsidRPr="0031438A">
        <w:tab/>
      </w:r>
      <w:r w:rsidRPr="0031438A">
        <w:tab/>
      </w:r>
      <w:r w:rsidR="00D018F5">
        <w:t>1</w:t>
      </w:r>
      <w:r w:rsidR="00AC52B0">
        <w:t>9</w:t>
      </w:r>
    </w:p>
    <w:p w:rsidR="000D4E8D" w:rsidRDefault="000D4E8D" w:rsidP="00F469D7">
      <w:pPr>
        <w:tabs>
          <w:tab w:val="right" w:pos="850"/>
          <w:tab w:val="left" w:pos="1134"/>
          <w:tab w:val="left" w:leader="dot" w:pos="8505"/>
          <w:tab w:val="right" w:pos="9638"/>
        </w:tabs>
        <w:spacing w:after="120"/>
        <w:ind w:left="1134" w:right="708" w:hanging="1134"/>
      </w:pPr>
      <w:r w:rsidRPr="000D4E8D">
        <w:tab/>
        <w:t>I</w:t>
      </w:r>
      <w:r>
        <w:t>V</w:t>
      </w:r>
      <w:r w:rsidRPr="000D4E8D">
        <w:t>.</w:t>
      </w:r>
      <w:r w:rsidRPr="000D4E8D">
        <w:tab/>
      </w:r>
      <w:r w:rsidR="00F469D7" w:rsidRPr="00F469D7">
        <w:t>Draft Supplement 8 to the 01 series of amendments to UN Regulation No. 43 (Safety glazing) (para. 15)</w:t>
      </w:r>
      <w:r w:rsidR="00F469D7">
        <w:tab/>
      </w:r>
      <w:r w:rsidR="00F469D7">
        <w:tab/>
      </w:r>
      <w:r w:rsidR="00D018F5">
        <w:t>2</w:t>
      </w:r>
      <w:r w:rsidR="00F469D7">
        <w:t>0</w:t>
      </w:r>
    </w:p>
    <w:p w:rsidR="00496E2B" w:rsidRDefault="00496E2B" w:rsidP="00D94790">
      <w:pPr>
        <w:tabs>
          <w:tab w:val="right" w:pos="850"/>
          <w:tab w:val="left" w:pos="1134"/>
          <w:tab w:val="left" w:pos="1559"/>
          <w:tab w:val="left" w:pos="1984"/>
          <w:tab w:val="left" w:leader="dot" w:pos="8900"/>
          <w:tab w:val="right" w:pos="9638"/>
        </w:tabs>
        <w:spacing w:after="120"/>
        <w:ind w:left="1134" w:right="708" w:hanging="1134"/>
      </w:pPr>
      <w:r>
        <w:tab/>
      </w:r>
      <w:r w:rsidRPr="00496E2B">
        <w:t>V.</w:t>
      </w:r>
      <w:r w:rsidRPr="00496E2B">
        <w:tab/>
      </w:r>
      <w:r w:rsidR="00412461" w:rsidRPr="00412461">
        <w:t>Draft 02 series of amendments to UN Regulation No. 67 (LPG vehicles) (para. 25)</w:t>
      </w:r>
      <w:r>
        <w:tab/>
      </w:r>
      <w:r>
        <w:tab/>
        <w:t>2</w:t>
      </w:r>
      <w:r w:rsidR="00412461">
        <w:t>5</w:t>
      </w:r>
    </w:p>
    <w:p w:rsidR="00447381" w:rsidRDefault="008E1951" w:rsidP="00353B2A">
      <w:pPr>
        <w:tabs>
          <w:tab w:val="right" w:pos="850"/>
          <w:tab w:val="left" w:pos="1134"/>
          <w:tab w:val="left" w:pos="1559"/>
          <w:tab w:val="left" w:pos="1984"/>
          <w:tab w:val="left" w:leader="dot" w:pos="8900"/>
          <w:tab w:val="right" w:pos="9638"/>
        </w:tabs>
        <w:spacing w:after="120"/>
        <w:ind w:left="1134" w:hanging="1134"/>
      </w:pPr>
      <w:r w:rsidRPr="008E62DA">
        <w:tab/>
      </w:r>
      <w:r w:rsidR="0031438A">
        <w:t>V</w:t>
      </w:r>
      <w:r w:rsidR="00496E2B">
        <w:t>I</w:t>
      </w:r>
      <w:r w:rsidRPr="008E62DA">
        <w:t>.</w:t>
      </w:r>
      <w:r w:rsidRPr="008E62DA">
        <w:tab/>
      </w:r>
      <w:r w:rsidR="00FC5F8A" w:rsidRPr="004D1A62">
        <w:t>GR</w:t>
      </w:r>
      <w:r w:rsidR="00EE6C57" w:rsidRPr="004D1A62">
        <w:t>SG</w:t>
      </w:r>
      <w:r w:rsidR="00FC5F8A" w:rsidRPr="004D1A62">
        <w:t xml:space="preserve"> informal </w:t>
      </w:r>
      <w:r w:rsidR="003F7F27">
        <w:t xml:space="preserve">working </w:t>
      </w:r>
      <w:r w:rsidR="00FC5F8A" w:rsidRPr="004D1A62">
        <w:t>groups</w:t>
      </w:r>
      <w:r w:rsidR="00FC5F8A" w:rsidRPr="004D1A62">
        <w:tab/>
      </w:r>
      <w:r w:rsidR="00FC5F8A" w:rsidRPr="004D1A62">
        <w:tab/>
      </w:r>
      <w:r w:rsidR="00B51AD3">
        <w:t>2</w:t>
      </w:r>
      <w:r w:rsidR="00412461">
        <w:t>7</w:t>
      </w:r>
    </w:p>
    <w:p w:rsidR="002C00F5" w:rsidRPr="004D1A62" w:rsidRDefault="002C00F5" w:rsidP="00911BD1">
      <w:pPr>
        <w:pStyle w:val="HChG"/>
      </w:pPr>
      <w:r w:rsidRPr="004D1A62">
        <w:br w:type="page"/>
      </w:r>
      <w:r w:rsidR="000E7032" w:rsidRPr="004D1A62">
        <w:lastRenderedPageBreak/>
        <w:tab/>
      </w:r>
      <w:r w:rsidRPr="004D1A62">
        <w:t>I.</w:t>
      </w:r>
      <w:r w:rsidRPr="004D1A62">
        <w:tab/>
      </w:r>
      <w:r w:rsidR="001C7B84" w:rsidRPr="004D1A62">
        <w:t>Attendance</w:t>
      </w:r>
    </w:p>
    <w:p w:rsidR="00590B88" w:rsidRDefault="00EF65FB" w:rsidP="00911BD1">
      <w:pPr>
        <w:pStyle w:val="SingleTxtG"/>
      </w:pPr>
      <w:r w:rsidRPr="004D1A62">
        <w:t>1.</w:t>
      </w:r>
      <w:r w:rsidRPr="004D1A62">
        <w:tab/>
        <w:t xml:space="preserve">The Working Party on General Safety Provisions (GRSG) held its </w:t>
      </w:r>
      <w:r w:rsidR="00F87FA5">
        <w:t>1</w:t>
      </w:r>
      <w:r w:rsidR="00EF1F11">
        <w:t>1</w:t>
      </w:r>
      <w:r w:rsidR="006A5D1C">
        <w:t>4</w:t>
      </w:r>
      <w:r w:rsidR="00F2748F" w:rsidRPr="00FA0215">
        <w:t>th</w:t>
      </w:r>
      <w:r w:rsidRPr="004D1A62">
        <w:t xml:space="preserve"> session from </w:t>
      </w:r>
      <w:r w:rsidR="006A5D1C">
        <w:t>9</w:t>
      </w:r>
      <w:r w:rsidR="00E521C6">
        <w:t xml:space="preserve"> </w:t>
      </w:r>
      <w:r w:rsidR="00EF1F11">
        <w:t xml:space="preserve">to </w:t>
      </w:r>
      <w:r w:rsidR="00F77BDC">
        <w:t>13</w:t>
      </w:r>
      <w:r w:rsidR="00E521C6">
        <w:t xml:space="preserve"> </w:t>
      </w:r>
      <w:r w:rsidR="006A5D1C">
        <w:t>April</w:t>
      </w:r>
      <w:r w:rsidRPr="004D1A62">
        <w:t xml:space="preserve"> 201</w:t>
      </w:r>
      <w:r w:rsidR="006A5D1C">
        <w:t>8</w:t>
      </w:r>
      <w:r w:rsidRPr="004D1A62">
        <w:t xml:space="preserve"> in Geneva. The meeting was chaired by Mr. A. Erario (Italy). Experts from the following countries participa</w:t>
      </w:r>
      <w:r w:rsidR="00B3573D">
        <w:t xml:space="preserve">ted in the work, following Rule </w:t>
      </w:r>
      <w:r w:rsidRPr="004D1A62">
        <w:t>1(a) of the Rules of Procedure of the World Forum for Harmonization of Vehicle Regulations (WP.29) (TRANS/WP.29/690</w:t>
      </w:r>
      <w:r w:rsidR="00865A62">
        <w:t>,</w:t>
      </w:r>
      <w:r w:rsidRPr="004D1A62">
        <w:t xml:space="preserve"> </w:t>
      </w:r>
      <w:r w:rsidR="00865A62">
        <w:t>ECE/</w:t>
      </w:r>
      <w:r w:rsidRPr="004D1A62">
        <w:t>TRANS/WP.29/690/Amend</w:t>
      </w:r>
      <w:r w:rsidR="00AD167E">
        <w:t>s</w:t>
      </w:r>
      <w:r w:rsidRPr="004D1A62">
        <w:t>.1</w:t>
      </w:r>
      <w:r w:rsidR="00865A62">
        <w:t xml:space="preserve"> and 2</w:t>
      </w:r>
      <w:r w:rsidRPr="004D1A62">
        <w:t xml:space="preserve">): </w:t>
      </w:r>
      <w:r w:rsidR="00054274">
        <w:t xml:space="preserve">Belgium, </w:t>
      </w:r>
      <w:r w:rsidR="00374522">
        <w:rPr>
          <w:rFonts w:eastAsia="MS Mincho"/>
          <w:lang w:val="en-US" w:eastAsia="ja-JP"/>
        </w:rPr>
        <w:t xml:space="preserve">Canada, </w:t>
      </w:r>
      <w:r w:rsidR="00E919D9" w:rsidRPr="005120A3">
        <w:rPr>
          <w:rFonts w:eastAsia="MS Mincho"/>
          <w:lang w:val="en-US" w:eastAsia="ja-JP"/>
        </w:rPr>
        <w:t>China,</w:t>
      </w:r>
      <w:r w:rsidR="00E919D9" w:rsidRPr="00A02ACD">
        <w:rPr>
          <w:rFonts w:eastAsia="MS Mincho"/>
          <w:lang w:val="en-US" w:eastAsia="ja-JP"/>
        </w:rPr>
        <w:t xml:space="preserve"> </w:t>
      </w:r>
      <w:r w:rsidR="006440FF" w:rsidRPr="00A02ACD">
        <w:rPr>
          <w:rFonts w:eastAsia="MS Mincho"/>
          <w:lang w:val="en-US" w:eastAsia="ja-JP"/>
        </w:rPr>
        <w:t xml:space="preserve">Czechia, </w:t>
      </w:r>
      <w:r w:rsidR="00374522" w:rsidRPr="00A02ACD">
        <w:rPr>
          <w:rFonts w:eastAsia="MS Mincho"/>
          <w:lang w:val="en-US" w:eastAsia="ja-JP"/>
        </w:rPr>
        <w:t xml:space="preserve">Finland, France, Germany, Hungary, </w:t>
      </w:r>
      <w:r w:rsidR="009E7129" w:rsidRPr="005120A3">
        <w:rPr>
          <w:rFonts w:eastAsia="MS Mincho"/>
          <w:lang w:val="en-US" w:eastAsia="ja-JP"/>
        </w:rPr>
        <w:t>I</w:t>
      </w:r>
      <w:r w:rsidR="006440FF" w:rsidRPr="005120A3">
        <w:rPr>
          <w:rFonts w:eastAsia="MS Mincho"/>
          <w:lang w:val="en-US" w:eastAsia="ja-JP"/>
        </w:rPr>
        <w:t>ndia</w:t>
      </w:r>
      <w:r w:rsidR="009E7129" w:rsidRPr="005120A3">
        <w:rPr>
          <w:rFonts w:eastAsia="MS Mincho"/>
          <w:lang w:val="en-US" w:eastAsia="ja-JP"/>
        </w:rPr>
        <w:t xml:space="preserve">, </w:t>
      </w:r>
      <w:r w:rsidR="00374522" w:rsidRPr="00A02ACD">
        <w:rPr>
          <w:rFonts w:eastAsia="MS Mincho"/>
          <w:lang w:val="en-US" w:eastAsia="ja-JP"/>
        </w:rPr>
        <w:t xml:space="preserve">Italy, </w:t>
      </w:r>
      <w:r w:rsidR="00E064E6" w:rsidRPr="005120A3">
        <w:rPr>
          <w:rFonts w:eastAsia="MS Mincho"/>
          <w:lang w:val="en-US" w:eastAsia="ja-JP"/>
        </w:rPr>
        <w:t>Japan, Kuwait,</w:t>
      </w:r>
      <w:r w:rsidR="00E064E6" w:rsidRPr="00A02ACD">
        <w:rPr>
          <w:rFonts w:eastAsia="MS Mincho"/>
          <w:lang w:val="en-US" w:eastAsia="ja-JP"/>
        </w:rPr>
        <w:t xml:space="preserve"> </w:t>
      </w:r>
      <w:r w:rsidR="00A02ACD" w:rsidRPr="00A02ACD">
        <w:rPr>
          <w:rFonts w:eastAsia="MS Mincho"/>
          <w:lang w:val="en-US" w:eastAsia="ja-JP"/>
        </w:rPr>
        <w:t xml:space="preserve">Latvia, </w:t>
      </w:r>
      <w:r w:rsidR="00374522" w:rsidRPr="00A02ACD">
        <w:rPr>
          <w:rFonts w:eastAsia="MS Mincho"/>
          <w:lang w:val="en-US" w:eastAsia="ja-JP"/>
        </w:rPr>
        <w:t>Netherlands, Norway, Poland</w:t>
      </w:r>
      <w:r w:rsidR="00374522" w:rsidRPr="005120A3">
        <w:rPr>
          <w:rFonts w:eastAsia="MS Mincho"/>
          <w:lang w:val="en-US" w:eastAsia="ja-JP"/>
        </w:rPr>
        <w:t>, Republic of Korea,</w:t>
      </w:r>
      <w:r w:rsidR="00374522" w:rsidRPr="00A02ACD">
        <w:rPr>
          <w:rFonts w:eastAsia="MS Mincho"/>
          <w:lang w:val="en-US" w:eastAsia="ja-JP"/>
        </w:rPr>
        <w:t xml:space="preserve"> </w:t>
      </w:r>
      <w:r w:rsidR="00E16A0F" w:rsidRPr="00A02ACD">
        <w:rPr>
          <w:rFonts w:eastAsia="MS Mincho"/>
          <w:lang w:val="en-US" w:eastAsia="ja-JP"/>
        </w:rPr>
        <w:t xml:space="preserve">Romania, </w:t>
      </w:r>
      <w:r w:rsidR="00374522" w:rsidRPr="00A02ACD">
        <w:rPr>
          <w:rFonts w:eastAsia="MS Mincho"/>
          <w:lang w:val="en-US" w:eastAsia="ja-JP"/>
        </w:rPr>
        <w:t xml:space="preserve">Russian Federation, </w:t>
      </w:r>
      <w:r w:rsidR="005120A3">
        <w:rPr>
          <w:rFonts w:eastAsia="MS Mincho"/>
          <w:lang w:val="en-US" w:eastAsia="ja-JP"/>
        </w:rPr>
        <w:t>Sa</w:t>
      </w:r>
      <w:r w:rsidR="003F7F27">
        <w:rPr>
          <w:rFonts w:eastAsia="MS Mincho"/>
          <w:lang w:val="en-US" w:eastAsia="ja-JP"/>
        </w:rPr>
        <w:t>n Marino, South Africa</w:t>
      </w:r>
      <w:r w:rsidR="005120A3">
        <w:rPr>
          <w:rFonts w:eastAsia="MS Mincho"/>
          <w:lang w:val="en-US" w:eastAsia="ja-JP"/>
        </w:rPr>
        <w:t xml:space="preserve">, </w:t>
      </w:r>
      <w:r w:rsidR="00A02ACD" w:rsidRPr="00A02ACD">
        <w:rPr>
          <w:rFonts w:eastAsia="MS Mincho"/>
          <w:lang w:val="en-US" w:eastAsia="ja-JP"/>
        </w:rPr>
        <w:t xml:space="preserve">Spain, </w:t>
      </w:r>
      <w:r w:rsidR="00374522" w:rsidRPr="00A02ACD">
        <w:rPr>
          <w:rFonts w:eastAsia="MS Mincho"/>
          <w:lang w:val="en-US" w:eastAsia="ja-JP"/>
        </w:rPr>
        <w:t xml:space="preserve">Sweden, </w:t>
      </w:r>
      <w:r w:rsidR="00A02ACD" w:rsidRPr="00A02ACD">
        <w:rPr>
          <w:rFonts w:eastAsia="MS Mincho"/>
          <w:lang w:val="en-US" w:eastAsia="ja-JP"/>
        </w:rPr>
        <w:t>Turkey</w:t>
      </w:r>
      <w:r w:rsidR="003F7F27" w:rsidRPr="003F7F27">
        <w:rPr>
          <w:rFonts w:eastAsia="MS Mincho"/>
          <w:lang w:val="en-US" w:eastAsia="ja-JP"/>
        </w:rPr>
        <w:t xml:space="preserve"> </w:t>
      </w:r>
      <w:r w:rsidR="003F7F27">
        <w:rPr>
          <w:rFonts w:eastAsia="MS Mincho"/>
          <w:lang w:val="en-US" w:eastAsia="ja-JP"/>
        </w:rPr>
        <w:t>and</w:t>
      </w:r>
      <w:r w:rsidR="00A02ACD" w:rsidRPr="00A02ACD">
        <w:rPr>
          <w:rFonts w:eastAsia="MS Mincho"/>
          <w:lang w:val="en-US" w:eastAsia="ja-JP"/>
        </w:rPr>
        <w:t xml:space="preserve"> </w:t>
      </w:r>
      <w:r w:rsidR="00374522" w:rsidRPr="00A02ACD">
        <w:rPr>
          <w:rFonts w:eastAsia="MS Mincho"/>
          <w:lang w:val="en-US" w:eastAsia="ja-JP"/>
        </w:rPr>
        <w:t>United Kingdom</w:t>
      </w:r>
      <w:r w:rsidR="00374522">
        <w:rPr>
          <w:rFonts w:eastAsia="MS Mincho"/>
          <w:lang w:val="en-US" w:eastAsia="ja-JP"/>
        </w:rPr>
        <w:t xml:space="preserve"> of Great Britain and Northern Ireland</w:t>
      </w:r>
      <w:r w:rsidR="001413E4">
        <w:rPr>
          <w:rFonts w:eastAsia="MS Mincho"/>
          <w:lang w:val="en-US" w:eastAsia="ja-JP"/>
        </w:rPr>
        <w:t xml:space="preserve"> </w:t>
      </w:r>
      <w:r w:rsidR="006440FF">
        <w:rPr>
          <w:rFonts w:eastAsia="MS Mincho"/>
          <w:lang w:val="en-US" w:eastAsia="ja-JP"/>
        </w:rPr>
        <w:t>(</w:t>
      </w:r>
      <w:r w:rsidR="006440FF" w:rsidRPr="006440FF">
        <w:rPr>
          <w:rFonts w:eastAsia="MS Mincho"/>
          <w:lang w:val="en-US" w:eastAsia="ja-JP"/>
        </w:rPr>
        <w:t>United Kingdom</w:t>
      </w:r>
      <w:r w:rsidR="006440FF">
        <w:rPr>
          <w:rFonts w:eastAsia="MS Mincho"/>
          <w:lang w:val="en-US" w:eastAsia="ja-JP"/>
        </w:rPr>
        <w:t xml:space="preserve">). </w:t>
      </w:r>
      <w:r w:rsidR="00374522">
        <w:rPr>
          <w:rFonts w:eastAsia="MS Mincho"/>
          <w:lang w:val="en-US" w:eastAsia="ja-JP"/>
        </w:rPr>
        <w:t>An expert from the European Commission (EC) participated. Experts from non-governmental organizations participated: European Association of Automo</w:t>
      </w:r>
      <w:r w:rsidR="00120EAC">
        <w:rPr>
          <w:rFonts w:eastAsia="MS Mincho"/>
          <w:lang w:val="en-US" w:eastAsia="ja-JP"/>
        </w:rPr>
        <w:t>tiv</w:t>
      </w:r>
      <w:r w:rsidR="00374522">
        <w:rPr>
          <w:rFonts w:eastAsia="MS Mincho"/>
          <w:lang w:val="en-US" w:eastAsia="ja-JP"/>
        </w:rPr>
        <w:t xml:space="preserve">e Suppliers (CLEPA), </w:t>
      </w:r>
      <w:r w:rsidR="00D00E12" w:rsidRPr="00D00E12">
        <w:rPr>
          <w:rFonts w:eastAsia="MS Mincho"/>
          <w:lang w:val="en-US" w:eastAsia="ja-JP"/>
        </w:rPr>
        <w:t>European Liquefied Petroleum Gas Association (AEGPL)</w:t>
      </w:r>
      <w:r w:rsidR="00D00E12">
        <w:rPr>
          <w:rFonts w:eastAsia="MS Mincho"/>
          <w:lang w:val="en-US" w:eastAsia="ja-JP"/>
        </w:rPr>
        <w:t>,</w:t>
      </w:r>
      <w:r w:rsidR="00D00E12" w:rsidRPr="00D00E12">
        <w:rPr>
          <w:rFonts w:eastAsia="MS Mincho"/>
          <w:lang w:val="en-US" w:eastAsia="ja-JP"/>
        </w:rPr>
        <w:t xml:space="preserve"> </w:t>
      </w:r>
      <w:r w:rsidR="00374522">
        <w:rPr>
          <w:rFonts w:eastAsia="MS Mincho"/>
          <w:lang w:val="en-US" w:eastAsia="ja-JP"/>
        </w:rPr>
        <w:t>International Motorcycle Manufacturers Association (IMMA)</w:t>
      </w:r>
      <w:r w:rsidR="00590B88">
        <w:rPr>
          <w:rFonts w:eastAsia="MS Mincho"/>
          <w:lang w:val="en-US" w:eastAsia="ja-JP"/>
        </w:rPr>
        <w:t xml:space="preserve">, </w:t>
      </w:r>
      <w:r w:rsidR="00E064E6">
        <w:rPr>
          <w:rFonts w:eastAsia="MS Mincho"/>
          <w:lang w:val="en-US" w:eastAsia="ja-JP"/>
        </w:rPr>
        <w:t>International Organization of Motor Vehicle Manufacturers (OICA)</w:t>
      </w:r>
      <w:r w:rsidR="003F7F27">
        <w:rPr>
          <w:rFonts w:eastAsia="MS Mincho"/>
          <w:lang w:val="en-US" w:eastAsia="ja-JP"/>
        </w:rPr>
        <w:t>,</w:t>
      </w:r>
      <w:r w:rsidR="00A02ACD">
        <w:rPr>
          <w:rFonts w:eastAsia="MS Mincho"/>
          <w:lang w:val="en-US" w:eastAsia="ja-JP"/>
        </w:rPr>
        <w:t xml:space="preserve"> </w:t>
      </w:r>
      <w:r w:rsidR="003F7F27" w:rsidRPr="00E064E6">
        <w:rPr>
          <w:rFonts w:eastAsia="MS Mincho"/>
          <w:lang w:val="en-US" w:eastAsia="ja-JP"/>
        </w:rPr>
        <w:t xml:space="preserve">International </w:t>
      </w:r>
      <w:r w:rsidR="003F7F27">
        <w:rPr>
          <w:rFonts w:eastAsia="MS Mincho"/>
          <w:lang w:val="en-US" w:eastAsia="ja-JP"/>
        </w:rPr>
        <w:t>Road Transport Union</w:t>
      </w:r>
      <w:r w:rsidR="003F7F27" w:rsidRPr="00E064E6">
        <w:rPr>
          <w:rFonts w:eastAsia="MS Mincho"/>
          <w:lang w:val="en-US" w:eastAsia="ja-JP"/>
        </w:rPr>
        <w:t xml:space="preserve"> (I</w:t>
      </w:r>
      <w:r w:rsidR="003F7F27">
        <w:rPr>
          <w:rFonts w:eastAsia="MS Mincho"/>
          <w:lang w:val="en-US" w:eastAsia="ja-JP"/>
        </w:rPr>
        <w:t>RU</w:t>
      </w:r>
      <w:r w:rsidR="003F7F27" w:rsidRPr="00E064E6">
        <w:rPr>
          <w:rFonts w:eastAsia="MS Mincho"/>
          <w:lang w:val="en-US" w:eastAsia="ja-JP"/>
        </w:rPr>
        <w:t>)</w:t>
      </w:r>
      <w:r w:rsidR="00B073DB">
        <w:rPr>
          <w:rFonts w:eastAsia="MS Mincho"/>
          <w:lang w:val="en-US" w:eastAsia="ja-JP"/>
        </w:rPr>
        <w:t>,</w:t>
      </w:r>
      <w:r w:rsidR="00B073DB" w:rsidRPr="00B073DB">
        <w:t xml:space="preserve"> </w:t>
      </w:r>
      <w:r w:rsidR="00B073DB" w:rsidRPr="00B073DB">
        <w:rPr>
          <w:rFonts w:eastAsia="MS Mincho"/>
          <w:lang w:val="en-US" w:eastAsia="ja-JP"/>
        </w:rPr>
        <w:t>Natural Gas Vehicles Association Europe (NGVA Europe)</w:t>
      </w:r>
      <w:r w:rsidR="003F7F27">
        <w:rPr>
          <w:rFonts w:eastAsia="MS Mincho"/>
          <w:lang w:val="en-US" w:eastAsia="ja-JP"/>
        </w:rPr>
        <w:t xml:space="preserve"> </w:t>
      </w:r>
      <w:r w:rsidR="00A02ACD">
        <w:rPr>
          <w:rFonts w:eastAsia="MS Mincho"/>
          <w:lang w:val="en-US" w:eastAsia="ja-JP"/>
        </w:rPr>
        <w:t>and</w:t>
      </w:r>
      <w:r w:rsidR="00E064E6">
        <w:rPr>
          <w:rFonts w:eastAsia="MS Mincho"/>
          <w:lang w:val="en-US" w:eastAsia="ja-JP"/>
        </w:rPr>
        <w:t xml:space="preserve"> </w:t>
      </w:r>
      <w:r w:rsidR="0098442E" w:rsidRPr="0098442E">
        <w:rPr>
          <w:rFonts w:eastAsia="MS Mincho"/>
          <w:lang w:val="en-US" w:eastAsia="ja-JP"/>
        </w:rPr>
        <w:t xml:space="preserve">International Association for Natural Gas Vehicles </w:t>
      </w:r>
      <w:r w:rsidR="0098442E">
        <w:rPr>
          <w:rFonts w:eastAsia="MS Mincho"/>
          <w:lang w:val="en-US" w:eastAsia="ja-JP"/>
        </w:rPr>
        <w:t>(</w:t>
      </w:r>
      <w:r w:rsidR="0098442E" w:rsidRPr="0098442E">
        <w:rPr>
          <w:rFonts w:eastAsia="MS Mincho"/>
          <w:lang w:val="en-US" w:eastAsia="ja-JP"/>
        </w:rPr>
        <w:t>NGV Global)</w:t>
      </w:r>
      <w:r w:rsidR="00A02ACD">
        <w:t>.</w:t>
      </w:r>
      <w:r w:rsidR="00590B88">
        <w:t xml:space="preserve"> </w:t>
      </w:r>
      <w:r w:rsidR="00590B88">
        <w:rPr>
          <w:rFonts w:eastAsia="MS Mincho"/>
          <w:lang w:val="en-US" w:eastAsia="ja-JP"/>
        </w:rPr>
        <w:t xml:space="preserve">Upon the special invitation of the Chair, experts from </w:t>
      </w:r>
      <w:r w:rsidR="00B073DB">
        <w:t>the</w:t>
      </w:r>
      <w:r w:rsidR="00B073DB">
        <w:rPr>
          <w:rFonts w:eastAsia="MS Mincho"/>
          <w:lang w:val="en-US" w:eastAsia="ja-JP"/>
        </w:rPr>
        <w:t xml:space="preserve"> International Association of the Body and Trailer Building Industry (CLCCR), Natural Gas Vehicles Italy (</w:t>
      </w:r>
      <w:r w:rsidR="00B073DB" w:rsidRPr="00B073DB">
        <w:rPr>
          <w:rFonts w:eastAsia="MS Mincho"/>
          <w:lang w:val="en-US" w:eastAsia="ja-JP"/>
        </w:rPr>
        <w:t>NGV Italy</w:t>
      </w:r>
      <w:r w:rsidR="00B073DB">
        <w:rPr>
          <w:rFonts w:eastAsia="MS Mincho"/>
          <w:lang w:val="en-US" w:eastAsia="ja-JP"/>
        </w:rPr>
        <w:t>) and</w:t>
      </w:r>
      <w:r w:rsidR="00B073DB" w:rsidRPr="00B073DB">
        <w:rPr>
          <w:rFonts w:eastAsia="MS Mincho"/>
          <w:lang w:val="en-US" w:eastAsia="ja-JP"/>
        </w:rPr>
        <w:t xml:space="preserve"> </w:t>
      </w:r>
      <w:r w:rsidR="00590B88" w:rsidRPr="00590B88">
        <w:t>International Association for Public Transport (UITP)</w:t>
      </w:r>
      <w:r w:rsidR="00590B88">
        <w:t xml:space="preserve"> </w:t>
      </w:r>
      <w:r w:rsidR="00590B88" w:rsidRPr="004D1A62">
        <w:t>participated.</w:t>
      </w:r>
    </w:p>
    <w:p w:rsidR="002C00F5" w:rsidRPr="004D1A62" w:rsidRDefault="007416CB" w:rsidP="00911BD1">
      <w:pPr>
        <w:pStyle w:val="HChG"/>
      </w:pPr>
      <w:r w:rsidRPr="004D1A62">
        <w:tab/>
      </w:r>
      <w:r w:rsidR="002C00F5" w:rsidRPr="004D1A62">
        <w:t>II.</w:t>
      </w:r>
      <w:r w:rsidR="002C00F5" w:rsidRPr="004D1A62">
        <w:tab/>
      </w:r>
      <w:r w:rsidR="001C7B84" w:rsidRPr="004D1A62">
        <w:t>Adoption of the agenda (a</w:t>
      </w:r>
      <w:r w:rsidR="002C00F5" w:rsidRPr="004D1A62">
        <w:t>genda item 1)</w:t>
      </w:r>
    </w:p>
    <w:p w:rsidR="002C00F5" w:rsidRPr="00EC6A93" w:rsidRDefault="002C00F5" w:rsidP="00911BD1">
      <w:pPr>
        <w:pStyle w:val="SingleTxtG"/>
        <w:ind w:left="2829" w:hanging="1695"/>
        <w:jc w:val="left"/>
      </w:pPr>
      <w:r w:rsidRPr="00EC6A93">
        <w:rPr>
          <w:i/>
        </w:rPr>
        <w:t>Documentation</w:t>
      </w:r>
      <w:r w:rsidR="00B3573D" w:rsidRPr="00EC6A93">
        <w:t>:</w:t>
      </w:r>
      <w:r w:rsidR="00E26ADC" w:rsidRPr="00EC6A93">
        <w:tab/>
      </w:r>
      <w:r w:rsidRPr="00EC6A93">
        <w:t>ECE/TRANS/WP.29/GR</w:t>
      </w:r>
      <w:r w:rsidR="002F07F8" w:rsidRPr="00EC6A93">
        <w:t>SG</w:t>
      </w:r>
      <w:r w:rsidRPr="00EC6A93">
        <w:t>/201</w:t>
      </w:r>
      <w:r w:rsidR="006A5D1C">
        <w:t>8</w:t>
      </w:r>
      <w:r w:rsidR="00FF5840" w:rsidRPr="00EC6A93">
        <w:t>/</w:t>
      </w:r>
      <w:r w:rsidRPr="00EC6A93">
        <w:t>1</w:t>
      </w:r>
      <w:r w:rsidR="00EC6A93">
        <w:t xml:space="preserve"> and Add.1</w:t>
      </w:r>
      <w:r w:rsidR="00E26ADC" w:rsidRPr="00EC6A93">
        <w:br/>
        <w:t>I</w:t>
      </w:r>
      <w:r w:rsidR="00B757F3" w:rsidRPr="00EC6A93">
        <w:t>nformal document</w:t>
      </w:r>
      <w:r w:rsidR="00F77BDC">
        <w:t>s</w:t>
      </w:r>
      <w:r w:rsidR="00B757F3" w:rsidRPr="00EC6A93">
        <w:t xml:space="preserve"> </w:t>
      </w:r>
      <w:r w:rsidR="00D229CB" w:rsidRPr="00EC6A93">
        <w:t>GRSG</w:t>
      </w:r>
      <w:r w:rsidR="006A5D1C">
        <w:t>-114-</w:t>
      </w:r>
      <w:r w:rsidR="00B757F3" w:rsidRPr="00EC6A93">
        <w:t>01</w:t>
      </w:r>
      <w:r w:rsidR="00F77BDC">
        <w:t xml:space="preserve"> and GRSG</w:t>
      </w:r>
      <w:r w:rsidR="006A5D1C">
        <w:t>-114-</w:t>
      </w:r>
      <w:r w:rsidR="00376C96">
        <w:t>13</w:t>
      </w:r>
    </w:p>
    <w:p w:rsidR="00DF08B9" w:rsidRPr="004D1A62" w:rsidRDefault="002B0250" w:rsidP="00911BD1">
      <w:pPr>
        <w:pStyle w:val="SingleTxtG"/>
        <w:rPr>
          <w:rFonts w:eastAsia="MS Mincho"/>
          <w:lang w:eastAsia="ja-JP"/>
        </w:rPr>
      </w:pPr>
      <w:r w:rsidRPr="004D1A62">
        <w:t>2.</w:t>
      </w:r>
      <w:r w:rsidRPr="004D1A62">
        <w:tab/>
      </w:r>
      <w:r w:rsidR="002C00F5" w:rsidRPr="004D1A62">
        <w:t>GR</w:t>
      </w:r>
      <w:r w:rsidR="002F07F8" w:rsidRPr="004D1A62">
        <w:t>SG</w:t>
      </w:r>
      <w:r w:rsidR="002C00F5" w:rsidRPr="004D1A62">
        <w:t xml:space="preserve"> considered and adopted the agenda proposed for the </w:t>
      </w:r>
      <w:r w:rsidR="009B1F7C">
        <w:t>1</w:t>
      </w:r>
      <w:r w:rsidR="00EF1F11">
        <w:t>1</w:t>
      </w:r>
      <w:r w:rsidR="00A450A7">
        <w:t>4</w:t>
      </w:r>
      <w:r w:rsidR="00E36039" w:rsidRPr="00FA0215">
        <w:t>th</w:t>
      </w:r>
      <w:r w:rsidR="002C00F5" w:rsidRPr="004D1A62">
        <w:t xml:space="preserve"> session</w:t>
      </w:r>
      <w:r w:rsidR="00EC6A93">
        <w:t>.</w:t>
      </w:r>
    </w:p>
    <w:p w:rsidR="00DF08B9" w:rsidRPr="00C226C3" w:rsidRDefault="00DF08B9" w:rsidP="00911BD1">
      <w:pPr>
        <w:pStyle w:val="SingleTxtG"/>
        <w:rPr>
          <w:b/>
        </w:rPr>
      </w:pPr>
      <w:r w:rsidRPr="004D1A62">
        <w:rPr>
          <w:rFonts w:eastAsia="MS Mincho"/>
          <w:lang w:eastAsia="ja-JP"/>
        </w:rPr>
        <w:t>3.</w:t>
      </w:r>
      <w:r w:rsidRPr="004D1A62">
        <w:rPr>
          <w:rFonts w:eastAsia="MS Mincho"/>
          <w:lang w:eastAsia="ja-JP"/>
        </w:rPr>
        <w:tab/>
        <w:t>GRSG also adopted the running order</w:t>
      </w:r>
      <w:r w:rsidR="00AE357D">
        <w:rPr>
          <w:rFonts w:eastAsia="MS Mincho"/>
          <w:lang w:eastAsia="ja-JP"/>
        </w:rPr>
        <w:t xml:space="preserve"> </w:t>
      </w:r>
      <w:r w:rsidR="00E37C3B">
        <w:rPr>
          <w:rFonts w:eastAsia="MS Mincho"/>
          <w:lang w:eastAsia="ja-JP"/>
        </w:rPr>
        <w:t>(</w:t>
      </w:r>
      <w:r w:rsidR="00E37C3B">
        <w:t>GRSG</w:t>
      </w:r>
      <w:r w:rsidR="006A5D1C">
        <w:t>-114-</w:t>
      </w:r>
      <w:r w:rsidR="00E37C3B">
        <w:t xml:space="preserve">01) </w:t>
      </w:r>
      <w:r w:rsidR="00E96A91">
        <w:t xml:space="preserve">as proposed </w:t>
      </w:r>
      <w:r w:rsidR="00531D75">
        <w:t>by the Chair</w:t>
      </w:r>
      <w:r w:rsidR="00E96A91">
        <w:t>.</w:t>
      </w:r>
      <w:r w:rsidR="00560C91">
        <w:t xml:space="preserve"> GRSG noted </w:t>
      </w:r>
      <w:r w:rsidR="00F77BDC" w:rsidRPr="00F77BDC">
        <w:t>GRSG</w:t>
      </w:r>
      <w:r w:rsidR="006A5D1C">
        <w:t>-114-</w:t>
      </w:r>
      <w:r w:rsidR="00376C96">
        <w:t>13</w:t>
      </w:r>
      <w:r w:rsidR="00F77BDC">
        <w:t xml:space="preserve"> on </w:t>
      </w:r>
      <w:r w:rsidR="00560C91">
        <w:t xml:space="preserve">the main decisions </w:t>
      </w:r>
      <w:r w:rsidR="004B7A7E">
        <w:t xml:space="preserve">and recommendations </w:t>
      </w:r>
      <w:r w:rsidR="00560C91">
        <w:t xml:space="preserve">of the World Forum taken during its </w:t>
      </w:r>
      <w:r w:rsidR="006A5D1C">
        <w:t>November</w:t>
      </w:r>
      <w:r w:rsidR="005D78DA">
        <w:t xml:space="preserve"> 2017 </w:t>
      </w:r>
      <w:r w:rsidR="006A5D1C">
        <w:t xml:space="preserve">and </w:t>
      </w:r>
      <w:r w:rsidR="005838AB">
        <w:t>March</w:t>
      </w:r>
      <w:r w:rsidR="006A5D1C">
        <w:t xml:space="preserve"> 2018 </w:t>
      </w:r>
      <w:r w:rsidR="00AD167E">
        <w:t xml:space="preserve">sessions </w:t>
      </w:r>
      <w:r w:rsidR="00007882">
        <w:t>(ECE/TRANS/WP.29/11</w:t>
      </w:r>
      <w:r w:rsidR="00F77BDC">
        <w:t>3</w:t>
      </w:r>
      <w:r w:rsidR="006A5D1C">
        <w:t>5 and 1137</w:t>
      </w:r>
      <w:r w:rsidR="00F77BDC">
        <w:t>)</w:t>
      </w:r>
      <w:r w:rsidR="00007882" w:rsidRPr="005A2EEE">
        <w:rPr>
          <w:iCs/>
        </w:rPr>
        <w:t>.</w:t>
      </w:r>
    </w:p>
    <w:p w:rsidR="00453B82" w:rsidRPr="004D1A62" w:rsidRDefault="00453B82" w:rsidP="00911BD1">
      <w:pPr>
        <w:pStyle w:val="SingleTxtG"/>
      </w:pPr>
      <w:r>
        <w:rPr>
          <w:rFonts w:eastAsia="MS Mincho"/>
          <w:lang w:eastAsia="ja-JP"/>
        </w:rPr>
        <w:t>4.</w:t>
      </w:r>
      <w:r>
        <w:rPr>
          <w:rFonts w:eastAsia="MS Mincho"/>
          <w:lang w:eastAsia="ja-JP"/>
        </w:rPr>
        <w:tab/>
        <w:t xml:space="preserve">The informal documents distributed during the session are listed in Annex I </w:t>
      </w:r>
      <w:r w:rsidR="003D4790">
        <w:rPr>
          <w:rFonts w:eastAsia="MS Mincho"/>
          <w:lang w:eastAsia="ja-JP"/>
        </w:rPr>
        <w:t>t</w:t>
      </w:r>
      <w:r>
        <w:rPr>
          <w:rFonts w:eastAsia="MS Mincho"/>
          <w:lang w:eastAsia="ja-JP"/>
        </w:rPr>
        <w:t>o this report.</w:t>
      </w:r>
      <w:r w:rsidR="00531D75">
        <w:rPr>
          <w:rFonts w:eastAsia="MS Mincho"/>
          <w:lang w:eastAsia="ja-JP"/>
        </w:rPr>
        <w:t xml:space="preserve"> The GRSG informal working groups are listed in Annex </w:t>
      </w:r>
      <w:r w:rsidR="0031438A" w:rsidRPr="00B073DB">
        <w:rPr>
          <w:rFonts w:eastAsia="MS Mincho"/>
          <w:lang w:eastAsia="ja-JP"/>
        </w:rPr>
        <w:t>V</w:t>
      </w:r>
      <w:r w:rsidR="0053453C" w:rsidRPr="00B073DB">
        <w:rPr>
          <w:rFonts w:eastAsia="MS Mincho"/>
          <w:lang w:eastAsia="ja-JP"/>
        </w:rPr>
        <w:t>I</w:t>
      </w:r>
      <w:r w:rsidR="00531D75" w:rsidRPr="00B073DB">
        <w:rPr>
          <w:rFonts w:eastAsia="MS Mincho"/>
          <w:lang w:eastAsia="ja-JP"/>
        </w:rPr>
        <w:t>.</w:t>
      </w:r>
    </w:p>
    <w:p w:rsidR="00F77BDC" w:rsidRDefault="007416CB" w:rsidP="00911BD1">
      <w:pPr>
        <w:pStyle w:val="HChG"/>
        <w:keepNext w:val="0"/>
        <w:keepLines w:val="0"/>
        <w:widowControl w:val="0"/>
      </w:pPr>
      <w:r w:rsidRPr="004D1A62">
        <w:tab/>
      </w:r>
      <w:r w:rsidR="002C00F5" w:rsidRPr="004D1A62">
        <w:t>III.</w:t>
      </w:r>
      <w:r w:rsidR="002C00F5" w:rsidRPr="004D1A62">
        <w:tab/>
      </w:r>
      <w:r w:rsidR="00F77BDC">
        <w:t>Amendments to r</w:t>
      </w:r>
      <w:r w:rsidR="00F77BDC" w:rsidRPr="00F77BDC">
        <w:t>egulation</w:t>
      </w:r>
      <w:r w:rsidR="00226871">
        <w:t>s</w:t>
      </w:r>
      <w:r w:rsidR="00F77BDC" w:rsidRPr="00F77BDC">
        <w:t xml:space="preserve"> </w:t>
      </w:r>
      <w:r w:rsidR="00F77BDC">
        <w:t>on buses and coaches</w:t>
      </w:r>
      <w:r w:rsidR="00736ACD">
        <w:t xml:space="preserve"> </w:t>
      </w:r>
      <w:r w:rsidR="00736ACD" w:rsidRPr="00736ACD">
        <w:t xml:space="preserve">(agenda item </w:t>
      </w:r>
      <w:r w:rsidR="00EA6072">
        <w:t>2</w:t>
      </w:r>
      <w:r w:rsidR="00736ACD" w:rsidRPr="00736ACD">
        <w:t>)</w:t>
      </w:r>
    </w:p>
    <w:p w:rsidR="002C00F5" w:rsidRPr="00736ACD" w:rsidRDefault="00736ACD" w:rsidP="00736ACD">
      <w:pPr>
        <w:widowControl w:val="0"/>
        <w:tabs>
          <w:tab w:val="right" w:pos="851"/>
        </w:tabs>
        <w:spacing w:before="360" w:after="240" w:line="270" w:lineRule="exact"/>
        <w:ind w:left="1134" w:right="1134" w:hanging="1134"/>
        <w:rPr>
          <w:b/>
          <w:sz w:val="24"/>
        </w:rPr>
      </w:pPr>
      <w:r w:rsidRPr="00736ACD">
        <w:rPr>
          <w:b/>
          <w:sz w:val="24"/>
        </w:rPr>
        <w:tab/>
        <w:t>A.</w:t>
      </w:r>
      <w:r w:rsidR="00F77BDC" w:rsidRPr="00736ACD">
        <w:rPr>
          <w:b/>
          <w:sz w:val="24"/>
        </w:rPr>
        <w:tab/>
      </w:r>
      <w:r w:rsidR="00B073DB">
        <w:rPr>
          <w:b/>
          <w:sz w:val="24"/>
        </w:rPr>
        <w:t xml:space="preserve">UN </w:t>
      </w:r>
      <w:r w:rsidR="008D10C1" w:rsidRPr="00736ACD">
        <w:rPr>
          <w:b/>
          <w:sz w:val="24"/>
        </w:rPr>
        <w:t>Regulation No. 107 (M</w:t>
      </w:r>
      <w:r w:rsidR="008D10C1" w:rsidRPr="00736ACD">
        <w:rPr>
          <w:b/>
          <w:sz w:val="24"/>
          <w:vertAlign w:val="subscript"/>
        </w:rPr>
        <w:t>2</w:t>
      </w:r>
      <w:r w:rsidR="008D10C1" w:rsidRPr="00736ACD">
        <w:rPr>
          <w:b/>
          <w:sz w:val="24"/>
        </w:rPr>
        <w:t xml:space="preserve"> and M</w:t>
      </w:r>
      <w:r w:rsidR="008D10C1" w:rsidRPr="00736ACD">
        <w:rPr>
          <w:b/>
          <w:sz w:val="24"/>
          <w:vertAlign w:val="subscript"/>
        </w:rPr>
        <w:t>3</w:t>
      </w:r>
      <w:r w:rsidR="008D10C1" w:rsidRPr="00736ACD">
        <w:rPr>
          <w:b/>
          <w:sz w:val="24"/>
        </w:rPr>
        <w:t xml:space="preserve"> vehicles)</w:t>
      </w:r>
    </w:p>
    <w:p w:rsidR="002C00F5" w:rsidRPr="00C7247D" w:rsidRDefault="002C00F5" w:rsidP="00911BD1">
      <w:pPr>
        <w:pStyle w:val="SingleTxtG"/>
        <w:widowControl w:val="0"/>
        <w:tabs>
          <w:tab w:val="left" w:pos="2694"/>
        </w:tabs>
        <w:ind w:left="2694" w:hanging="1560"/>
        <w:jc w:val="left"/>
      </w:pPr>
      <w:r w:rsidRPr="00C7247D">
        <w:rPr>
          <w:i/>
        </w:rPr>
        <w:t>Documentation</w:t>
      </w:r>
      <w:r w:rsidR="002112AC" w:rsidRPr="00C7247D">
        <w:t>:</w:t>
      </w:r>
      <w:r w:rsidR="00E26ADC" w:rsidRPr="00C7247D">
        <w:tab/>
      </w:r>
      <w:r w:rsidR="002112AC" w:rsidRPr="00C7247D">
        <w:t xml:space="preserve">Informal documents </w:t>
      </w:r>
      <w:r w:rsidR="00670A01" w:rsidRPr="00C7247D">
        <w:t>GRSG-</w:t>
      </w:r>
      <w:r w:rsidR="006A5D1C" w:rsidRPr="00C7247D">
        <w:t>114-</w:t>
      </w:r>
      <w:r w:rsidR="00376C96" w:rsidRPr="00C7247D">
        <w:t>0</w:t>
      </w:r>
      <w:r w:rsidR="00670A01" w:rsidRPr="00C7247D">
        <w:t>5</w:t>
      </w:r>
      <w:r w:rsidR="00F77BDC" w:rsidRPr="00C7247D">
        <w:t xml:space="preserve"> and</w:t>
      </w:r>
      <w:r w:rsidR="002112AC" w:rsidRPr="00C7247D">
        <w:t xml:space="preserve"> </w:t>
      </w:r>
      <w:r w:rsidR="00AF275F" w:rsidRPr="00C7247D">
        <w:t>GRSG</w:t>
      </w:r>
      <w:r w:rsidR="006A5D1C" w:rsidRPr="00C7247D">
        <w:t>-114-</w:t>
      </w:r>
      <w:r w:rsidR="00271EB3" w:rsidRPr="00C7247D">
        <w:t>16</w:t>
      </w:r>
    </w:p>
    <w:p w:rsidR="00A450A7" w:rsidRDefault="001413AA" w:rsidP="00030BBF">
      <w:pPr>
        <w:pStyle w:val="SingleTxtG"/>
        <w:ind w:left="1138"/>
        <w:rPr>
          <w:szCs w:val="24"/>
        </w:rPr>
      </w:pPr>
      <w:r>
        <w:rPr>
          <w:szCs w:val="24"/>
        </w:rPr>
        <w:t>5.</w:t>
      </w:r>
      <w:r>
        <w:rPr>
          <w:szCs w:val="24"/>
        </w:rPr>
        <w:tab/>
      </w:r>
      <w:r w:rsidR="002B0BB6">
        <w:rPr>
          <w:szCs w:val="24"/>
        </w:rPr>
        <w:t>T</w:t>
      </w:r>
      <w:r w:rsidR="002B0BB6" w:rsidRPr="00EA74DD">
        <w:rPr>
          <w:szCs w:val="24"/>
        </w:rPr>
        <w:t>he expert from</w:t>
      </w:r>
      <w:r w:rsidR="002B0BB6">
        <w:rPr>
          <w:szCs w:val="24"/>
        </w:rPr>
        <w:t xml:space="preserve"> </w:t>
      </w:r>
      <w:r w:rsidR="00A450A7">
        <w:rPr>
          <w:szCs w:val="24"/>
        </w:rPr>
        <w:t>Poland</w:t>
      </w:r>
      <w:r w:rsidR="002B0BB6">
        <w:rPr>
          <w:szCs w:val="24"/>
        </w:rPr>
        <w:t xml:space="preserve"> </w:t>
      </w:r>
      <w:r w:rsidR="000E389D">
        <w:rPr>
          <w:szCs w:val="24"/>
        </w:rPr>
        <w:t>introduced GRSG</w:t>
      </w:r>
      <w:r w:rsidR="006A5D1C">
        <w:rPr>
          <w:szCs w:val="24"/>
        </w:rPr>
        <w:t>-114-</w:t>
      </w:r>
      <w:r w:rsidR="00A450A7">
        <w:rPr>
          <w:szCs w:val="24"/>
        </w:rPr>
        <w:t>0</w:t>
      </w:r>
      <w:r w:rsidR="000E389D">
        <w:rPr>
          <w:szCs w:val="24"/>
        </w:rPr>
        <w:t>5</w:t>
      </w:r>
      <w:r w:rsidR="00A450A7">
        <w:rPr>
          <w:szCs w:val="24"/>
        </w:rPr>
        <w:t xml:space="preserve"> on a possible error in Annex 11 of the Regulation and </w:t>
      </w:r>
      <w:r w:rsidR="00AD167E">
        <w:rPr>
          <w:szCs w:val="24"/>
        </w:rPr>
        <w:t>on</w:t>
      </w:r>
      <w:r w:rsidR="00A450A7">
        <w:rPr>
          <w:szCs w:val="24"/>
        </w:rPr>
        <w:t xml:space="preserve"> align</w:t>
      </w:r>
      <w:r w:rsidR="00AD167E">
        <w:rPr>
          <w:szCs w:val="24"/>
        </w:rPr>
        <w:t>ing</w:t>
      </w:r>
      <w:r w:rsidR="00A450A7">
        <w:rPr>
          <w:szCs w:val="24"/>
        </w:rPr>
        <w:t xml:space="preserve"> it with Annex 3 by deleting paragraphs 3.3.1.2.1. to 3.3.1.2.2.2</w:t>
      </w:r>
      <w:r w:rsidR="0013264E">
        <w:rPr>
          <w:szCs w:val="24"/>
        </w:rPr>
        <w:t>.</w:t>
      </w:r>
      <w:r w:rsidR="0021579E">
        <w:rPr>
          <w:szCs w:val="24"/>
        </w:rPr>
        <w:t xml:space="preserve"> </w:t>
      </w:r>
      <w:r w:rsidR="00A450A7">
        <w:rPr>
          <w:szCs w:val="24"/>
        </w:rPr>
        <w:t>The expert from France added that the corresponding paragraphs in Annex 3 had been removed through ECE/TRANS/WP.29/2008/98 on Supplement 3 to the 02 series of amendments to UN Regulation No. 107. Th</w:t>
      </w:r>
      <w:r w:rsidR="00872ABB">
        <w:rPr>
          <w:szCs w:val="24"/>
        </w:rPr>
        <w:t>us, the</w:t>
      </w:r>
      <w:r w:rsidR="00A450A7">
        <w:rPr>
          <w:szCs w:val="24"/>
        </w:rPr>
        <w:t xml:space="preserve"> Chair invited experts to verify </w:t>
      </w:r>
      <w:r w:rsidR="00872ABB">
        <w:rPr>
          <w:szCs w:val="24"/>
        </w:rPr>
        <w:t>the historical development of these provisions.</w:t>
      </w:r>
      <w:r w:rsidR="00872ABB" w:rsidRPr="00872ABB">
        <w:rPr>
          <w:szCs w:val="24"/>
        </w:rPr>
        <w:t xml:space="preserve"> </w:t>
      </w:r>
      <w:r w:rsidR="00872ABB">
        <w:rPr>
          <w:szCs w:val="24"/>
        </w:rPr>
        <w:t xml:space="preserve">GRSG agreed to resume consideration of this subject at its next session and to keep </w:t>
      </w:r>
      <w:r w:rsidR="00872ABB" w:rsidRPr="00872ABB">
        <w:rPr>
          <w:szCs w:val="24"/>
        </w:rPr>
        <w:t>GRSG-114-05</w:t>
      </w:r>
      <w:r w:rsidR="00872ABB">
        <w:rPr>
          <w:szCs w:val="24"/>
        </w:rPr>
        <w:t xml:space="preserve"> on the agenda as a reference document.</w:t>
      </w:r>
    </w:p>
    <w:p w:rsidR="00CE03A4" w:rsidRPr="002B216C" w:rsidRDefault="00657F82" w:rsidP="00A96D67">
      <w:pPr>
        <w:pStyle w:val="SingleTxtG"/>
        <w:ind w:left="1138"/>
        <w:rPr>
          <w:szCs w:val="24"/>
        </w:rPr>
      </w:pPr>
      <w:r w:rsidRPr="00657F82">
        <w:rPr>
          <w:szCs w:val="24"/>
        </w:rPr>
        <w:lastRenderedPageBreak/>
        <w:t>6.</w:t>
      </w:r>
      <w:r w:rsidRPr="00657F82">
        <w:rPr>
          <w:szCs w:val="24"/>
        </w:rPr>
        <w:tab/>
      </w:r>
      <w:r w:rsidR="00872ABB">
        <w:rPr>
          <w:szCs w:val="24"/>
        </w:rPr>
        <w:t xml:space="preserve">GRSG considered in detail </w:t>
      </w:r>
      <w:r w:rsidR="00CE03A4" w:rsidRPr="00CE03A4">
        <w:rPr>
          <w:szCs w:val="24"/>
        </w:rPr>
        <w:t>GRSG-114-16</w:t>
      </w:r>
      <w:r w:rsidR="00E45660">
        <w:rPr>
          <w:szCs w:val="24"/>
        </w:rPr>
        <w:t>,</w:t>
      </w:r>
      <w:r w:rsidR="00CE03A4">
        <w:rPr>
          <w:szCs w:val="24"/>
        </w:rPr>
        <w:t xml:space="preserve"> </w:t>
      </w:r>
      <w:r w:rsidR="00872ABB">
        <w:rPr>
          <w:szCs w:val="24"/>
        </w:rPr>
        <w:t xml:space="preserve">tabled by the </w:t>
      </w:r>
      <w:r w:rsidRPr="00657F82">
        <w:rPr>
          <w:szCs w:val="24"/>
        </w:rPr>
        <w:t xml:space="preserve">expert from </w:t>
      </w:r>
      <w:r w:rsidR="00872ABB">
        <w:rPr>
          <w:szCs w:val="24"/>
        </w:rPr>
        <w:t>Italy</w:t>
      </w:r>
      <w:r w:rsidR="00E45660">
        <w:rPr>
          <w:szCs w:val="24"/>
        </w:rPr>
        <w:t>,</w:t>
      </w:r>
      <w:r w:rsidR="00872ABB">
        <w:rPr>
          <w:szCs w:val="24"/>
        </w:rPr>
        <w:t xml:space="preserve"> </w:t>
      </w:r>
      <w:r w:rsidR="00AD167E">
        <w:rPr>
          <w:szCs w:val="24"/>
        </w:rPr>
        <w:t xml:space="preserve">that </w:t>
      </w:r>
      <w:r w:rsidR="00E45660">
        <w:rPr>
          <w:szCs w:val="24"/>
        </w:rPr>
        <w:t>propos</w:t>
      </w:r>
      <w:r w:rsidR="00AD167E">
        <w:rPr>
          <w:szCs w:val="24"/>
        </w:rPr>
        <w:t>e</w:t>
      </w:r>
      <w:r w:rsidR="007620C0">
        <w:rPr>
          <w:szCs w:val="24"/>
        </w:rPr>
        <w:t>d</w:t>
      </w:r>
      <w:r w:rsidR="00E45660">
        <w:rPr>
          <w:szCs w:val="24"/>
        </w:rPr>
        <w:t xml:space="preserve"> </w:t>
      </w:r>
      <w:r w:rsidR="00872ABB">
        <w:rPr>
          <w:szCs w:val="24"/>
        </w:rPr>
        <w:t xml:space="preserve">new provisions for the possible approval of </w:t>
      </w:r>
      <w:r w:rsidR="00E45660">
        <w:rPr>
          <w:szCs w:val="24"/>
        </w:rPr>
        <w:t>innovative</w:t>
      </w:r>
      <w:r w:rsidR="00872ABB">
        <w:rPr>
          <w:szCs w:val="24"/>
        </w:rPr>
        <w:t xml:space="preserve"> equipment </w:t>
      </w:r>
      <w:r w:rsidR="00E709D2">
        <w:rPr>
          <w:szCs w:val="24"/>
        </w:rPr>
        <w:t xml:space="preserve">other than a platform to improve the accessibility </w:t>
      </w:r>
      <w:r w:rsidR="00AD167E">
        <w:rPr>
          <w:szCs w:val="24"/>
        </w:rPr>
        <w:t>of</w:t>
      </w:r>
      <w:r w:rsidR="00E709D2">
        <w:rPr>
          <w:szCs w:val="24"/>
        </w:rPr>
        <w:t xml:space="preserve"> people with reduced mobility</w:t>
      </w:r>
      <w:r w:rsidR="00AD167E">
        <w:rPr>
          <w:szCs w:val="24"/>
        </w:rPr>
        <w:t>,</w:t>
      </w:r>
      <w:r w:rsidR="00E709D2">
        <w:rPr>
          <w:szCs w:val="24"/>
        </w:rPr>
        <w:t xml:space="preserve"> </w:t>
      </w:r>
      <w:r w:rsidR="00AD167E">
        <w:rPr>
          <w:szCs w:val="24"/>
        </w:rPr>
        <w:t>particularly</w:t>
      </w:r>
      <w:r w:rsidR="00E709D2">
        <w:rPr>
          <w:szCs w:val="24"/>
        </w:rPr>
        <w:t xml:space="preserve"> o</w:t>
      </w:r>
      <w:r w:rsidR="00AD167E">
        <w:rPr>
          <w:szCs w:val="24"/>
        </w:rPr>
        <w:t>n</w:t>
      </w:r>
      <w:r w:rsidR="00E709D2">
        <w:rPr>
          <w:szCs w:val="24"/>
        </w:rPr>
        <w:t xml:space="preserve"> coaches.</w:t>
      </w:r>
      <w:r w:rsidR="00726BC3">
        <w:rPr>
          <w:szCs w:val="24"/>
        </w:rPr>
        <w:t xml:space="preserve"> </w:t>
      </w:r>
      <w:r w:rsidR="00E709D2" w:rsidRPr="00E709D2">
        <w:rPr>
          <w:szCs w:val="24"/>
        </w:rPr>
        <w:t xml:space="preserve">The expert from </w:t>
      </w:r>
      <w:r w:rsidR="00B073DB">
        <w:rPr>
          <w:szCs w:val="24"/>
        </w:rPr>
        <w:t xml:space="preserve">the </w:t>
      </w:r>
      <w:r w:rsidR="00B073DB" w:rsidRPr="00B073DB">
        <w:rPr>
          <w:szCs w:val="24"/>
        </w:rPr>
        <w:t>United Kingdom</w:t>
      </w:r>
      <w:r w:rsidR="00E709D2" w:rsidRPr="00E709D2">
        <w:rPr>
          <w:szCs w:val="24"/>
        </w:rPr>
        <w:t xml:space="preserve"> expressed concerns about </w:t>
      </w:r>
      <w:r w:rsidR="00E45660">
        <w:rPr>
          <w:szCs w:val="24"/>
        </w:rPr>
        <w:t xml:space="preserve">coaches equipped </w:t>
      </w:r>
      <w:r w:rsidR="00AD167E">
        <w:rPr>
          <w:szCs w:val="24"/>
        </w:rPr>
        <w:t xml:space="preserve">with </w:t>
      </w:r>
      <w:r w:rsidR="00E45660">
        <w:rPr>
          <w:szCs w:val="24"/>
        </w:rPr>
        <w:t xml:space="preserve">such </w:t>
      </w:r>
      <w:r w:rsidR="00E709D2">
        <w:rPr>
          <w:szCs w:val="24"/>
        </w:rPr>
        <w:t xml:space="preserve">optional </w:t>
      </w:r>
      <w:r w:rsidR="00E45660">
        <w:rPr>
          <w:szCs w:val="24"/>
        </w:rPr>
        <w:t xml:space="preserve">equipment. </w:t>
      </w:r>
      <w:r w:rsidR="00E709D2">
        <w:rPr>
          <w:szCs w:val="24"/>
        </w:rPr>
        <w:t xml:space="preserve">He </w:t>
      </w:r>
      <w:r w:rsidR="00726BC3">
        <w:rPr>
          <w:szCs w:val="24"/>
        </w:rPr>
        <w:t>explain</w:t>
      </w:r>
      <w:r w:rsidR="00E709D2">
        <w:rPr>
          <w:szCs w:val="24"/>
        </w:rPr>
        <w:t xml:space="preserve">ed that </w:t>
      </w:r>
      <w:r w:rsidR="00E45660">
        <w:rPr>
          <w:szCs w:val="24"/>
        </w:rPr>
        <w:t xml:space="preserve">these </w:t>
      </w:r>
      <w:r w:rsidR="00E709D2">
        <w:rPr>
          <w:szCs w:val="24"/>
        </w:rPr>
        <w:t>vehicles could</w:t>
      </w:r>
      <w:r w:rsidR="001F7329">
        <w:rPr>
          <w:szCs w:val="24"/>
        </w:rPr>
        <w:t xml:space="preserve"> </w:t>
      </w:r>
      <w:r w:rsidR="00E709D2">
        <w:rPr>
          <w:szCs w:val="24"/>
        </w:rPr>
        <w:t>n</w:t>
      </w:r>
      <w:r w:rsidR="001F7329">
        <w:rPr>
          <w:szCs w:val="24"/>
        </w:rPr>
        <w:t>o</w:t>
      </w:r>
      <w:r w:rsidR="00E709D2">
        <w:rPr>
          <w:szCs w:val="24"/>
        </w:rPr>
        <w:t>t be type approved as they would</w:t>
      </w:r>
      <w:r w:rsidR="001F7329">
        <w:rPr>
          <w:szCs w:val="24"/>
        </w:rPr>
        <w:t xml:space="preserve"> </w:t>
      </w:r>
      <w:r w:rsidR="00E709D2">
        <w:rPr>
          <w:szCs w:val="24"/>
        </w:rPr>
        <w:t>n</w:t>
      </w:r>
      <w:r w:rsidR="001F7329">
        <w:rPr>
          <w:szCs w:val="24"/>
        </w:rPr>
        <w:t>o</w:t>
      </w:r>
      <w:r w:rsidR="00E709D2">
        <w:rPr>
          <w:szCs w:val="24"/>
        </w:rPr>
        <w:t xml:space="preserve">t fulfil the full accessibility requirements of the Regulation e.g. the access of wheelchair users. </w:t>
      </w:r>
      <w:r w:rsidR="00726BC3" w:rsidRPr="00726BC3">
        <w:rPr>
          <w:szCs w:val="24"/>
        </w:rPr>
        <w:t>The expert from Finland supported th</w:t>
      </w:r>
      <w:r w:rsidR="001F7329">
        <w:rPr>
          <w:szCs w:val="24"/>
        </w:rPr>
        <w:t>e</w:t>
      </w:r>
      <w:r w:rsidR="00726BC3" w:rsidRPr="00726BC3">
        <w:rPr>
          <w:szCs w:val="24"/>
        </w:rPr>
        <w:t xml:space="preserve"> position and underlined that</w:t>
      </w:r>
      <w:r w:rsidR="00726BC3">
        <w:rPr>
          <w:szCs w:val="24"/>
        </w:rPr>
        <w:t xml:space="preserve"> such lifts </w:t>
      </w:r>
      <w:r w:rsidR="001F7329">
        <w:rPr>
          <w:szCs w:val="24"/>
        </w:rPr>
        <w:t>cannot</w:t>
      </w:r>
      <w:r w:rsidR="00726BC3">
        <w:rPr>
          <w:szCs w:val="24"/>
        </w:rPr>
        <w:t xml:space="preserve"> be considered as </w:t>
      </w:r>
      <w:r w:rsidR="004236EE">
        <w:rPr>
          <w:szCs w:val="24"/>
        </w:rPr>
        <w:t>equivalent</w:t>
      </w:r>
      <w:r w:rsidR="00726BC3">
        <w:rPr>
          <w:szCs w:val="24"/>
        </w:rPr>
        <w:t xml:space="preserve"> </w:t>
      </w:r>
      <w:r w:rsidR="00D91DF8">
        <w:rPr>
          <w:szCs w:val="24"/>
        </w:rPr>
        <w:t xml:space="preserve">equipment </w:t>
      </w:r>
      <w:r w:rsidR="00726BC3">
        <w:rPr>
          <w:szCs w:val="24"/>
        </w:rPr>
        <w:t xml:space="preserve">to a platform, as the wheelchair user </w:t>
      </w:r>
      <w:r w:rsidR="00D91DF8">
        <w:rPr>
          <w:szCs w:val="24"/>
        </w:rPr>
        <w:t>would have</w:t>
      </w:r>
      <w:r w:rsidR="00726BC3">
        <w:rPr>
          <w:szCs w:val="24"/>
        </w:rPr>
        <w:t xml:space="preserve"> to </w:t>
      </w:r>
      <w:r w:rsidR="001F7329">
        <w:rPr>
          <w:szCs w:val="24"/>
        </w:rPr>
        <w:t>vacate the</w:t>
      </w:r>
      <w:r w:rsidR="00726BC3">
        <w:rPr>
          <w:szCs w:val="24"/>
        </w:rPr>
        <w:t xml:space="preserve"> wheelchair. </w:t>
      </w:r>
      <w:r w:rsidR="00CE03A4">
        <w:rPr>
          <w:szCs w:val="24"/>
        </w:rPr>
        <w:t xml:space="preserve">The expert from Germany </w:t>
      </w:r>
      <w:r w:rsidR="00726BC3">
        <w:rPr>
          <w:szCs w:val="24"/>
        </w:rPr>
        <w:t>underlined</w:t>
      </w:r>
      <w:r w:rsidR="00E45660">
        <w:rPr>
          <w:szCs w:val="24"/>
        </w:rPr>
        <w:t xml:space="preserve"> that </w:t>
      </w:r>
      <w:r w:rsidR="00E45660" w:rsidRPr="00E45660">
        <w:rPr>
          <w:szCs w:val="24"/>
        </w:rPr>
        <w:t>t</w:t>
      </w:r>
      <w:r w:rsidR="00E45660">
        <w:rPr>
          <w:szCs w:val="24"/>
        </w:rPr>
        <w:t>here</w:t>
      </w:r>
      <w:r w:rsidR="00E45660" w:rsidRPr="00E45660">
        <w:rPr>
          <w:szCs w:val="24"/>
        </w:rPr>
        <w:t xml:space="preserve"> </w:t>
      </w:r>
      <w:r w:rsidR="00E45660">
        <w:rPr>
          <w:szCs w:val="24"/>
        </w:rPr>
        <w:t>is no need to type-</w:t>
      </w:r>
      <w:r w:rsidR="00E45660" w:rsidRPr="00E45660">
        <w:rPr>
          <w:szCs w:val="24"/>
        </w:rPr>
        <w:t>approve such optional equipment</w:t>
      </w:r>
      <w:r w:rsidR="00E45660">
        <w:rPr>
          <w:szCs w:val="24"/>
        </w:rPr>
        <w:t xml:space="preserve">, which could be </w:t>
      </w:r>
      <w:r w:rsidR="00726BC3">
        <w:rPr>
          <w:szCs w:val="24"/>
        </w:rPr>
        <w:t>retrofitted</w:t>
      </w:r>
      <w:r w:rsidR="00E45660">
        <w:rPr>
          <w:szCs w:val="24"/>
        </w:rPr>
        <w:t xml:space="preserve"> </w:t>
      </w:r>
      <w:r w:rsidR="00726BC3">
        <w:rPr>
          <w:szCs w:val="24"/>
        </w:rPr>
        <w:t>to</w:t>
      </w:r>
      <w:r w:rsidR="00E45660">
        <w:rPr>
          <w:szCs w:val="24"/>
        </w:rPr>
        <w:t xml:space="preserve"> different type</w:t>
      </w:r>
      <w:r w:rsidR="00726BC3">
        <w:rPr>
          <w:szCs w:val="24"/>
        </w:rPr>
        <w:t>s</w:t>
      </w:r>
      <w:r w:rsidR="00E45660">
        <w:rPr>
          <w:szCs w:val="24"/>
        </w:rPr>
        <w:t xml:space="preserve"> of vehicles</w:t>
      </w:r>
      <w:r w:rsidR="00CE03A4">
        <w:rPr>
          <w:szCs w:val="24"/>
        </w:rPr>
        <w:t xml:space="preserve">. </w:t>
      </w:r>
      <w:r w:rsidR="00244D66">
        <w:rPr>
          <w:szCs w:val="24"/>
        </w:rPr>
        <w:t>Finally</w:t>
      </w:r>
      <w:r w:rsidR="00CE03A4" w:rsidRPr="00CE03A4">
        <w:rPr>
          <w:szCs w:val="24"/>
        </w:rPr>
        <w:t xml:space="preserve">, GRSG agreed to resume consideration of this subject at its next session in </w:t>
      </w:r>
      <w:r w:rsidR="00CE03A4">
        <w:rPr>
          <w:szCs w:val="24"/>
        </w:rPr>
        <w:t xml:space="preserve">October </w:t>
      </w:r>
      <w:r w:rsidR="00CE03A4" w:rsidRPr="00244D66">
        <w:rPr>
          <w:szCs w:val="24"/>
        </w:rPr>
        <w:t>2018</w:t>
      </w:r>
      <w:r w:rsidR="00B073DB" w:rsidRPr="00244D66">
        <w:rPr>
          <w:szCs w:val="24"/>
        </w:rPr>
        <w:t xml:space="preserve"> and to keep GRSG-114-16 on the agenda as a reference document</w:t>
      </w:r>
      <w:r w:rsidR="00CE03A4" w:rsidRPr="00244D66">
        <w:rPr>
          <w:szCs w:val="24"/>
        </w:rPr>
        <w:t>.</w:t>
      </w:r>
    </w:p>
    <w:p w:rsidR="00736ACD" w:rsidRPr="00736ACD" w:rsidRDefault="00736ACD" w:rsidP="00736ACD">
      <w:pPr>
        <w:widowControl w:val="0"/>
        <w:tabs>
          <w:tab w:val="right" w:pos="851"/>
        </w:tabs>
        <w:spacing w:before="360" w:after="240" w:line="270" w:lineRule="exact"/>
        <w:ind w:left="1134" w:right="1134" w:hanging="1134"/>
        <w:rPr>
          <w:b/>
          <w:sz w:val="24"/>
        </w:rPr>
      </w:pPr>
      <w:r w:rsidRPr="00736ACD">
        <w:rPr>
          <w:b/>
          <w:sz w:val="24"/>
        </w:rPr>
        <w:tab/>
      </w:r>
      <w:r>
        <w:rPr>
          <w:b/>
          <w:sz w:val="24"/>
        </w:rPr>
        <w:t>B</w:t>
      </w:r>
      <w:r w:rsidRPr="00736ACD">
        <w:rPr>
          <w:b/>
          <w:sz w:val="24"/>
        </w:rPr>
        <w:t>.</w:t>
      </w:r>
      <w:r w:rsidRPr="00736ACD">
        <w:rPr>
          <w:b/>
          <w:sz w:val="24"/>
        </w:rPr>
        <w:tab/>
      </w:r>
      <w:r w:rsidR="00B073DB">
        <w:rPr>
          <w:b/>
          <w:sz w:val="24"/>
        </w:rPr>
        <w:t xml:space="preserve">UN </w:t>
      </w:r>
      <w:r w:rsidRPr="00736ACD">
        <w:rPr>
          <w:b/>
          <w:sz w:val="24"/>
        </w:rPr>
        <w:t>Regulation No. 1</w:t>
      </w:r>
      <w:r>
        <w:rPr>
          <w:b/>
          <w:sz w:val="24"/>
        </w:rPr>
        <w:t>18</w:t>
      </w:r>
      <w:r w:rsidRPr="00736ACD">
        <w:rPr>
          <w:b/>
          <w:sz w:val="24"/>
        </w:rPr>
        <w:t xml:space="preserve"> (</w:t>
      </w:r>
      <w:r>
        <w:rPr>
          <w:b/>
          <w:sz w:val="24"/>
        </w:rPr>
        <w:t>Burning behaviour of materials</w:t>
      </w:r>
      <w:r w:rsidRPr="00736ACD">
        <w:rPr>
          <w:b/>
          <w:sz w:val="24"/>
        </w:rPr>
        <w:t>)</w:t>
      </w:r>
    </w:p>
    <w:p w:rsidR="00736ACD" w:rsidRPr="00736ACD" w:rsidRDefault="00736ACD" w:rsidP="00736ACD">
      <w:pPr>
        <w:widowControl w:val="0"/>
        <w:tabs>
          <w:tab w:val="left" w:pos="2694"/>
        </w:tabs>
        <w:spacing w:after="120"/>
        <w:ind w:left="2694" w:right="1134" w:hanging="1560"/>
      </w:pPr>
      <w:r w:rsidRPr="00736ACD">
        <w:rPr>
          <w:i/>
        </w:rPr>
        <w:t>Documentation</w:t>
      </w:r>
      <w:r w:rsidRPr="00736ACD">
        <w:t>:</w:t>
      </w:r>
      <w:r w:rsidRPr="00736ACD">
        <w:tab/>
        <w:t>Informal documents GRSG</w:t>
      </w:r>
      <w:r w:rsidR="006A5D1C">
        <w:t>-114-</w:t>
      </w:r>
      <w:r w:rsidR="00376C96">
        <w:t>11</w:t>
      </w:r>
      <w:r w:rsidR="00670A01">
        <w:t xml:space="preserve">, </w:t>
      </w:r>
      <w:r w:rsidR="00670A01" w:rsidRPr="00670A01">
        <w:t>GRSG</w:t>
      </w:r>
      <w:r w:rsidR="006A5D1C">
        <w:t>-114-</w:t>
      </w:r>
      <w:r w:rsidR="00376C96">
        <w:t>12</w:t>
      </w:r>
      <w:r w:rsidRPr="00736ACD">
        <w:t xml:space="preserve"> and GRSG</w:t>
      </w:r>
      <w:r w:rsidR="006A5D1C">
        <w:t>-114-</w:t>
      </w:r>
      <w:r w:rsidR="00271EB3">
        <w:t>24-Rev.1</w:t>
      </w:r>
    </w:p>
    <w:p w:rsidR="00D21D28" w:rsidRDefault="00726BC3" w:rsidP="00D21D28">
      <w:pPr>
        <w:pStyle w:val="SingleTxtG"/>
        <w:ind w:left="1138"/>
        <w:rPr>
          <w:szCs w:val="24"/>
        </w:rPr>
      </w:pPr>
      <w:r>
        <w:rPr>
          <w:szCs w:val="24"/>
        </w:rPr>
        <w:t>7</w:t>
      </w:r>
      <w:r w:rsidR="00736ACD" w:rsidRPr="00736ACD">
        <w:rPr>
          <w:szCs w:val="24"/>
        </w:rPr>
        <w:t>.</w:t>
      </w:r>
      <w:r w:rsidR="00736ACD" w:rsidRPr="00736ACD">
        <w:rPr>
          <w:szCs w:val="24"/>
        </w:rPr>
        <w:tab/>
      </w:r>
      <w:r w:rsidR="00296ED2">
        <w:rPr>
          <w:szCs w:val="24"/>
        </w:rPr>
        <w:t>T</w:t>
      </w:r>
      <w:r w:rsidR="00736ACD" w:rsidRPr="00736ACD">
        <w:rPr>
          <w:szCs w:val="24"/>
        </w:rPr>
        <w:t>he expert from</w:t>
      </w:r>
      <w:r w:rsidR="00736ACD">
        <w:rPr>
          <w:szCs w:val="24"/>
        </w:rPr>
        <w:t xml:space="preserve"> </w:t>
      </w:r>
      <w:r w:rsidR="00D91DF8">
        <w:rPr>
          <w:szCs w:val="24"/>
        </w:rPr>
        <w:t>France</w:t>
      </w:r>
      <w:r w:rsidR="00296ED2">
        <w:rPr>
          <w:szCs w:val="24"/>
        </w:rPr>
        <w:t xml:space="preserve"> introduced </w:t>
      </w:r>
      <w:r w:rsidR="00D91DF8" w:rsidRPr="00D91DF8">
        <w:rPr>
          <w:szCs w:val="24"/>
        </w:rPr>
        <w:t>GRSG-114-11</w:t>
      </w:r>
      <w:r w:rsidR="00D91DF8">
        <w:rPr>
          <w:szCs w:val="24"/>
        </w:rPr>
        <w:t xml:space="preserve"> on </w:t>
      </w:r>
      <w:r w:rsidR="001F7329">
        <w:rPr>
          <w:szCs w:val="24"/>
        </w:rPr>
        <w:t xml:space="preserve">the </w:t>
      </w:r>
      <w:r w:rsidR="00D91DF8">
        <w:rPr>
          <w:szCs w:val="24"/>
        </w:rPr>
        <w:t xml:space="preserve">two </w:t>
      </w:r>
      <w:r w:rsidR="001F7329" w:rsidRPr="00D91DF8">
        <w:rPr>
          <w:szCs w:val="24"/>
        </w:rPr>
        <w:t xml:space="preserve">task force </w:t>
      </w:r>
      <w:r w:rsidR="00D91DF8" w:rsidRPr="00D91DF8">
        <w:rPr>
          <w:szCs w:val="24"/>
        </w:rPr>
        <w:t>meeting</w:t>
      </w:r>
      <w:r w:rsidR="00D91DF8">
        <w:rPr>
          <w:szCs w:val="24"/>
        </w:rPr>
        <w:t>s</w:t>
      </w:r>
      <w:r w:rsidR="00D91DF8" w:rsidRPr="00D91DF8">
        <w:rPr>
          <w:szCs w:val="24"/>
        </w:rPr>
        <w:t xml:space="preserve"> </w:t>
      </w:r>
      <w:r w:rsidR="00D91DF8">
        <w:rPr>
          <w:szCs w:val="24"/>
        </w:rPr>
        <w:t xml:space="preserve">held in Paris on 29 January 2018 and in Brussels on 13 March 2018. He added that </w:t>
      </w:r>
      <w:r w:rsidR="001F7329">
        <w:rPr>
          <w:szCs w:val="24"/>
        </w:rPr>
        <w:t>after</w:t>
      </w:r>
      <w:r w:rsidR="00D91DF8">
        <w:rPr>
          <w:szCs w:val="24"/>
        </w:rPr>
        <w:t xml:space="preserve"> </w:t>
      </w:r>
      <w:r w:rsidR="00D21D28">
        <w:rPr>
          <w:szCs w:val="24"/>
        </w:rPr>
        <w:t xml:space="preserve">detailed consideration of </w:t>
      </w:r>
      <w:r w:rsidR="001F7329">
        <w:rPr>
          <w:szCs w:val="24"/>
        </w:rPr>
        <w:t xml:space="preserve">a </w:t>
      </w:r>
      <w:r w:rsidR="00D21D28">
        <w:rPr>
          <w:szCs w:val="24"/>
        </w:rPr>
        <w:t xml:space="preserve">technical report on French accident investigations, </w:t>
      </w:r>
      <w:r w:rsidR="001F7329">
        <w:rPr>
          <w:szCs w:val="24"/>
        </w:rPr>
        <w:t xml:space="preserve">of </w:t>
      </w:r>
      <w:r w:rsidR="00D21D28">
        <w:rPr>
          <w:szCs w:val="24"/>
        </w:rPr>
        <w:t xml:space="preserve">the </w:t>
      </w:r>
      <w:r w:rsidR="00D91DF8">
        <w:rPr>
          <w:szCs w:val="24"/>
        </w:rPr>
        <w:t>synthesis o</w:t>
      </w:r>
      <w:r w:rsidR="001F7329">
        <w:rPr>
          <w:szCs w:val="24"/>
        </w:rPr>
        <w:t>f</w:t>
      </w:r>
      <w:r w:rsidR="00D91DF8">
        <w:rPr>
          <w:szCs w:val="24"/>
        </w:rPr>
        <w:t xml:space="preserve"> the UN Regulations Nos. 107 and 118</w:t>
      </w:r>
      <w:r w:rsidR="001F7329">
        <w:rPr>
          <w:szCs w:val="24"/>
        </w:rPr>
        <w:t>,</w:t>
      </w:r>
      <w:r w:rsidR="00D21D28">
        <w:rPr>
          <w:szCs w:val="24"/>
        </w:rPr>
        <w:t xml:space="preserve"> as well as </w:t>
      </w:r>
      <w:r w:rsidR="001F7329">
        <w:rPr>
          <w:szCs w:val="24"/>
        </w:rPr>
        <w:t xml:space="preserve">of </w:t>
      </w:r>
      <w:r w:rsidR="00D21D28">
        <w:rPr>
          <w:szCs w:val="24"/>
        </w:rPr>
        <w:t>additional research results</w:t>
      </w:r>
      <w:r w:rsidR="00D91DF8">
        <w:rPr>
          <w:szCs w:val="24"/>
        </w:rPr>
        <w:t xml:space="preserve">, </w:t>
      </w:r>
      <w:r w:rsidR="00D21D28">
        <w:rPr>
          <w:szCs w:val="24"/>
        </w:rPr>
        <w:t>the task force had concluded on</w:t>
      </w:r>
      <w:r w:rsidR="00D91DF8" w:rsidRPr="00D91DF8">
        <w:rPr>
          <w:szCs w:val="24"/>
        </w:rPr>
        <w:t xml:space="preserve"> the need to </w:t>
      </w:r>
      <w:r w:rsidR="00D21D28">
        <w:rPr>
          <w:szCs w:val="24"/>
        </w:rPr>
        <w:t>establish</w:t>
      </w:r>
      <w:r w:rsidR="00D91DF8" w:rsidRPr="00D91DF8">
        <w:rPr>
          <w:szCs w:val="24"/>
        </w:rPr>
        <w:t xml:space="preserve"> a new Informal Working Group (IWG) on the behavio</w:t>
      </w:r>
      <w:r w:rsidR="001F7329">
        <w:rPr>
          <w:szCs w:val="24"/>
        </w:rPr>
        <w:t>u</w:t>
      </w:r>
      <w:r w:rsidR="00D91DF8" w:rsidRPr="00D91DF8">
        <w:rPr>
          <w:szCs w:val="24"/>
        </w:rPr>
        <w:t>r of the general construction of M</w:t>
      </w:r>
      <w:r w:rsidR="00D91DF8" w:rsidRPr="00D21D28">
        <w:rPr>
          <w:szCs w:val="24"/>
          <w:vertAlign w:val="subscript"/>
        </w:rPr>
        <w:t>2</w:t>
      </w:r>
      <w:r w:rsidR="00D21D28">
        <w:rPr>
          <w:szCs w:val="24"/>
        </w:rPr>
        <w:t xml:space="preserve"> and </w:t>
      </w:r>
      <w:r w:rsidR="00D91DF8" w:rsidRPr="00D91DF8">
        <w:rPr>
          <w:szCs w:val="24"/>
        </w:rPr>
        <w:t>M</w:t>
      </w:r>
      <w:r w:rsidR="00D91DF8" w:rsidRPr="00D21D28">
        <w:rPr>
          <w:szCs w:val="24"/>
          <w:vertAlign w:val="subscript"/>
        </w:rPr>
        <w:t>3</w:t>
      </w:r>
      <w:r w:rsidR="00D91DF8" w:rsidRPr="00D91DF8">
        <w:rPr>
          <w:szCs w:val="24"/>
        </w:rPr>
        <w:t xml:space="preserve"> vehicles in </w:t>
      </w:r>
      <w:r w:rsidR="001F7329">
        <w:rPr>
          <w:szCs w:val="24"/>
        </w:rPr>
        <w:t>a</w:t>
      </w:r>
      <w:r w:rsidR="00D91DF8" w:rsidRPr="00D91DF8">
        <w:rPr>
          <w:szCs w:val="24"/>
        </w:rPr>
        <w:t xml:space="preserve"> fire</w:t>
      </w:r>
      <w:r w:rsidR="00B87FE5">
        <w:rPr>
          <w:szCs w:val="24"/>
        </w:rPr>
        <w:t xml:space="preserve"> event (BMFE)</w:t>
      </w:r>
      <w:r w:rsidR="00D21D28">
        <w:rPr>
          <w:szCs w:val="24"/>
        </w:rPr>
        <w:t xml:space="preserve">. GRSG endorsed the request </w:t>
      </w:r>
      <w:r w:rsidR="001F7329">
        <w:rPr>
          <w:szCs w:val="24"/>
        </w:rPr>
        <w:t>of</w:t>
      </w:r>
      <w:r w:rsidR="00D21D28">
        <w:rPr>
          <w:szCs w:val="24"/>
        </w:rPr>
        <w:t xml:space="preserve"> the task force </w:t>
      </w:r>
      <w:r w:rsidR="00B87FE5">
        <w:rPr>
          <w:szCs w:val="24"/>
        </w:rPr>
        <w:t xml:space="preserve">and welcomed their </w:t>
      </w:r>
      <w:r w:rsidR="00D21D28" w:rsidRPr="00D21D28">
        <w:rPr>
          <w:szCs w:val="24"/>
        </w:rPr>
        <w:t xml:space="preserve">recommendations </w:t>
      </w:r>
      <w:r w:rsidR="00B87FE5">
        <w:rPr>
          <w:szCs w:val="24"/>
        </w:rPr>
        <w:t xml:space="preserve">to further develop both UN Regulations, taking into account </w:t>
      </w:r>
      <w:r w:rsidR="001F7329">
        <w:rPr>
          <w:szCs w:val="24"/>
        </w:rPr>
        <w:t xml:space="preserve">the </w:t>
      </w:r>
      <w:r w:rsidR="00D21D28" w:rsidRPr="00D21D28">
        <w:rPr>
          <w:szCs w:val="24"/>
        </w:rPr>
        <w:t>preventative measures to mitigate and even avoid such accidents in future</w:t>
      </w:r>
      <w:r w:rsidR="00B87FE5">
        <w:rPr>
          <w:szCs w:val="24"/>
        </w:rPr>
        <w:t xml:space="preserve">. The GRSG Chair thanked </w:t>
      </w:r>
      <w:r w:rsidR="001F7329">
        <w:rPr>
          <w:szCs w:val="24"/>
        </w:rPr>
        <w:t xml:space="preserve">France </w:t>
      </w:r>
      <w:r w:rsidR="00B87FE5">
        <w:rPr>
          <w:szCs w:val="24"/>
        </w:rPr>
        <w:t xml:space="preserve">for the offer to chair the </w:t>
      </w:r>
      <w:r w:rsidR="00B87FE5" w:rsidRPr="00B87FE5">
        <w:rPr>
          <w:szCs w:val="24"/>
        </w:rPr>
        <w:t>IWG</w:t>
      </w:r>
      <w:r w:rsidR="00B87FE5">
        <w:rPr>
          <w:szCs w:val="24"/>
        </w:rPr>
        <w:t xml:space="preserve"> and </w:t>
      </w:r>
      <w:r w:rsidR="001F7329">
        <w:rPr>
          <w:szCs w:val="24"/>
        </w:rPr>
        <w:t xml:space="preserve">OICA </w:t>
      </w:r>
      <w:r w:rsidR="005C42AA">
        <w:rPr>
          <w:szCs w:val="24"/>
        </w:rPr>
        <w:t xml:space="preserve">for </w:t>
      </w:r>
      <w:r w:rsidR="00B87FE5">
        <w:rPr>
          <w:szCs w:val="24"/>
        </w:rPr>
        <w:t xml:space="preserve">the commitment to ensure the secretariat services of the IWG. </w:t>
      </w:r>
      <w:r w:rsidR="005C42AA">
        <w:rPr>
          <w:szCs w:val="24"/>
        </w:rPr>
        <w:t xml:space="preserve">He </w:t>
      </w:r>
      <w:r w:rsidR="00B87FE5">
        <w:rPr>
          <w:szCs w:val="24"/>
        </w:rPr>
        <w:t xml:space="preserve">announced </w:t>
      </w:r>
      <w:r w:rsidR="007620C0">
        <w:rPr>
          <w:szCs w:val="24"/>
        </w:rPr>
        <w:t xml:space="preserve">the intention </w:t>
      </w:r>
      <w:r w:rsidR="00B87FE5">
        <w:rPr>
          <w:szCs w:val="24"/>
        </w:rPr>
        <w:t>to seek, at its session in June 2018, the consent of WP.29 to set up the new IWG on BMFE.</w:t>
      </w:r>
    </w:p>
    <w:p w:rsidR="00C119B7" w:rsidRDefault="005C42AA" w:rsidP="00162BE8">
      <w:pPr>
        <w:pStyle w:val="SingleTxtG"/>
        <w:ind w:left="1138"/>
        <w:rPr>
          <w:szCs w:val="24"/>
        </w:rPr>
      </w:pPr>
      <w:r>
        <w:rPr>
          <w:szCs w:val="24"/>
        </w:rPr>
        <w:t>8.</w:t>
      </w:r>
      <w:r>
        <w:rPr>
          <w:szCs w:val="24"/>
        </w:rPr>
        <w:tab/>
      </w:r>
      <w:r w:rsidR="007620C0">
        <w:rPr>
          <w:szCs w:val="24"/>
        </w:rPr>
        <w:t>Furthermore</w:t>
      </w:r>
      <w:r>
        <w:rPr>
          <w:szCs w:val="24"/>
        </w:rPr>
        <w:t>, t</w:t>
      </w:r>
      <w:r w:rsidRPr="005C42AA">
        <w:rPr>
          <w:szCs w:val="24"/>
        </w:rPr>
        <w:t xml:space="preserve">he expert from France </w:t>
      </w:r>
      <w:r>
        <w:rPr>
          <w:szCs w:val="24"/>
        </w:rPr>
        <w:t xml:space="preserve">presented </w:t>
      </w:r>
      <w:r w:rsidRPr="00D91DF8">
        <w:rPr>
          <w:szCs w:val="24"/>
        </w:rPr>
        <w:t xml:space="preserve">the draft terms of reference and </w:t>
      </w:r>
      <w:r w:rsidR="007620C0">
        <w:rPr>
          <w:szCs w:val="24"/>
        </w:rPr>
        <w:t xml:space="preserve">the </w:t>
      </w:r>
      <w:r w:rsidRPr="00D91DF8">
        <w:rPr>
          <w:szCs w:val="24"/>
        </w:rPr>
        <w:t xml:space="preserve">rules of procedures </w:t>
      </w:r>
      <w:r>
        <w:rPr>
          <w:szCs w:val="24"/>
        </w:rPr>
        <w:t xml:space="preserve">for the </w:t>
      </w:r>
      <w:r w:rsidRPr="005C42AA">
        <w:rPr>
          <w:szCs w:val="24"/>
        </w:rPr>
        <w:t xml:space="preserve">new IWG on BMFE </w:t>
      </w:r>
      <w:r>
        <w:rPr>
          <w:szCs w:val="24"/>
        </w:rPr>
        <w:t>(</w:t>
      </w:r>
      <w:r w:rsidRPr="005C42AA">
        <w:rPr>
          <w:szCs w:val="24"/>
        </w:rPr>
        <w:t>GRSG-114-1</w:t>
      </w:r>
      <w:r>
        <w:rPr>
          <w:szCs w:val="24"/>
        </w:rPr>
        <w:t xml:space="preserve">2). The expert from OICA supported the proposal and </w:t>
      </w:r>
      <w:r w:rsidR="007620C0">
        <w:rPr>
          <w:szCs w:val="24"/>
        </w:rPr>
        <w:t>suggested</w:t>
      </w:r>
      <w:r>
        <w:rPr>
          <w:szCs w:val="24"/>
        </w:rPr>
        <w:t xml:space="preserve"> further improvements </w:t>
      </w:r>
      <w:r w:rsidR="007620C0">
        <w:rPr>
          <w:szCs w:val="24"/>
        </w:rPr>
        <w:t>t</w:t>
      </w:r>
      <w:r>
        <w:rPr>
          <w:szCs w:val="24"/>
        </w:rPr>
        <w:t xml:space="preserve">o the text (GRSG-114-24). GRSG </w:t>
      </w:r>
      <w:r w:rsidR="00B073DB">
        <w:rPr>
          <w:szCs w:val="24"/>
        </w:rPr>
        <w:t>revised the proposal (</w:t>
      </w:r>
      <w:r w:rsidR="00B073DB" w:rsidRPr="00B073DB">
        <w:rPr>
          <w:szCs w:val="24"/>
        </w:rPr>
        <w:t>GRSG-114-24</w:t>
      </w:r>
      <w:r w:rsidR="00B073DB">
        <w:rPr>
          <w:szCs w:val="24"/>
        </w:rPr>
        <w:t xml:space="preserve">-Rev.1) and </w:t>
      </w:r>
      <w:r>
        <w:rPr>
          <w:szCs w:val="24"/>
        </w:rPr>
        <w:t xml:space="preserve">adopted the </w:t>
      </w:r>
      <w:r w:rsidRPr="005C42AA">
        <w:rPr>
          <w:szCs w:val="24"/>
        </w:rPr>
        <w:t xml:space="preserve">terms of reference and rules of procedures </w:t>
      </w:r>
      <w:r>
        <w:rPr>
          <w:szCs w:val="24"/>
        </w:rPr>
        <w:t xml:space="preserve">as reproduced in Annex </w:t>
      </w:r>
      <w:r w:rsidR="000543AE">
        <w:rPr>
          <w:szCs w:val="24"/>
        </w:rPr>
        <w:t>II</w:t>
      </w:r>
      <w:r>
        <w:rPr>
          <w:szCs w:val="24"/>
        </w:rPr>
        <w:t xml:space="preserve"> to this report.</w:t>
      </w:r>
      <w:r w:rsidR="00162BE8">
        <w:rPr>
          <w:szCs w:val="24"/>
        </w:rPr>
        <w:t xml:space="preserve"> </w:t>
      </w:r>
      <w:r w:rsidR="009631CA">
        <w:rPr>
          <w:szCs w:val="24"/>
        </w:rPr>
        <w:t>T</w:t>
      </w:r>
      <w:r w:rsidR="009631CA" w:rsidRPr="009631CA">
        <w:rPr>
          <w:szCs w:val="24"/>
        </w:rPr>
        <w:t>he expert from France</w:t>
      </w:r>
      <w:r w:rsidR="009631CA">
        <w:rPr>
          <w:szCs w:val="24"/>
        </w:rPr>
        <w:t xml:space="preserve"> </w:t>
      </w:r>
      <w:r w:rsidR="00162BE8">
        <w:rPr>
          <w:szCs w:val="24"/>
        </w:rPr>
        <w:t xml:space="preserve">thanked </w:t>
      </w:r>
      <w:r w:rsidR="007620C0">
        <w:rPr>
          <w:szCs w:val="24"/>
        </w:rPr>
        <w:t xml:space="preserve">GRSG </w:t>
      </w:r>
      <w:r w:rsidR="00162BE8">
        <w:rPr>
          <w:szCs w:val="24"/>
        </w:rPr>
        <w:t>for the support and announced t</w:t>
      </w:r>
      <w:r w:rsidR="007620C0">
        <w:rPr>
          <w:szCs w:val="24"/>
        </w:rPr>
        <w:t>he</w:t>
      </w:r>
      <w:r w:rsidR="00162BE8">
        <w:rPr>
          <w:szCs w:val="24"/>
        </w:rPr>
        <w:t xml:space="preserve"> organiz</w:t>
      </w:r>
      <w:r w:rsidR="007620C0">
        <w:rPr>
          <w:szCs w:val="24"/>
        </w:rPr>
        <w:t>ation of</w:t>
      </w:r>
      <w:r w:rsidR="00162BE8">
        <w:rPr>
          <w:szCs w:val="24"/>
        </w:rPr>
        <w:t xml:space="preserve"> a further meeting </w:t>
      </w:r>
      <w:r w:rsidR="00463467">
        <w:rPr>
          <w:szCs w:val="24"/>
        </w:rPr>
        <w:t xml:space="preserve">of the </w:t>
      </w:r>
      <w:r w:rsidR="007620C0">
        <w:rPr>
          <w:szCs w:val="24"/>
        </w:rPr>
        <w:t>t</w:t>
      </w:r>
      <w:r w:rsidR="00463467">
        <w:rPr>
          <w:szCs w:val="24"/>
        </w:rPr>
        <w:t xml:space="preserve">ask </w:t>
      </w:r>
      <w:r w:rsidR="007620C0">
        <w:rPr>
          <w:szCs w:val="24"/>
        </w:rPr>
        <w:t>f</w:t>
      </w:r>
      <w:r w:rsidR="00463467">
        <w:rPr>
          <w:szCs w:val="24"/>
        </w:rPr>
        <w:t xml:space="preserve">orce on </w:t>
      </w:r>
      <w:r w:rsidR="004236EE" w:rsidRPr="006765ED">
        <w:rPr>
          <w:szCs w:val="24"/>
        </w:rPr>
        <w:t>15</w:t>
      </w:r>
      <w:r w:rsidR="00162BE8" w:rsidRPr="006765ED">
        <w:rPr>
          <w:szCs w:val="24"/>
        </w:rPr>
        <w:t xml:space="preserve"> </w:t>
      </w:r>
      <w:r w:rsidR="004236EE" w:rsidRPr="006765ED">
        <w:rPr>
          <w:szCs w:val="24"/>
        </w:rPr>
        <w:t>June</w:t>
      </w:r>
      <w:r w:rsidR="00162BE8" w:rsidRPr="006765ED">
        <w:rPr>
          <w:szCs w:val="24"/>
        </w:rPr>
        <w:t xml:space="preserve"> 2018</w:t>
      </w:r>
      <w:r w:rsidR="00463467" w:rsidRPr="006765ED">
        <w:rPr>
          <w:szCs w:val="24"/>
        </w:rPr>
        <w:t xml:space="preserve"> (venue at VDA</w:t>
      </w:r>
      <w:r w:rsidR="004236EE" w:rsidRPr="006765ED">
        <w:rPr>
          <w:szCs w:val="24"/>
        </w:rPr>
        <w:t xml:space="preserve"> </w:t>
      </w:r>
      <w:r w:rsidR="007620C0">
        <w:rPr>
          <w:szCs w:val="24"/>
        </w:rPr>
        <w:t xml:space="preserve">in </w:t>
      </w:r>
      <w:r w:rsidR="004236EE" w:rsidRPr="006765ED">
        <w:rPr>
          <w:szCs w:val="24"/>
        </w:rPr>
        <w:t>Berlin</w:t>
      </w:r>
      <w:r w:rsidR="00463467" w:rsidRPr="006765ED">
        <w:rPr>
          <w:szCs w:val="24"/>
        </w:rPr>
        <w:t>)</w:t>
      </w:r>
      <w:r w:rsidR="00162BE8" w:rsidRPr="006765ED">
        <w:rPr>
          <w:szCs w:val="24"/>
        </w:rPr>
        <w:t>.</w:t>
      </w:r>
    </w:p>
    <w:p w:rsidR="00EF679F" w:rsidRDefault="00162BE8" w:rsidP="001F5DF9">
      <w:pPr>
        <w:pStyle w:val="SingleTxtG"/>
        <w:ind w:left="1138"/>
      </w:pPr>
      <w:r>
        <w:t>9</w:t>
      </w:r>
      <w:r w:rsidR="00BB558A">
        <w:t>.</w:t>
      </w:r>
      <w:r w:rsidR="00BB558A">
        <w:tab/>
      </w:r>
      <w:r>
        <w:t xml:space="preserve">GRSG agreed to resume consideration of this subject </w:t>
      </w:r>
      <w:r w:rsidR="00EF679F">
        <w:t xml:space="preserve">at </w:t>
      </w:r>
      <w:r w:rsidR="007620C0">
        <w:t>its next</w:t>
      </w:r>
      <w:r w:rsidR="00EF679F">
        <w:t xml:space="preserve"> session.</w:t>
      </w:r>
    </w:p>
    <w:p w:rsidR="00F87A7B" w:rsidRPr="0013411F" w:rsidRDefault="00EF1F11" w:rsidP="001A54D5">
      <w:pPr>
        <w:pStyle w:val="HChG"/>
      </w:pPr>
      <w:r w:rsidRPr="00E521C6">
        <w:tab/>
        <w:t>IV.</w:t>
      </w:r>
      <w:r>
        <w:tab/>
      </w:r>
      <w:r w:rsidR="00B073DB">
        <w:t xml:space="preserve">UN </w:t>
      </w:r>
      <w:r w:rsidR="00F87A7B" w:rsidRPr="0013411F">
        <w:t>Regulation No. 3</w:t>
      </w:r>
      <w:r w:rsidR="00736ACD">
        <w:t>4</w:t>
      </w:r>
      <w:r w:rsidR="00F87A7B" w:rsidRPr="0013411F">
        <w:t xml:space="preserve"> (</w:t>
      </w:r>
      <w:r w:rsidR="00736ACD">
        <w:t>Prevention of fire risks</w:t>
      </w:r>
      <w:r w:rsidR="00FB506A" w:rsidRPr="0013411F">
        <w:t>) (agenda item</w:t>
      </w:r>
      <w:r w:rsidR="00B073DB">
        <w:t> </w:t>
      </w:r>
      <w:r w:rsidR="00196BAB">
        <w:t>3</w:t>
      </w:r>
      <w:r w:rsidR="00F87A7B" w:rsidRPr="0013411F">
        <w:t>)</w:t>
      </w:r>
    </w:p>
    <w:p w:rsidR="00F87A7B" w:rsidRPr="00736ACD" w:rsidRDefault="00F87A7B" w:rsidP="00911BD1">
      <w:pPr>
        <w:keepNext/>
        <w:keepLines/>
        <w:spacing w:after="120"/>
        <w:ind w:left="2835" w:right="1134" w:hanging="1695"/>
        <w:rPr>
          <w:lang w:val="fr-CH"/>
        </w:rPr>
      </w:pPr>
      <w:r w:rsidRPr="00EE7B2D">
        <w:rPr>
          <w:i/>
          <w:lang w:val="fr-CH"/>
        </w:rPr>
        <w:t>Documen</w:t>
      </w:r>
      <w:r w:rsidRPr="00736ACD">
        <w:rPr>
          <w:i/>
          <w:lang w:val="fr-CH"/>
        </w:rPr>
        <w:t>tation</w:t>
      </w:r>
      <w:r w:rsidRPr="00736ACD">
        <w:rPr>
          <w:lang w:val="fr-CH"/>
        </w:rPr>
        <w:t>:</w:t>
      </w:r>
      <w:r w:rsidRPr="00736ACD">
        <w:rPr>
          <w:lang w:val="fr-CH"/>
        </w:rPr>
        <w:tab/>
      </w:r>
      <w:r w:rsidR="00CB7AD0" w:rsidRPr="00736ACD">
        <w:rPr>
          <w:lang w:val="fr-CH"/>
        </w:rPr>
        <w:t>ECE/TRANS/WP.29/GRSG/201</w:t>
      </w:r>
      <w:r w:rsidR="00376C96">
        <w:rPr>
          <w:lang w:val="fr-CH"/>
        </w:rPr>
        <w:t>8</w:t>
      </w:r>
      <w:r w:rsidR="00CB7AD0" w:rsidRPr="00736ACD">
        <w:rPr>
          <w:lang w:val="fr-CH"/>
        </w:rPr>
        <w:t>/</w:t>
      </w:r>
      <w:r w:rsidR="00376C96">
        <w:rPr>
          <w:lang w:val="fr-CH"/>
        </w:rPr>
        <w:t>4</w:t>
      </w:r>
    </w:p>
    <w:p w:rsidR="00E30880" w:rsidRDefault="00AC2470" w:rsidP="00E30880">
      <w:pPr>
        <w:spacing w:after="120"/>
        <w:ind w:left="1134" w:right="1134"/>
        <w:jc w:val="both"/>
      </w:pPr>
      <w:r>
        <w:t>1</w:t>
      </w:r>
      <w:r w:rsidR="0079169E">
        <w:t>0</w:t>
      </w:r>
      <w:r>
        <w:t>.</w:t>
      </w:r>
      <w:r>
        <w:tab/>
      </w:r>
      <w:r w:rsidR="00C71200">
        <w:t xml:space="preserve">The expert from </w:t>
      </w:r>
      <w:r w:rsidR="003A6DDE">
        <w:t xml:space="preserve">France </w:t>
      </w:r>
      <w:r w:rsidR="00C71200">
        <w:t>introduced</w:t>
      </w:r>
      <w:r w:rsidR="006C4529" w:rsidRPr="006C4529">
        <w:t xml:space="preserve"> </w:t>
      </w:r>
      <w:r w:rsidR="00C71200" w:rsidRPr="00C71200">
        <w:t>ECE/TRANS/WP.29/GRSG/201</w:t>
      </w:r>
      <w:r w:rsidR="003A6DDE">
        <w:t>8</w:t>
      </w:r>
      <w:r w:rsidR="00C71200" w:rsidRPr="00C71200">
        <w:t>/</w:t>
      </w:r>
      <w:r w:rsidR="003A6DDE">
        <w:t>4</w:t>
      </w:r>
      <w:r w:rsidR="00C71200">
        <w:t xml:space="preserve"> </w:t>
      </w:r>
      <w:r w:rsidR="005C238B" w:rsidRPr="005C238B">
        <w:t xml:space="preserve">to clarify </w:t>
      </w:r>
      <w:r w:rsidR="00A4496D">
        <w:t xml:space="preserve">and to align, in the three languages, </w:t>
      </w:r>
      <w:r w:rsidR="005C238B" w:rsidRPr="005C238B">
        <w:t xml:space="preserve">the provisions </w:t>
      </w:r>
      <w:r w:rsidR="00A4496D">
        <w:t>of</w:t>
      </w:r>
      <w:r w:rsidR="00DE21F6">
        <w:t xml:space="preserve"> UN Regulation No. 34 </w:t>
      </w:r>
      <w:r w:rsidR="005C238B" w:rsidRPr="005C238B">
        <w:t>on the protection of the tank</w:t>
      </w:r>
      <w:r w:rsidR="003A6DDE">
        <w:t xml:space="preserve"> in a collision</w:t>
      </w:r>
      <w:r w:rsidR="00DE21F6">
        <w:t>.</w:t>
      </w:r>
      <w:r w:rsidR="00E30880">
        <w:t xml:space="preserve"> </w:t>
      </w:r>
      <w:r w:rsidR="00DE21F6">
        <w:t xml:space="preserve">GRSG noted a number of </w:t>
      </w:r>
      <w:r w:rsidR="00C71200">
        <w:t xml:space="preserve">comments. </w:t>
      </w:r>
    </w:p>
    <w:p w:rsidR="005C238B" w:rsidRDefault="00E30880" w:rsidP="00E30880">
      <w:pPr>
        <w:spacing w:after="120"/>
        <w:ind w:left="1134" w:right="1134"/>
        <w:jc w:val="both"/>
      </w:pPr>
      <w:r>
        <w:t>1</w:t>
      </w:r>
      <w:r w:rsidR="003A6DDE">
        <w:t>1</w:t>
      </w:r>
      <w:r>
        <w:t>.</w:t>
      </w:r>
      <w:r>
        <w:tab/>
      </w:r>
      <w:r w:rsidR="00DE21F6">
        <w:t>Following discussion</w:t>
      </w:r>
      <w:r w:rsidR="007620C0">
        <w:t>s</w:t>
      </w:r>
      <w:r w:rsidR="00DE21F6">
        <w:t xml:space="preserve">, </w:t>
      </w:r>
      <w:r w:rsidR="00DE21F6" w:rsidRPr="00DE21F6">
        <w:t xml:space="preserve">GRSG </w:t>
      </w:r>
      <w:r w:rsidR="00A4496D" w:rsidRPr="00A4496D">
        <w:t>adopted ECE/TRANS/WP.29/GRSG/201</w:t>
      </w:r>
      <w:r w:rsidR="00A4496D">
        <w:t>8</w:t>
      </w:r>
      <w:r w:rsidR="00A4496D" w:rsidRPr="00A4496D">
        <w:t>/</w:t>
      </w:r>
      <w:r w:rsidR="00A4496D">
        <w:t>4</w:t>
      </w:r>
      <w:r w:rsidR="00A4496D" w:rsidRPr="00A4496D">
        <w:t xml:space="preserve"> as reproduced in Annex </w:t>
      </w:r>
      <w:r w:rsidR="000543AE">
        <w:t>I</w:t>
      </w:r>
      <w:r w:rsidR="00A4496D" w:rsidRPr="00A4496D">
        <w:t>II to this report</w:t>
      </w:r>
      <w:r w:rsidR="00A4496D">
        <w:t xml:space="preserve">. </w:t>
      </w:r>
      <w:r w:rsidR="00A4496D" w:rsidRPr="00A4496D">
        <w:t xml:space="preserve">The secretariat </w:t>
      </w:r>
      <w:r w:rsidR="00A4496D">
        <w:t xml:space="preserve">was </w:t>
      </w:r>
      <w:r w:rsidR="00A4496D" w:rsidRPr="00A4496D">
        <w:t xml:space="preserve">requested to submit it to WP.29 and AC.1 as draft Supplement </w:t>
      </w:r>
      <w:r w:rsidR="00A4496D">
        <w:t>6</w:t>
      </w:r>
      <w:r w:rsidR="00A4496D" w:rsidRPr="00A4496D">
        <w:t xml:space="preserve"> to the 0</w:t>
      </w:r>
      <w:r w:rsidR="00A4496D">
        <w:t>2</w:t>
      </w:r>
      <w:r w:rsidR="00A4496D" w:rsidRPr="00A4496D">
        <w:t xml:space="preserve"> series of amendments </w:t>
      </w:r>
      <w:r w:rsidR="00A4496D">
        <w:t xml:space="preserve">and as </w:t>
      </w:r>
      <w:r w:rsidR="00A4496D" w:rsidRPr="00A4496D">
        <w:t xml:space="preserve">draft Supplement </w:t>
      </w:r>
      <w:r w:rsidR="00A4496D">
        <w:t>2</w:t>
      </w:r>
      <w:r w:rsidR="00A4496D" w:rsidRPr="00A4496D">
        <w:t xml:space="preserve"> </w:t>
      </w:r>
      <w:r w:rsidR="00A4496D" w:rsidRPr="00A4496D">
        <w:lastRenderedPageBreak/>
        <w:t>to the 0</w:t>
      </w:r>
      <w:r w:rsidR="00A4496D">
        <w:t>3</w:t>
      </w:r>
      <w:r w:rsidR="00A4496D" w:rsidRPr="00A4496D">
        <w:t xml:space="preserve"> series of amendments to UN Regulation No. 3</w:t>
      </w:r>
      <w:r w:rsidR="00A4496D">
        <w:t>4</w:t>
      </w:r>
      <w:r w:rsidR="00A4496D" w:rsidRPr="00A4496D">
        <w:t xml:space="preserve"> for consideration at their </w:t>
      </w:r>
      <w:r w:rsidR="00A4496D">
        <w:t>November</w:t>
      </w:r>
      <w:r w:rsidR="00A4496D" w:rsidRPr="00A4496D">
        <w:t xml:space="preserve"> 2018 sessions.</w:t>
      </w:r>
    </w:p>
    <w:p w:rsidR="002C00F5" w:rsidRDefault="00007F70" w:rsidP="00911BD1">
      <w:pPr>
        <w:pStyle w:val="HChG"/>
      </w:pPr>
      <w:r w:rsidRPr="004D1A62">
        <w:tab/>
        <w:t>V.</w:t>
      </w:r>
      <w:r w:rsidRPr="004D1A62">
        <w:tab/>
      </w:r>
      <w:r w:rsidR="00736ACD">
        <w:t>Amendments to safety glazing r</w:t>
      </w:r>
      <w:r w:rsidR="00E91421" w:rsidRPr="005064D4">
        <w:t>egulation</w:t>
      </w:r>
      <w:r w:rsidR="00736ACD">
        <w:t xml:space="preserve">s </w:t>
      </w:r>
      <w:r w:rsidR="00751297" w:rsidRPr="005064D4">
        <w:t>(agenda item</w:t>
      </w:r>
      <w:r w:rsidR="00F10BF0">
        <w:t xml:space="preserve"> </w:t>
      </w:r>
      <w:r w:rsidR="00196BAB">
        <w:t>4</w:t>
      </w:r>
      <w:r w:rsidR="002C00F5" w:rsidRPr="005064D4">
        <w:t>)</w:t>
      </w:r>
    </w:p>
    <w:p w:rsidR="00670A01" w:rsidRDefault="00670A01" w:rsidP="00670A01">
      <w:pPr>
        <w:pStyle w:val="SingleTxtG"/>
      </w:pPr>
      <w:r w:rsidRPr="009A69C8">
        <w:rPr>
          <w:i/>
        </w:rPr>
        <w:t>Documentation</w:t>
      </w:r>
      <w:r w:rsidRPr="009A69C8">
        <w:t>:</w:t>
      </w:r>
      <w:r w:rsidRPr="009A69C8">
        <w:tab/>
      </w:r>
      <w:r w:rsidRPr="001A54D5">
        <w:t>Informal document GRSG</w:t>
      </w:r>
      <w:r w:rsidR="006A5D1C">
        <w:t>-114-</w:t>
      </w:r>
      <w:r w:rsidR="00FE009C">
        <w:t>22</w:t>
      </w:r>
    </w:p>
    <w:p w:rsidR="009833D9" w:rsidRDefault="00670A01" w:rsidP="00670A01">
      <w:pPr>
        <w:pStyle w:val="SingleTxtG"/>
      </w:pPr>
      <w:r>
        <w:t>1</w:t>
      </w:r>
      <w:r w:rsidR="00B77835">
        <w:t>2</w:t>
      </w:r>
      <w:r>
        <w:t>.</w:t>
      </w:r>
      <w:r>
        <w:tab/>
      </w:r>
      <w:r w:rsidRPr="00A949A9">
        <w:t>The expert from</w:t>
      </w:r>
      <w:r>
        <w:t xml:space="preserve"> the Republic of Korea</w:t>
      </w:r>
      <w:r w:rsidR="009E2983">
        <w:t xml:space="preserve">, </w:t>
      </w:r>
      <w:r w:rsidR="007620C0">
        <w:t>C</w:t>
      </w:r>
      <w:r w:rsidR="009E2983">
        <w:t>hair</w:t>
      </w:r>
      <w:r w:rsidR="007620C0">
        <w:t xml:space="preserve"> of the</w:t>
      </w:r>
      <w:r w:rsidR="009E2983">
        <w:t xml:space="preserve"> IWG on Panoramic Sunroof Glazing (PSG), introduced </w:t>
      </w:r>
      <w:r w:rsidR="009E2983" w:rsidRPr="009E2983">
        <w:t>GRSG</w:t>
      </w:r>
      <w:r w:rsidR="006A5D1C">
        <w:t>-114-</w:t>
      </w:r>
      <w:r w:rsidR="00A4496D">
        <w:t>22</w:t>
      </w:r>
      <w:r w:rsidR="009E2983">
        <w:t xml:space="preserve"> on the </w:t>
      </w:r>
      <w:r w:rsidR="007620C0">
        <w:t>progress of the g</w:t>
      </w:r>
      <w:r w:rsidR="009E2983">
        <w:t xml:space="preserve">roup during its </w:t>
      </w:r>
      <w:r w:rsidR="00A4496D">
        <w:t>nin</w:t>
      </w:r>
      <w:r w:rsidR="009E2983">
        <w:t xml:space="preserve">th meeting on 9 </w:t>
      </w:r>
      <w:r w:rsidR="00A4496D">
        <w:t>April</w:t>
      </w:r>
      <w:r w:rsidR="009E2983">
        <w:t xml:space="preserve"> 201</w:t>
      </w:r>
      <w:r w:rsidR="00A4496D">
        <w:t>8</w:t>
      </w:r>
      <w:r w:rsidR="009E2983">
        <w:t>. He added that</w:t>
      </w:r>
      <w:r w:rsidR="00A4496D">
        <w:t>, due to budget constraints,</w:t>
      </w:r>
      <w:r w:rsidR="009E2983">
        <w:t xml:space="preserve"> </w:t>
      </w:r>
      <w:r w:rsidR="00A4496D">
        <w:t>none of the expected</w:t>
      </w:r>
      <w:r w:rsidR="009E2983">
        <w:t xml:space="preserve"> research and </w:t>
      </w:r>
      <w:r w:rsidR="00AD00BC">
        <w:t>testing activities on ceramic printer areas of glazing material</w:t>
      </w:r>
      <w:r w:rsidR="00A4496D">
        <w:t xml:space="preserve"> ha</w:t>
      </w:r>
      <w:r w:rsidR="007620C0">
        <w:t>d</w:t>
      </w:r>
      <w:r w:rsidR="00A4496D">
        <w:t xml:space="preserve"> started</w:t>
      </w:r>
      <w:r w:rsidR="00AD00BC">
        <w:t xml:space="preserve">. </w:t>
      </w:r>
      <w:r w:rsidR="00D476F8">
        <w:t xml:space="preserve">He concluded </w:t>
      </w:r>
      <w:r w:rsidR="00A4496D">
        <w:t>that</w:t>
      </w:r>
      <w:r w:rsidR="007620C0">
        <w:t xml:space="preserve"> </w:t>
      </w:r>
      <w:r w:rsidR="00AD00BC">
        <w:t>t</w:t>
      </w:r>
      <w:r w:rsidR="009E2983">
        <w:t xml:space="preserve">he </w:t>
      </w:r>
      <w:r w:rsidR="00B77835">
        <w:t>PSG experts</w:t>
      </w:r>
      <w:r w:rsidR="009E2983">
        <w:t xml:space="preserve"> </w:t>
      </w:r>
      <w:r w:rsidR="00A4496D">
        <w:t xml:space="preserve">had </w:t>
      </w:r>
      <w:r w:rsidR="00B77835">
        <w:t xml:space="preserve">requested </w:t>
      </w:r>
      <w:r w:rsidR="007620C0">
        <w:t>an</w:t>
      </w:r>
      <w:r w:rsidR="00A4496D">
        <w:t xml:space="preserve"> exten</w:t>
      </w:r>
      <w:r w:rsidR="007620C0">
        <w:t>sion of</w:t>
      </w:r>
      <w:r w:rsidR="00A4496D">
        <w:t xml:space="preserve"> the mandate of the IWG </w:t>
      </w:r>
      <w:r w:rsidR="00B77835">
        <w:t>(from June 2018 to April 2020)</w:t>
      </w:r>
      <w:r w:rsidR="00AD00BC">
        <w:t>.</w:t>
      </w:r>
    </w:p>
    <w:p w:rsidR="00236F39" w:rsidRDefault="00B77835" w:rsidP="00670A01">
      <w:pPr>
        <w:pStyle w:val="SingleTxtG"/>
        <w:rPr>
          <w:b/>
          <w:sz w:val="24"/>
        </w:rPr>
      </w:pPr>
      <w:r>
        <w:t>13</w:t>
      </w:r>
      <w:r w:rsidR="00AD00BC">
        <w:t>.</w:t>
      </w:r>
      <w:r w:rsidR="00AD00BC">
        <w:tab/>
      </w:r>
      <w:r w:rsidR="00236F39">
        <w:t xml:space="preserve">GRSG </w:t>
      </w:r>
      <w:r>
        <w:t>endorsed th</w:t>
      </w:r>
      <w:r w:rsidR="007620C0">
        <w:t>e</w:t>
      </w:r>
      <w:r>
        <w:t xml:space="preserve"> request and encouraged the group to </w:t>
      </w:r>
      <w:r w:rsidR="007620C0">
        <w:t>continue</w:t>
      </w:r>
      <w:r>
        <w:t xml:space="preserve"> with the work</w:t>
      </w:r>
      <w:r w:rsidR="007C2E10">
        <w:t>.</w:t>
      </w:r>
      <w:r>
        <w:t xml:space="preserve"> The GRSG Chair volunteered</w:t>
      </w:r>
      <w:r w:rsidRPr="00B77835">
        <w:t xml:space="preserve"> to seek the </w:t>
      </w:r>
      <w:r>
        <w:t>endorsement</w:t>
      </w:r>
      <w:r w:rsidRPr="00B77835">
        <w:t xml:space="preserve"> f</w:t>
      </w:r>
      <w:r w:rsidR="007620C0">
        <w:t>rom</w:t>
      </w:r>
      <w:r w:rsidRPr="00B77835">
        <w:t xml:space="preserve"> WP.29 </w:t>
      </w:r>
      <w:r w:rsidR="007620C0">
        <w:t>at the June 2018 session to</w:t>
      </w:r>
      <w:r>
        <w:t xml:space="preserve"> exten</w:t>
      </w:r>
      <w:r w:rsidR="007620C0">
        <w:t>d</w:t>
      </w:r>
      <w:r>
        <w:t xml:space="preserve"> the mandate of </w:t>
      </w:r>
      <w:r w:rsidRPr="00B77835">
        <w:t xml:space="preserve">the IWG on </w:t>
      </w:r>
      <w:r>
        <w:t>PSG by two years.</w:t>
      </w:r>
      <w:r w:rsidR="00272155">
        <w:t xml:space="preserve"> </w:t>
      </w:r>
      <w:r w:rsidR="00272155" w:rsidRPr="00272155">
        <w:t xml:space="preserve">GRSG agreed to resume consideration of this subject at its session in </w:t>
      </w:r>
      <w:r w:rsidR="00272155">
        <w:t>October</w:t>
      </w:r>
      <w:r w:rsidR="00272155" w:rsidRPr="00272155">
        <w:t xml:space="preserve"> 2018</w:t>
      </w:r>
      <w:r w:rsidR="00272155">
        <w:t>.</w:t>
      </w:r>
    </w:p>
    <w:p w:rsidR="00376C96" w:rsidRPr="00376C96" w:rsidRDefault="00376C96" w:rsidP="00376C96">
      <w:pPr>
        <w:widowControl w:val="0"/>
        <w:tabs>
          <w:tab w:val="right" w:pos="851"/>
        </w:tabs>
        <w:spacing w:before="360" w:after="240" w:line="270" w:lineRule="exact"/>
        <w:ind w:left="1134" w:right="1134" w:hanging="1134"/>
        <w:rPr>
          <w:b/>
          <w:sz w:val="24"/>
        </w:rPr>
      </w:pPr>
      <w:r w:rsidRPr="00376C96">
        <w:rPr>
          <w:b/>
          <w:sz w:val="24"/>
        </w:rPr>
        <w:tab/>
      </w:r>
      <w:r>
        <w:rPr>
          <w:b/>
          <w:sz w:val="24"/>
        </w:rPr>
        <w:t>A</w:t>
      </w:r>
      <w:r w:rsidRPr="00376C96">
        <w:rPr>
          <w:b/>
          <w:sz w:val="24"/>
        </w:rPr>
        <w:t>.</w:t>
      </w:r>
      <w:r w:rsidRPr="00376C96">
        <w:rPr>
          <w:b/>
          <w:sz w:val="24"/>
        </w:rPr>
        <w:tab/>
      </w:r>
      <w:r w:rsidR="00B073DB">
        <w:rPr>
          <w:b/>
          <w:sz w:val="24"/>
        </w:rPr>
        <w:t xml:space="preserve">UN </w:t>
      </w:r>
      <w:r w:rsidRPr="00376C96">
        <w:rPr>
          <w:b/>
          <w:sz w:val="24"/>
        </w:rPr>
        <w:t>Global Technical Regulation No. 6 (Safety glazing)</w:t>
      </w:r>
    </w:p>
    <w:p w:rsidR="00272155" w:rsidRPr="00272155" w:rsidRDefault="00272155" w:rsidP="00272155">
      <w:pPr>
        <w:spacing w:after="120"/>
        <w:ind w:left="1134" w:right="1134"/>
        <w:jc w:val="both"/>
      </w:pPr>
      <w:r w:rsidRPr="00272155">
        <w:rPr>
          <w:i/>
        </w:rPr>
        <w:t>Documentation</w:t>
      </w:r>
      <w:r w:rsidRPr="00272155">
        <w:t>:</w:t>
      </w:r>
      <w:r w:rsidRPr="00272155">
        <w:tab/>
        <w:t>Informal document GRSG-114-20</w:t>
      </w:r>
    </w:p>
    <w:p w:rsidR="00376C96" w:rsidRPr="00376C96" w:rsidRDefault="00272155" w:rsidP="00376C96">
      <w:pPr>
        <w:spacing w:after="120"/>
        <w:ind w:left="1134" w:right="1134"/>
        <w:jc w:val="both"/>
      </w:pPr>
      <w:r w:rsidRPr="00272155">
        <w:t>14</w:t>
      </w:r>
      <w:r w:rsidR="00376C96" w:rsidRPr="00272155">
        <w:t>.</w:t>
      </w:r>
      <w:r w:rsidR="00376C96" w:rsidRPr="00272155">
        <w:tab/>
      </w:r>
      <w:r>
        <w:t xml:space="preserve">The expert from India preferred to present </w:t>
      </w:r>
      <w:r w:rsidRPr="00272155">
        <w:t>GRSG-114-20</w:t>
      </w:r>
      <w:r>
        <w:t xml:space="preserve"> under item 4.(b) below</w:t>
      </w:r>
      <w:r w:rsidR="00376C96" w:rsidRPr="00376C96">
        <w:t>.</w:t>
      </w:r>
    </w:p>
    <w:p w:rsidR="00736ACD" w:rsidRPr="00736ACD" w:rsidRDefault="00376C96" w:rsidP="00736ACD">
      <w:pPr>
        <w:widowControl w:val="0"/>
        <w:tabs>
          <w:tab w:val="right" w:pos="851"/>
        </w:tabs>
        <w:spacing w:before="360" w:after="240" w:line="270" w:lineRule="exact"/>
        <w:ind w:left="1134" w:right="1134" w:hanging="1134"/>
        <w:rPr>
          <w:b/>
          <w:sz w:val="24"/>
        </w:rPr>
      </w:pPr>
      <w:r>
        <w:rPr>
          <w:b/>
          <w:sz w:val="24"/>
        </w:rPr>
        <w:tab/>
        <w:t>B</w:t>
      </w:r>
      <w:r w:rsidR="00736ACD" w:rsidRPr="00736ACD">
        <w:rPr>
          <w:b/>
          <w:sz w:val="24"/>
        </w:rPr>
        <w:t>.</w:t>
      </w:r>
      <w:r w:rsidR="00736ACD" w:rsidRPr="00736ACD">
        <w:rPr>
          <w:b/>
          <w:sz w:val="24"/>
        </w:rPr>
        <w:tab/>
      </w:r>
      <w:r w:rsidR="00B073DB">
        <w:rPr>
          <w:b/>
          <w:sz w:val="24"/>
        </w:rPr>
        <w:t xml:space="preserve">UN </w:t>
      </w:r>
      <w:r w:rsidR="00736ACD" w:rsidRPr="00736ACD">
        <w:rPr>
          <w:b/>
          <w:sz w:val="24"/>
        </w:rPr>
        <w:t xml:space="preserve">Regulation No. </w:t>
      </w:r>
      <w:r w:rsidR="00736ACD">
        <w:rPr>
          <w:b/>
          <w:sz w:val="24"/>
        </w:rPr>
        <w:t>43</w:t>
      </w:r>
      <w:r w:rsidR="00736ACD" w:rsidRPr="00736ACD">
        <w:rPr>
          <w:b/>
          <w:sz w:val="24"/>
        </w:rPr>
        <w:t xml:space="preserve"> (</w:t>
      </w:r>
      <w:r w:rsidR="00736ACD">
        <w:rPr>
          <w:b/>
          <w:sz w:val="24"/>
        </w:rPr>
        <w:t>Safety glazing</w:t>
      </w:r>
      <w:r w:rsidR="00736ACD" w:rsidRPr="00736ACD">
        <w:rPr>
          <w:b/>
          <w:sz w:val="24"/>
        </w:rPr>
        <w:t>)</w:t>
      </w:r>
    </w:p>
    <w:p w:rsidR="002C00F5" w:rsidRPr="0003692C" w:rsidRDefault="002C00F5" w:rsidP="00911BD1">
      <w:pPr>
        <w:pStyle w:val="SingleTxtG"/>
        <w:keepNext/>
        <w:keepLines/>
        <w:ind w:left="2835" w:hanging="1695"/>
        <w:jc w:val="left"/>
      </w:pPr>
      <w:r w:rsidRPr="009A69C8">
        <w:rPr>
          <w:i/>
        </w:rPr>
        <w:t>Documentation</w:t>
      </w:r>
      <w:r w:rsidR="00764B08" w:rsidRPr="009A69C8">
        <w:t>:</w:t>
      </w:r>
      <w:r w:rsidR="00F64296" w:rsidRPr="009A69C8">
        <w:tab/>
      </w:r>
      <w:r w:rsidR="00C32E5B" w:rsidRPr="009A69C8">
        <w:t>ECE/TRANS/WP.29/GRSG</w:t>
      </w:r>
      <w:r w:rsidR="006419C2" w:rsidRPr="009A69C8">
        <w:t>/201</w:t>
      </w:r>
      <w:r w:rsidR="00376C96">
        <w:t>8</w:t>
      </w:r>
      <w:r w:rsidR="006419C2" w:rsidRPr="009A69C8">
        <w:t>/</w:t>
      </w:r>
      <w:r w:rsidR="00376C96">
        <w:t>7</w:t>
      </w:r>
      <w:r w:rsidR="00C32E5B" w:rsidRPr="009A69C8">
        <w:br/>
      </w:r>
      <w:r w:rsidR="001A54D5" w:rsidRPr="001A54D5">
        <w:t>Informal documents GRSG</w:t>
      </w:r>
      <w:r w:rsidR="006A5D1C">
        <w:t>-114-</w:t>
      </w:r>
      <w:r w:rsidR="00376C96">
        <w:t>04</w:t>
      </w:r>
      <w:r w:rsidR="00FE009C">
        <w:t>, GRSG-114-20</w:t>
      </w:r>
      <w:r w:rsidR="001A54D5" w:rsidRPr="001A54D5">
        <w:t xml:space="preserve"> and GRSG</w:t>
      </w:r>
      <w:r w:rsidR="006A5D1C">
        <w:t>-114-</w:t>
      </w:r>
      <w:r w:rsidR="00FE009C">
        <w:t>23-Rev.1</w:t>
      </w:r>
    </w:p>
    <w:p w:rsidR="00272155" w:rsidRPr="00EF6777" w:rsidRDefault="0003692C" w:rsidP="00EF6777">
      <w:pPr>
        <w:pStyle w:val="SingleTxtG"/>
        <w:rPr>
          <w:spacing w:val="1"/>
        </w:rPr>
      </w:pPr>
      <w:r>
        <w:t>1</w:t>
      </w:r>
      <w:r w:rsidR="00272155">
        <w:t>5</w:t>
      </w:r>
      <w:r w:rsidR="00B264F2">
        <w:t>.</w:t>
      </w:r>
      <w:r w:rsidR="00B264F2">
        <w:tab/>
      </w:r>
      <w:r w:rsidR="00272155" w:rsidRPr="00272155">
        <w:t xml:space="preserve">The expert from </w:t>
      </w:r>
      <w:r w:rsidR="00272155">
        <w:t>Finland</w:t>
      </w:r>
      <w:r w:rsidR="00272155" w:rsidRPr="00272155">
        <w:t xml:space="preserve"> introduced ECE/TRANS/WP.29/GRSG/201</w:t>
      </w:r>
      <w:r w:rsidR="00272155">
        <w:t>8</w:t>
      </w:r>
      <w:r w:rsidR="00272155" w:rsidRPr="00272155">
        <w:t>/</w:t>
      </w:r>
      <w:r w:rsidR="00272155">
        <w:t xml:space="preserve">7 </w:t>
      </w:r>
      <w:r w:rsidR="007620C0">
        <w:t>on</w:t>
      </w:r>
      <w:r w:rsidR="00272155">
        <w:rPr>
          <w:spacing w:val="1"/>
        </w:rPr>
        <w:t xml:space="preserve"> the installation of the laminated-glass panes with improved mechanical properties</w:t>
      </w:r>
      <w:r w:rsidR="007620C0">
        <w:rPr>
          <w:spacing w:val="1"/>
        </w:rPr>
        <w:t xml:space="preserve"> on vehicles</w:t>
      </w:r>
      <w:r w:rsidR="00272155">
        <w:rPr>
          <w:spacing w:val="1"/>
        </w:rPr>
        <w:t xml:space="preserve">. </w:t>
      </w:r>
      <w:r w:rsidR="00EF6777" w:rsidRPr="00A949A9">
        <w:t xml:space="preserve">The expert from </w:t>
      </w:r>
      <w:r w:rsidR="00EF6777">
        <w:t>Poland</w:t>
      </w:r>
      <w:r w:rsidR="00EF6777" w:rsidRPr="00A949A9">
        <w:t xml:space="preserve"> introduced </w:t>
      </w:r>
      <w:r w:rsidR="00EF6777" w:rsidRPr="00D93A25">
        <w:t>GRSG</w:t>
      </w:r>
      <w:r w:rsidR="00EF6777">
        <w:t>-114-</w:t>
      </w:r>
      <w:r w:rsidR="00EF6777" w:rsidRPr="00D93A25">
        <w:t>0</w:t>
      </w:r>
      <w:r w:rsidR="00EF6777">
        <w:t xml:space="preserve">4 </w:t>
      </w:r>
      <w:r w:rsidR="007620C0">
        <w:t>that proposed</w:t>
      </w:r>
      <w:r w:rsidR="00EF6777">
        <w:t xml:space="preserve"> to align the new requirements with the general structure of the Regulation. </w:t>
      </w:r>
      <w:r w:rsidR="000543AE">
        <w:rPr>
          <w:spacing w:val="1"/>
        </w:rPr>
        <w:t xml:space="preserve">The expert from India suggested using the same terminology </w:t>
      </w:r>
      <w:r w:rsidR="005500BE">
        <w:rPr>
          <w:spacing w:val="1"/>
        </w:rPr>
        <w:t xml:space="preserve">as in the </w:t>
      </w:r>
      <w:r w:rsidR="000543AE">
        <w:rPr>
          <w:spacing w:val="1"/>
        </w:rPr>
        <w:t>Regulation (</w:t>
      </w:r>
      <w:r w:rsidR="000543AE" w:rsidRPr="000543AE">
        <w:rPr>
          <w:spacing w:val="1"/>
        </w:rPr>
        <w:t>GRSG-114-20</w:t>
      </w:r>
      <w:r w:rsidR="000543AE">
        <w:rPr>
          <w:spacing w:val="1"/>
        </w:rPr>
        <w:t xml:space="preserve">). GRSG noted </w:t>
      </w:r>
      <w:r w:rsidR="00EF6777">
        <w:rPr>
          <w:spacing w:val="1"/>
        </w:rPr>
        <w:t xml:space="preserve">a general preference </w:t>
      </w:r>
      <w:r w:rsidR="005500BE">
        <w:rPr>
          <w:spacing w:val="1"/>
        </w:rPr>
        <w:t>for</w:t>
      </w:r>
      <w:r w:rsidR="00EF6777">
        <w:rPr>
          <w:spacing w:val="1"/>
        </w:rPr>
        <w:t xml:space="preserve"> the optional use of the new provisions and </w:t>
      </w:r>
      <w:r w:rsidR="005500BE">
        <w:rPr>
          <w:spacing w:val="1"/>
        </w:rPr>
        <w:t>a preference to</w:t>
      </w:r>
      <w:r w:rsidR="00EF6777">
        <w:rPr>
          <w:spacing w:val="1"/>
        </w:rPr>
        <w:t xml:space="preserve"> submit them to the World Forum as a Supplement. </w:t>
      </w:r>
      <w:r w:rsidR="000543AE" w:rsidRPr="000543AE">
        <w:rPr>
          <w:spacing w:val="1"/>
        </w:rPr>
        <w:t>GRSG adopted ECE/TRANS/WP.29/GRSG/2018/</w:t>
      </w:r>
      <w:r w:rsidR="00EF6777">
        <w:rPr>
          <w:spacing w:val="1"/>
        </w:rPr>
        <w:t>7</w:t>
      </w:r>
      <w:r w:rsidR="000543AE" w:rsidRPr="000543AE">
        <w:rPr>
          <w:spacing w:val="1"/>
        </w:rPr>
        <w:t xml:space="preserve"> </w:t>
      </w:r>
      <w:r w:rsidR="005500BE">
        <w:rPr>
          <w:spacing w:val="1"/>
        </w:rPr>
        <w:t xml:space="preserve">in reference to </w:t>
      </w:r>
      <w:r w:rsidR="005500BE" w:rsidRPr="000543AE">
        <w:rPr>
          <w:spacing w:val="1"/>
        </w:rPr>
        <w:t xml:space="preserve">GRSG-114-23-Rev.1, </w:t>
      </w:r>
      <w:r w:rsidR="000543AE" w:rsidRPr="000543AE">
        <w:rPr>
          <w:spacing w:val="1"/>
        </w:rPr>
        <w:t>as reproduced in Annex I</w:t>
      </w:r>
      <w:r w:rsidR="004236EE">
        <w:rPr>
          <w:spacing w:val="1"/>
        </w:rPr>
        <w:t>V</w:t>
      </w:r>
      <w:r w:rsidR="000543AE" w:rsidRPr="000543AE">
        <w:rPr>
          <w:spacing w:val="1"/>
        </w:rPr>
        <w:t xml:space="preserve"> to this report.</w:t>
      </w:r>
      <w:r w:rsidR="00272155" w:rsidRPr="00272155">
        <w:t xml:space="preserve"> </w:t>
      </w:r>
      <w:r w:rsidR="000543AE" w:rsidRPr="00272155">
        <w:t>The</w:t>
      </w:r>
      <w:r w:rsidR="00272155" w:rsidRPr="00272155">
        <w:t xml:space="preserve"> secretariat </w:t>
      </w:r>
      <w:r w:rsidR="000543AE">
        <w:t xml:space="preserve">was </w:t>
      </w:r>
      <w:r w:rsidR="000543AE" w:rsidRPr="00272155">
        <w:t xml:space="preserve">requested </w:t>
      </w:r>
      <w:r w:rsidR="00272155" w:rsidRPr="00272155">
        <w:t xml:space="preserve">to submit it to WP.29 and AC.1 as draft Supplement </w:t>
      </w:r>
      <w:r w:rsidR="000543AE">
        <w:t>8</w:t>
      </w:r>
      <w:r w:rsidR="00272155" w:rsidRPr="00272155">
        <w:t xml:space="preserve"> to the 01 series of amendments to UN Regulation No. 43 for consideration at their </w:t>
      </w:r>
      <w:r w:rsidR="000543AE">
        <w:t>November</w:t>
      </w:r>
      <w:r w:rsidR="00272155" w:rsidRPr="00272155">
        <w:t xml:space="preserve"> 2018 sessions</w:t>
      </w:r>
      <w:r w:rsidR="009F291E">
        <w:t>.</w:t>
      </w:r>
    </w:p>
    <w:p w:rsidR="00FE2C69" w:rsidRDefault="000543AE" w:rsidP="00911BD1">
      <w:pPr>
        <w:pStyle w:val="SingleTxtG"/>
        <w:rPr>
          <w:lang w:val="en-US"/>
        </w:rPr>
      </w:pPr>
      <w:r>
        <w:t>16.</w:t>
      </w:r>
      <w:r>
        <w:tab/>
      </w:r>
      <w:r w:rsidR="00C3058E">
        <w:t>GRSG recalled the</w:t>
      </w:r>
      <w:r w:rsidR="00EF6777">
        <w:t xml:space="preserve"> </w:t>
      </w:r>
      <w:r w:rsidR="007047B7">
        <w:t xml:space="preserve">purpose of </w:t>
      </w:r>
      <w:r w:rsidR="007047B7" w:rsidRPr="007047B7">
        <w:t>GRSG-114-20</w:t>
      </w:r>
      <w:r w:rsidR="007047B7">
        <w:t xml:space="preserve"> to align UN GTR No. 6 on </w:t>
      </w:r>
      <w:r w:rsidR="005500BE">
        <w:t>s</w:t>
      </w:r>
      <w:r w:rsidR="007047B7" w:rsidRPr="007047B7">
        <w:t xml:space="preserve">afety glazing </w:t>
      </w:r>
      <w:r w:rsidR="007047B7">
        <w:t>and invited the expert from India to submit, in due time, an official proposal for consideration by GRSG at its nex</w:t>
      </w:r>
      <w:r w:rsidR="007047B7" w:rsidRPr="007047B7">
        <w:t>t session</w:t>
      </w:r>
      <w:r w:rsidR="00FE2C69">
        <w:rPr>
          <w:lang w:val="en-US"/>
        </w:rPr>
        <w:t>.</w:t>
      </w:r>
      <w:r w:rsidR="007047B7">
        <w:rPr>
          <w:lang w:val="en-US"/>
        </w:rPr>
        <w:t xml:space="preserve"> The expert from India volunteered to take over the technical sponsorship of this amendment and to submit, to WP.29 and AC.3 at their June 2018 sessions, an official request for </w:t>
      </w:r>
      <w:r w:rsidR="007047B7">
        <w:t>authorization to amend UN GTR No. 6.</w:t>
      </w:r>
    </w:p>
    <w:p w:rsidR="002C00F5" w:rsidRDefault="007416CB" w:rsidP="00B073DB">
      <w:pPr>
        <w:pStyle w:val="HChG"/>
      </w:pPr>
      <w:r w:rsidRPr="00DB5A6A">
        <w:lastRenderedPageBreak/>
        <w:tab/>
      </w:r>
      <w:r w:rsidR="002C00F5" w:rsidRPr="004D1A62">
        <w:t>V</w:t>
      </w:r>
      <w:r w:rsidR="00E521C6">
        <w:t>I</w:t>
      </w:r>
      <w:r w:rsidR="002C00F5" w:rsidRPr="004D1A62">
        <w:t>.</w:t>
      </w:r>
      <w:r w:rsidR="002C00F5" w:rsidRPr="004D1A62">
        <w:tab/>
      </w:r>
      <w:r w:rsidR="00DB5A6A" w:rsidRPr="00DB5A6A">
        <w:t xml:space="preserve">Awareness of the proximity of Vulnerable Road Users </w:t>
      </w:r>
      <w:r w:rsidR="00751297" w:rsidRPr="004D1A62">
        <w:t>(a</w:t>
      </w:r>
      <w:r w:rsidR="00F12585">
        <w:t>genda</w:t>
      </w:r>
      <w:r w:rsidR="00DB5A6A">
        <w:t xml:space="preserve"> </w:t>
      </w:r>
      <w:r w:rsidR="002C00F5" w:rsidRPr="004D1A62">
        <w:t>item</w:t>
      </w:r>
      <w:r w:rsidR="00DC0D9F">
        <w:t xml:space="preserve"> </w:t>
      </w:r>
      <w:r w:rsidR="00196BAB">
        <w:t>5</w:t>
      </w:r>
      <w:r w:rsidR="002C00F5" w:rsidRPr="004D1A62">
        <w:t>)</w:t>
      </w:r>
    </w:p>
    <w:p w:rsidR="007F11C2" w:rsidRDefault="00445B37" w:rsidP="00B073DB">
      <w:pPr>
        <w:pStyle w:val="SingleTxtG"/>
        <w:keepNext/>
        <w:keepLines/>
      </w:pPr>
      <w:r>
        <w:t>17</w:t>
      </w:r>
      <w:r w:rsidR="00F93E2D" w:rsidRPr="00DB5A6A">
        <w:t>.</w:t>
      </w:r>
      <w:r w:rsidR="00F93E2D" w:rsidRPr="00DB5A6A">
        <w:tab/>
      </w:r>
      <w:r>
        <w:t xml:space="preserve">GRSG noted the oral report by the expert from EC on </w:t>
      </w:r>
      <w:r w:rsidRPr="00445B37">
        <w:t xml:space="preserve">the </w:t>
      </w:r>
      <w:r>
        <w:t xml:space="preserve">progress of the </w:t>
      </w:r>
      <w:r w:rsidR="00DF1306">
        <w:t>IWG on A</w:t>
      </w:r>
      <w:r w:rsidR="00DF1306" w:rsidRPr="00DF1306">
        <w:t xml:space="preserve">wareness of Vulnerable Road Users </w:t>
      </w:r>
      <w:r w:rsidR="00DF1306">
        <w:t>P</w:t>
      </w:r>
      <w:r w:rsidR="00DF1306" w:rsidRPr="00DF1306">
        <w:t>roximity (VRU-Proxi)</w:t>
      </w:r>
      <w:r>
        <w:t xml:space="preserve">. </w:t>
      </w:r>
      <w:r w:rsidR="007F11C2">
        <w:t xml:space="preserve">He </w:t>
      </w:r>
      <w:r>
        <w:t xml:space="preserve">recalled the purpose of </w:t>
      </w:r>
      <w:r w:rsidR="007F11C2" w:rsidRPr="001C37EA">
        <w:t>GRSG</w:t>
      </w:r>
      <w:r w:rsidR="006A5D1C">
        <w:t>-11</w:t>
      </w:r>
      <w:r>
        <w:t>3</w:t>
      </w:r>
      <w:r w:rsidR="006A5D1C">
        <w:t>-</w:t>
      </w:r>
      <w:r w:rsidR="007F11C2" w:rsidRPr="001C37EA">
        <w:t>27</w:t>
      </w:r>
      <w:r w:rsidR="00B16D53">
        <w:t>, presented at the previous GRSG session,</w:t>
      </w:r>
      <w:r w:rsidR="00B16D53" w:rsidRPr="00B16D53">
        <w:t xml:space="preserve"> </w:t>
      </w:r>
      <w:r w:rsidR="00B16D53">
        <w:t>on the</w:t>
      </w:r>
      <w:r w:rsidR="00B16D53" w:rsidRPr="001C37EA">
        <w:t xml:space="preserve"> </w:t>
      </w:r>
      <w:r w:rsidR="00B16D53">
        <w:t xml:space="preserve">need to </w:t>
      </w:r>
      <w:r w:rsidR="00B16D53" w:rsidRPr="001C37EA">
        <w:t>collect</w:t>
      </w:r>
      <w:r w:rsidR="00B16D53">
        <w:t xml:space="preserve"> detailed</w:t>
      </w:r>
      <w:r w:rsidR="00B16D53" w:rsidRPr="001C37EA">
        <w:t xml:space="preserve"> accident data</w:t>
      </w:r>
      <w:r w:rsidR="007F11C2">
        <w:t>.</w:t>
      </w:r>
      <w:r>
        <w:t xml:space="preserve"> He re-iterated hi</w:t>
      </w:r>
      <w:r w:rsidR="005500BE">
        <w:t>s invitation to the government</w:t>
      </w:r>
      <w:r>
        <w:t xml:space="preserve"> experts to provide such </w:t>
      </w:r>
      <w:r w:rsidR="00B16D53">
        <w:t xml:space="preserve">national </w:t>
      </w:r>
      <w:r>
        <w:t xml:space="preserve">accident data, </w:t>
      </w:r>
      <w:r w:rsidR="005500BE">
        <w:t xml:space="preserve">which would </w:t>
      </w:r>
      <w:r w:rsidR="00B16D53">
        <w:t xml:space="preserve">allow </w:t>
      </w:r>
      <w:r w:rsidR="00B16D53" w:rsidRPr="00B16D53">
        <w:t xml:space="preserve">a clear vision of worldwide accidents </w:t>
      </w:r>
      <w:r w:rsidR="00B16D53">
        <w:t xml:space="preserve">and </w:t>
      </w:r>
      <w:r w:rsidR="005500BE">
        <w:t>a</w:t>
      </w:r>
      <w:r w:rsidR="00B16D53">
        <w:t xml:space="preserve"> </w:t>
      </w:r>
      <w:r w:rsidRPr="001C37EA">
        <w:t>select</w:t>
      </w:r>
      <w:r w:rsidR="005500BE">
        <w:t>ion of</w:t>
      </w:r>
      <w:r w:rsidRPr="001C37EA">
        <w:t xml:space="preserve"> the best road safety approach </w:t>
      </w:r>
      <w:r w:rsidR="005500BE">
        <w:t>for</w:t>
      </w:r>
      <w:r w:rsidRPr="001C37EA">
        <w:t xml:space="preserve"> develop</w:t>
      </w:r>
      <w:r w:rsidR="005500BE">
        <w:t>ment</w:t>
      </w:r>
      <w:r>
        <w:t xml:space="preserve"> by</w:t>
      </w:r>
      <w:r w:rsidRPr="001C37EA">
        <w:t xml:space="preserve"> the </w:t>
      </w:r>
      <w:r>
        <w:t>IWG</w:t>
      </w:r>
      <w:r w:rsidR="00B16D53">
        <w:t>.</w:t>
      </w:r>
    </w:p>
    <w:p w:rsidR="00DB5A6A" w:rsidRPr="00736ACD" w:rsidRDefault="00DB5A6A" w:rsidP="00DB5A6A">
      <w:pPr>
        <w:widowControl w:val="0"/>
        <w:tabs>
          <w:tab w:val="right" w:pos="851"/>
        </w:tabs>
        <w:spacing w:before="360" w:after="240" w:line="270" w:lineRule="exact"/>
        <w:ind w:left="1134" w:right="1134" w:hanging="1134"/>
        <w:rPr>
          <w:b/>
          <w:sz w:val="24"/>
        </w:rPr>
      </w:pPr>
      <w:r w:rsidRPr="00736ACD">
        <w:rPr>
          <w:b/>
          <w:sz w:val="24"/>
        </w:rPr>
        <w:tab/>
      </w:r>
      <w:r>
        <w:rPr>
          <w:b/>
          <w:sz w:val="24"/>
        </w:rPr>
        <w:t>A</w:t>
      </w:r>
      <w:r w:rsidRPr="00736ACD">
        <w:rPr>
          <w:b/>
          <w:sz w:val="24"/>
        </w:rPr>
        <w:t>.</w:t>
      </w:r>
      <w:r w:rsidRPr="00736ACD">
        <w:rPr>
          <w:b/>
          <w:sz w:val="24"/>
        </w:rPr>
        <w:tab/>
      </w:r>
      <w:r w:rsidR="00B073DB">
        <w:rPr>
          <w:b/>
          <w:sz w:val="24"/>
        </w:rPr>
        <w:t xml:space="preserve">UN </w:t>
      </w:r>
      <w:r w:rsidRPr="00DB5A6A">
        <w:rPr>
          <w:b/>
          <w:sz w:val="24"/>
        </w:rPr>
        <w:t>Regulation No. 46 (Devices for indirect vision)</w:t>
      </w:r>
    </w:p>
    <w:p w:rsidR="00324B05" w:rsidRPr="005500BE" w:rsidRDefault="00670F73" w:rsidP="00911BD1">
      <w:pPr>
        <w:pStyle w:val="SingleTxtG"/>
        <w:keepNext/>
        <w:keepLines/>
        <w:ind w:left="2835" w:hanging="1695"/>
      </w:pPr>
      <w:r w:rsidRPr="005500BE">
        <w:rPr>
          <w:i/>
        </w:rPr>
        <w:t>Documentation</w:t>
      </w:r>
      <w:r w:rsidR="00EF35A5" w:rsidRPr="005500BE">
        <w:t>:</w:t>
      </w:r>
      <w:r w:rsidR="00D42043" w:rsidRPr="005500BE">
        <w:tab/>
      </w:r>
      <w:r w:rsidR="00376C96" w:rsidRPr="005500BE">
        <w:t>ECE/TRANS/WP.29/GRSG/2018/9</w:t>
      </w:r>
      <w:r w:rsidR="00376C96" w:rsidRPr="005500BE">
        <w:br/>
      </w:r>
      <w:r w:rsidR="00B84961" w:rsidRPr="005500BE">
        <w:t>Informal document</w:t>
      </w:r>
      <w:r w:rsidR="001A54D5" w:rsidRPr="005500BE">
        <w:t xml:space="preserve"> GRSG</w:t>
      </w:r>
      <w:r w:rsidR="006A5D1C" w:rsidRPr="005500BE">
        <w:t>-114-</w:t>
      </w:r>
      <w:r w:rsidR="00FE009C" w:rsidRPr="005500BE">
        <w:t>25-Rev.1</w:t>
      </w:r>
    </w:p>
    <w:p w:rsidR="00A82D06" w:rsidRDefault="00B16D53" w:rsidP="00D04594">
      <w:pPr>
        <w:pStyle w:val="SingleTxtG"/>
        <w:rPr>
          <w:szCs w:val="24"/>
          <w:lang w:val="en-US"/>
        </w:rPr>
      </w:pPr>
      <w:r>
        <w:rPr>
          <w:szCs w:val="24"/>
          <w:lang w:val="en-US"/>
        </w:rPr>
        <w:t>18</w:t>
      </w:r>
      <w:r w:rsidR="00981671">
        <w:rPr>
          <w:szCs w:val="24"/>
          <w:lang w:val="en-US"/>
        </w:rPr>
        <w:t>.</w:t>
      </w:r>
      <w:r w:rsidR="00981671">
        <w:rPr>
          <w:szCs w:val="24"/>
          <w:lang w:val="en-US"/>
        </w:rPr>
        <w:tab/>
      </w:r>
      <w:r w:rsidR="00B76089" w:rsidRPr="00B76089">
        <w:rPr>
          <w:szCs w:val="24"/>
          <w:lang w:val="en-US"/>
        </w:rPr>
        <w:t xml:space="preserve">The expert from OICA introduced </w:t>
      </w:r>
      <w:r w:rsidR="00A82D06" w:rsidRPr="00A82D06">
        <w:rPr>
          <w:szCs w:val="24"/>
          <w:lang w:val="en-US"/>
        </w:rPr>
        <w:t>GRSG-114-25</w:t>
      </w:r>
      <w:r w:rsidR="00A82D06">
        <w:rPr>
          <w:szCs w:val="24"/>
          <w:lang w:val="en-US"/>
        </w:rPr>
        <w:t>-Rev.1</w:t>
      </w:r>
      <w:r w:rsidR="00EC24F0">
        <w:rPr>
          <w:szCs w:val="24"/>
          <w:lang w:val="en-US"/>
        </w:rPr>
        <w:t>,</w:t>
      </w:r>
      <w:r w:rsidR="00A82D06">
        <w:rPr>
          <w:szCs w:val="24"/>
          <w:lang w:val="en-US"/>
        </w:rPr>
        <w:t xml:space="preserve"> superseding </w:t>
      </w:r>
      <w:r w:rsidRPr="00B16D53">
        <w:rPr>
          <w:szCs w:val="24"/>
          <w:lang w:val="en-US"/>
        </w:rPr>
        <w:t>ECE/TRANS/WP.29/GRSG/2018/9</w:t>
      </w:r>
      <w:r w:rsidR="00EC24F0">
        <w:rPr>
          <w:szCs w:val="24"/>
          <w:lang w:val="en-US"/>
        </w:rPr>
        <w:t>,</w:t>
      </w:r>
      <w:r>
        <w:rPr>
          <w:szCs w:val="24"/>
          <w:lang w:val="en-US"/>
        </w:rPr>
        <w:t xml:space="preserve"> </w:t>
      </w:r>
      <w:r w:rsidR="005500BE">
        <w:rPr>
          <w:szCs w:val="24"/>
          <w:lang w:val="en-US"/>
        </w:rPr>
        <w:t>which aligned</w:t>
      </w:r>
      <w:r w:rsidR="00B073DB">
        <w:rPr>
          <w:szCs w:val="24"/>
          <w:lang w:val="en-US"/>
        </w:rPr>
        <w:t xml:space="preserve"> the French text with the English</w:t>
      </w:r>
      <w:r w:rsidR="005500BE">
        <w:rPr>
          <w:szCs w:val="24"/>
          <w:lang w:val="en-US"/>
        </w:rPr>
        <w:t>,</w:t>
      </w:r>
      <w:r w:rsidR="00B073DB">
        <w:rPr>
          <w:szCs w:val="24"/>
          <w:lang w:val="en-US"/>
        </w:rPr>
        <w:t xml:space="preserve"> </w:t>
      </w:r>
      <w:r w:rsidR="00937686">
        <w:rPr>
          <w:szCs w:val="24"/>
          <w:lang w:val="en-US"/>
        </w:rPr>
        <w:t xml:space="preserve">and </w:t>
      </w:r>
      <w:r w:rsidR="005500BE">
        <w:rPr>
          <w:szCs w:val="24"/>
          <w:lang w:val="en-US"/>
        </w:rPr>
        <w:t xml:space="preserve">which </w:t>
      </w:r>
      <w:r w:rsidR="00B76089" w:rsidRPr="00B76089">
        <w:rPr>
          <w:szCs w:val="24"/>
          <w:lang w:val="en-US"/>
        </w:rPr>
        <w:t>clarif</w:t>
      </w:r>
      <w:r w:rsidR="005500BE">
        <w:rPr>
          <w:szCs w:val="24"/>
          <w:lang w:val="en-US"/>
        </w:rPr>
        <w:t>ied</w:t>
      </w:r>
      <w:r w:rsidR="00B76089" w:rsidRPr="00B76089">
        <w:rPr>
          <w:szCs w:val="24"/>
          <w:lang w:val="en-US"/>
        </w:rPr>
        <w:t xml:space="preserve"> the requirements of </w:t>
      </w:r>
      <w:r w:rsidR="00B66BB8">
        <w:rPr>
          <w:szCs w:val="24"/>
          <w:lang w:val="en-US"/>
        </w:rPr>
        <w:t xml:space="preserve">paragraph </w:t>
      </w:r>
      <w:r w:rsidR="00B66BB8" w:rsidRPr="00B66BB8">
        <w:rPr>
          <w:szCs w:val="24"/>
          <w:lang w:val="en-US"/>
        </w:rPr>
        <w:t>16.1.1.3.</w:t>
      </w:r>
      <w:r w:rsidR="00B66BB8">
        <w:rPr>
          <w:szCs w:val="24"/>
          <w:lang w:val="en-US"/>
        </w:rPr>
        <w:t xml:space="preserve"> </w:t>
      </w:r>
      <w:r w:rsidR="00B76089">
        <w:rPr>
          <w:szCs w:val="24"/>
          <w:lang w:val="en-US"/>
        </w:rPr>
        <w:t xml:space="preserve">on </w:t>
      </w:r>
      <w:r w:rsidR="00B76089" w:rsidRPr="00B76089">
        <w:rPr>
          <w:szCs w:val="24"/>
          <w:lang w:val="en-US"/>
        </w:rPr>
        <w:t xml:space="preserve">overlays in Camera Monitor Systems </w:t>
      </w:r>
      <w:r w:rsidR="00B073DB">
        <w:rPr>
          <w:szCs w:val="24"/>
          <w:lang w:val="en-US"/>
        </w:rPr>
        <w:t xml:space="preserve">(CMS) </w:t>
      </w:r>
      <w:r w:rsidR="005500BE">
        <w:rPr>
          <w:szCs w:val="24"/>
          <w:lang w:val="en-US"/>
        </w:rPr>
        <w:t>according to</w:t>
      </w:r>
      <w:r w:rsidR="00B76089" w:rsidRPr="00B76089">
        <w:rPr>
          <w:szCs w:val="24"/>
          <w:lang w:val="en-US"/>
        </w:rPr>
        <w:t xml:space="preserve"> the decisions of the </w:t>
      </w:r>
      <w:r w:rsidR="00B76089">
        <w:rPr>
          <w:szCs w:val="24"/>
          <w:lang w:val="en-US"/>
        </w:rPr>
        <w:t>IWG</w:t>
      </w:r>
      <w:r w:rsidR="00EC24F0">
        <w:rPr>
          <w:szCs w:val="24"/>
          <w:lang w:val="en-US"/>
        </w:rPr>
        <w:t xml:space="preserve"> </w:t>
      </w:r>
      <w:r w:rsidR="00B073DB">
        <w:rPr>
          <w:szCs w:val="24"/>
          <w:lang w:val="en-US"/>
        </w:rPr>
        <w:t>on CMS</w:t>
      </w:r>
      <w:r w:rsidR="00A82D06">
        <w:rPr>
          <w:szCs w:val="24"/>
          <w:lang w:val="en-US"/>
        </w:rPr>
        <w:t xml:space="preserve">. </w:t>
      </w:r>
      <w:r w:rsidR="00EC24F0">
        <w:rPr>
          <w:szCs w:val="24"/>
          <w:lang w:val="en-US"/>
        </w:rPr>
        <w:t xml:space="preserve">The proposal </w:t>
      </w:r>
      <w:r w:rsidR="00B76089">
        <w:rPr>
          <w:szCs w:val="24"/>
          <w:lang w:val="en-US"/>
        </w:rPr>
        <w:t xml:space="preserve">received </w:t>
      </w:r>
      <w:r w:rsidR="00A82D06">
        <w:rPr>
          <w:szCs w:val="24"/>
          <w:lang w:val="en-US"/>
        </w:rPr>
        <w:t>general support.</w:t>
      </w:r>
    </w:p>
    <w:p w:rsidR="00981671" w:rsidRDefault="00A82D06" w:rsidP="00D04594">
      <w:pPr>
        <w:pStyle w:val="SingleTxtG"/>
        <w:rPr>
          <w:szCs w:val="24"/>
          <w:lang w:val="en-US"/>
        </w:rPr>
      </w:pPr>
      <w:r>
        <w:rPr>
          <w:szCs w:val="24"/>
          <w:lang w:val="en-US"/>
        </w:rPr>
        <w:t>19.</w:t>
      </w:r>
      <w:r>
        <w:rPr>
          <w:szCs w:val="24"/>
          <w:lang w:val="en-US"/>
        </w:rPr>
        <w:tab/>
      </w:r>
      <w:r w:rsidR="00D04594">
        <w:rPr>
          <w:szCs w:val="24"/>
          <w:lang w:val="en-US"/>
        </w:rPr>
        <w:t xml:space="preserve">GRSG </w:t>
      </w:r>
      <w:r w:rsidR="0031231E" w:rsidRPr="0031231E">
        <w:rPr>
          <w:szCs w:val="24"/>
          <w:lang w:val="en-US"/>
        </w:rPr>
        <w:t xml:space="preserve">adopted </w:t>
      </w:r>
      <w:r w:rsidR="00D04594">
        <w:rPr>
          <w:szCs w:val="24"/>
          <w:lang w:val="en-US"/>
        </w:rPr>
        <w:t>the proposal</w:t>
      </w:r>
      <w:r w:rsidR="004D41E7" w:rsidRPr="004D41E7">
        <w:rPr>
          <w:szCs w:val="24"/>
          <w:lang w:val="en-US"/>
        </w:rPr>
        <w:t xml:space="preserve"> </w:t>
      </w:r>
      <w:r w:rsidR="0031231E" w:rsidRPr="0031231E">
        <w:rPr>
          <w:szCs w:val="24"/>
          <w:lang w:val="en-US"/>
        </w:rPr>
        <w:t xml:space="preserve">as </w:t>
      </w:r>
      <w:r w:rsidR="00D04594">
        <w:rPr>
          <w:szCs w:val="24"/>
          <w:lang w:val="en-US"/>
        </w:rPr>
        <w:t xml:space="preserve">reproduced </w:t>
      </w:r>
      <w:r w:rsidR="00B66BB8">
        <w:rPr>
          <w:szCs w:val="24"/>
          <w:lang w:val="en-US"/>
        </w:rPr>
        <w:t>below</w:t>
      </w:r>
      <w:r>
        <w:rPr>
          <w:szCs w:val="24"/>
          <w:lang w:val="en-US"/>
        </w:rPr>
        <w:t>. T</w:t>
      </w:r>
      <w:r w:rsidR="0031231E" w:rsidRPr="0031231E">
        <w:rPr>
          <w:szCs w:val="24"/>
          <w:lang w:val="en-US"/>
        </w:rPr>
        <w:t xml:space="preserve">he secretariat </w:t>
      </w:r>
      <w:r>
        <w:rPr>
          <w:szCs w:val="24"/>
          <w:lang w:val="en-US"/>
        </w:rPr>
        <w:t xml:space="preserve">was </w:t>
      </w:r>
      <w:r w:rsidRPr="0031231E">
        <w:rPr>
          <w:szCs w:val="24"/>
          <w:lang w:val="en-US"/>
        </w:rPr>
        <w:t xml:space="preserve">requested </w:t>
      </w:r>
      <w:r w:rsidR="0031231E" w:rsidRPr="0031231E">
        <w:rPr>
          <w:szCs w:val="24"/>
          <w:lang w:val="en-US"/>
        </w:rPr>
        <w:t xml:space="preserve">to submit it to WP.29 and AC.1 as </w:t>
      </w:r>
      <w:r w:rsidR="00092845">
        <w:rPr>
          <w:szCs w:val="24"/>
          <w:lang w:val="en-US"/>
        </w:rPr>
        <w:t xml:space="preserve">draft </w:t>
      </w:r>
      <w:r>
        <w:rPr>
          <w:szCs w:val="24"/>
          <w:lang w:val="en-US"/>
        </w:rPr>
        <w:t>Supplement</w:t>
      </w:r>
      <w:r w:rsidR="000207F4" w:rsidRPr="00612295">
        <w:rPr>
          <w:szCs w:val="24"/>
          <w:lang w:val="en-US"/>
        </w:rPr>
        <w:t xml:space="preserve"> 6 </w:t>
      </w:r>
      <w:r>
        <w:rPr>
          <w:szCs w:val="24"/>
          <w:lang w:val="en-US"/>
        </w:rPr>
        <w:t>to the 04 series of amendments t</w:t>
      </w:r>
      <w:r w:rsidR="000207F4" w:rsidRPr="00612295">
        <w:rPr>
          <w:szCs w:val="24"/>
          <w:lang w:val="en-US"/>
        </w:rPr>
        <w:t>o</w:t>
      </w:r>
      <w:r w:rsidR="0031231E" w:rsidRPr="00612295">
        <w:rPr>
          <w:szCs w:val="24"/>
          <w:lang w:val="en-US"/>
        </w:rPr>
        <w:t xml:space="preserve"> UN Regulation No. 4</w:t>
      </w:r>
      <w:r w:rsidR="004D41E7" w:rsidRPr="00612295">
        <w:rPr>
          <w:szCs w:val="24"/>
          <w:lang w:val="en-US"/>
        </w:rPr>
        <w:t>6</w:t>
      </w:r>
      <w:r w:rsidR="005A1B93" w:rsidRPr="005A1B93">
        <w:rPr>
          <w:szCs w:val="24"/>
          <w:lang w:val="en-US"/>
        </w:rPr>
        <w:t xml:space="preserve"> </w:t>
      </w:r>
      <w:r w:rsidR="005A1B93" w:rsidRPr="0031231E">
        <w:rPr>
          <w:szCs w:val="24"/>
          <w:lang w:val="en-US"/>
        </w:rPr>
        <w:t xml:space="preserve">for consideration at their </w:t>
      </w:r>
      <w:r>
        <w:rPr>
          <w:szCs w:val="24"/>
          <w:lang w:val="en-US"/>
        </w:rPr>
        <w:t>November</w:t>
      </w:r>
      <w:r w:rsidR="005A1B93" w:rsidRPr="0031231E">
        <w:rPr>
          <w:szCs w:val="24"/>
          <w:lang w:val="en-US"/>
        </w:rPr>
        <w:t xml:space="preserve"> 201</w:t>
      </w:r>
      <w:r w:rsidR="004F502F">
        <w:rPr>
          <w:szCs w:val="24"/>
          <w:lang w:val="en-US"/>
        </w:rPr>
        <w:t>8</w:t>
      </w:r>
      <w:r w:rsidR="005A1B93" w:rsidRPr="0031231E">
        <w:rPr>
          <w:szCs w:val="24"/>
          <w:lang w:val="en-US"/>
        </w:rPr>
        <w:t xml:space="preserve"> sessions</w:t>
      </w:r>
      <w:r w:rsidR="0031231E" w:rsidRPr="0031231E">
        <w:rPr>
          <w:szCs w:val="24"/>
          <w:lang w:val="en-US"/>
        </w:rPr>
        <w:t>.</w:t>
      </w:r>
    </w:p>
    <w:p w:rsidR="00B66BB8" w:rsidRPr="002917D7" w:rsidRDefault="00B66BB8" w:rsidP="00B66BB8">
      <w:pPr>
        <w:tabs>
          <w:tab w:val="left" w:pos="2835"/>
        </w:tabs>
        <w:spacing w:before="120" w:after="120"/>
        <w:ind w:left="2268" w:right="1134" w:hanging="1134"/>
        <w:jc w:val="both"/>
      </w:pPr>
      <w:r w:rsidRPr="002917D7">
        <w:rPr>
          <w:rFonts w:eastAsia="DengXian"/>
          <w:i/>
          <w:lang w:eastAsia="zh-CN"/>
        </w:rPr>
        <w:t>English version, p</w:t>
      </w:r>
      <w:r w:rsidRPr="002917D7">
        <w:rPr>
          <w:i/>
        </w:rPr>
        <w:t>aragraph 16.1.1.3.,</w:t>
      </w:r>
      <w:r w:rsidRPr="002917D7">
        <w:t xml:space="preserve"> amend to read:</w:t>
      </w:r>
    </w:p>
    <w:p w:rsidR="00B66BB8" w:rsidRDefault="00B66BB8" w:rsidP="00B66BB8">
      <w:pPr>
        <w:tabs>
          <w:tab w:val="left" w:pos="2835"/>
        </w:tabs>
        <w:spacing w:before="120" w:after="120"/>
        <w:ind w:left="2268" w:right="1134" w:hanging="1134"/>
        <w:jc w:val="both"/>
      </w:pPr>
      <w:r w:rsidRPr="002917D7">
        <w:t>"16.1.1.3.</w:t>
      </w:r>
      <w:r w:rsidRPr="002917D7">
        <w:tab/>
        <w:t xml:space="preserve">Overlay requirements within the minimum required field of vision </w:t>
      </w:r>
    </w:p>
    <w:p w:rsidR="00B66BB8" w:rsidRPr="002917D7" w:rsidRDefault="00B66BB8" w:rsidP="00B66BB8">
      <w:pPr>
        <w:tabs>
          <w:tab w:val="left" w:pos="2835"/>
        </w:tabs>
        <w:spacing w:before="120" w:after="120"/>
        <w:ind w:left="2268" w:right="1134"/>
        <w:jc w:val="both"/>
      </w:pPr>
      <w:r w:rsidRPr="000566AE">
        <w:rPr>
          <w:lang w:val="en-US"/>
        </w:rPr>
        <w:t>Overlays shall display only</w:t>
      </w:r>
      <w:r w:rsidRPr="00F17E5D">
        <w:rPr>
          <w:b/>
        </w:rPr>
        <w:t xml:space="preserve"> </w:t>
      </w:r>
      <w:r w:rsidRPr="00092EE2">
        <w:rPr>
          <w:b/>
        </w:rPr>
        <w:t>safety-related</w:t>
      </w:r>
      <w:r w:rsidRPr="000566AE">
        <w:rPr>
          <w:lang w:val="en-US"/>
        </w:rPr>
        <w:t xml:space="preserve"> rearward </w:t>
      </w:r>
      <w:r w:rsidRPr="00092EE2">
        <w:rPr>
          <w:b/>
        </w:rPr>
        <w:t xml:space="preserve">vision </w:t>
      </w:r>
      <w:r w:rsidRPr="000566AE">
        <w:rPr>
          <w:lang w:val="en-US"/>
        </w:rPr>
        <w:t>information.</w:t>
      </w:r>
    </w:p>
    <w:p w:rsidR="00B66BB8" w:rsidRDefault="00B66BB8" w:rsidP="00B66BB8">
      <w:pPr>
        <w:tabs>
          <w:tab w:val="left" w:pos="2835"/>
        </w:tabs>
        <w:spacing w:before="120" w:after="120"/>
        <w:ind w:left="2268" w:right="1134" w:hanging="1134"/>
        <w:jc w:val="both"/>
        <w:rPr>
          <w:szCs w:val="24"/>
          <w:lang w:val="en-US"/>
        </w:rPr>
      </w:pPr>
      <w:r>
        <w:tab/>
      </w:r>
      <w:r w:rsidRPr="002917D7">
        <w:t>All overlays shall</w:t>
      </w:r>
      <w:r>
        <w:t xml:space="preserve"> …… worst case(s)."</w:t>
      </w:r>
    </w:p>
    <w:p w:rsidR="00B66BB8" w:rsidRPr="002917D7" w:rsidRDefault="00B66BB8" w:rsidP="00B66BB8">
      <w:pPr>
        <w:tabs>
          <w:tab w:val="left" w:pos="2835"/>
        </w:tabs>
        <w:spacing w:before="120" w:after="120"/>
        <w:ind w:left="2268" w:right="1134" w:hanging="1134"/>
        <w:jc w:val="both"/>
      </w:pPr>
      <w:r>
        <w:rPr>
          <w:i/>
        </w:rPr>
        <w:t>French</w:t>
      </w:r>
      <w:r w:rsidRPr="002917D7">
        <w:rPr>
          <w:i/>
        </w:rPr>
        <w:t xml:space="preserve"> version, paragraph 16.1.1.3.</w:t>
      </w:r>
      <w:r w:rsidRPr="002917D7">
        <w:t>, amend to read:</w:t>
      </w:r>
    </w:p>
    <w:p w:rsidR="00B66BB8" w:rsidRPr="002917D7" w:rsidRDefault="00B66BB8" w:rsidP="00B66BB8">
      <w:pPr>
        <w:tabs>
          <w:tab w:val="left" w:pos="2835"/>
        </w:tabs>
        <w:spacing w:before="120" w:after="120"/>
        <w:ind w:left="2268" w:right="1134" w:hanging="1134"/>
        <w:jc w:val="both"/>
        <w:rPr>
          <w:lang w:val="fr-FR"/>
        </w:rPr>
      </w:pPr>
      <w:r w:rsidRPr="002917D7">
        <w:rPr>
          <w:lang w:val="fr-FR"/>
        </w:rPr>
        <w:t>« 16.1.1.3</w:t>
      </w:r>
      <w:r w:rsidRPr="002917D7">
        <w:rPr>
          <w:lang w:val="fr-FR"/>
        </w:rPr>
        <w:tab/>
        <w:t>Prescriptions concernant les surimpressions dans le champ de vision minimal requis</w:t>
      </w:r>
    </w:p>
    <w:p w:rsidR="00B66BB8" w:rsidRPr="002917D7" w:rsidRDefault="00B66BB8" w:rsidP="00B66BB8">
      <w:pPr>
        <w:tabs>
          <w:tab w:val="left" w:pos="2835"/>
        </w:tabs>
        <w:spacing w:before="120" w:after="120"/>
        <w:ind w:left="2268" w:right="1134" w:hanging="1134"/>
        <w:jc w:val="both"/>
        <w:rPr>
          <w:lang w:val="fr-FR"/>
        </w:rPr>
      </w:pPr>
      <w:r w:rsidRPr="000942EB">
        <w:rPr>
          <w:lang w:val="fr-FR"/>
        </w:rPr>
        <w:tab/>
      </w:r>
      <w:r w:rsidRPr="00F12674">
        <w:rPr>
          <w:lang w:val="fr-FR"/>
        </w:rPr>
        <w:t>Les surimpressions ne doivent</w:t>
      </w:r>
      <w:r w:rsidRPr="00F12674">
        <w:rPr>
          <w:b/>
          <w:lang w:val="fr-FR"/>
        </w:rPr>
        <w:t xml:space="preserve"> </w:t>
      </w:r>
      <w:r>
        <w:rPr>
          <w:b/>
          <w:lang w:val="fr-FR"/>
        </w:rPr>
        <w:t>afficher</w:t>
      </w:r>
      <w:r w:rsidRPr="00B66BB8">
        <w:rPr>
          <w:lang w:val="fr-FR"/>
        </w:rPr>
        <w:t xml:space="preserve"> </w:t>
      </w:r>
      <w:r w:rsidRPr="00F12674">
        <w:rPr>
          <w:lang w:val="fr-FR"/>
        </w:rPr>
        <w:t>que des informations</w:t>
      </w:r>
      <w:r w:rsidRPr="00C868E1">
        <w:rPr>
          <w:lang w:val="fr-FR"/>
        </w:rPr>
        <w:t xml:space="preserve"> </w:t>
      </w:r>
      <w:r w:rsidRPr="00F12674">
        <w:rPr>
          <w:b/>
          <w:lang w:val="fr-FR"/>
        </w:rPr>
        <w:t>de vision vers l’arrière</w:t>
      </w:r>
      <w:r w:rsidRPr="002D17AF">
        <w:rPr>
          <w:strike/>
          <w:lang w:val="fr-FR"/>
        </w:rPr>
        <w:t xml:space="preserve"> </w:t>
      </w:r>
      <w:r w:rsidRPr="00C868E1">
        <w:rPr>
          <w:lang w:val="fr-FR"/>
        </w:rPr>
        <w:t>relatives</w:t>
      </w:r>
      <w:r w:rsidRPr="00B66BB8">
        <w:rPr>
          <w:lang w:val="fr-FR"/>
        </w:rPr>
        <w:t xml:space="preserve"> </w:t>
      </w:r>
      <w:r w:rsidRPr="00F12674">
        <w:rPr>
          <w:b/>
          <w:lang w:val="fr-FR"/>
        </w:rPr>
        <w:t>à la sécurité</w:t>
      </w:r>
      <w:r>
        <w:rPr>
          <w:b/>
          <w:lang w:val="fr-FR"/>
        </w:rPr>
        <w:t>.</w:t>
      </w:r>
    </w:p>
    <w:p w:rsidR="00B66BB8" w:rsidRPr="00B66BB8" w:rsidRDefault="00B66BB8" w:rsidP="00B66BB8">
      <w:pPr>
        <w:tabs>
          <w:tab w:val="left" w:pos="2835"/>
        </w:tabs>
        <w:spacing w:before="120" w:after="120"/>
        <w:ind w:left="2268" w:right="1134" w:hanging="1134"/>
        <w:jc w:val="both"/>
        <w:rPr>
          <w:szCs w:val="24"/>
          <w:lang w:val="fr-CH"/>
        </w:rPr>
      </w:pPr>
      <w:r w:rsidRPr="000942EB">
        <w:rPr>
          <w:lang w:val="fr-FR"/>
        </w:rPr>
        <w:tab/>
      </w:r>
      <w:r w:rsidRPr="002917D7">
        <w:rPr>
          <w:lang w:val="fr-FR"/>
        </w:rPr>
        <w:t>Toutes les surimpressions doivent</w:t>
      </w:r>
      <w:r>
        <w:rPr>
          <w:lang w:val="fr-FR"/>
        </w:rPr>
        <w:t xml:space="preserve"> …… </w:t>
      </w:r>
      <w:r w:rsidRPr="000942EB">
        <w:rPr>
          <w:lang w:val="fr-FR"/>
        </w:rPr>
        <w:t>la moins favorable. »</w:t>
      </w:r>
    </w:p>
    <w:p w:rsidR="00DB5A6A" w:rsidRPr="00736ACD" w:rsidRDefault="00DB5A6A" w:rsidP="00DB5A6A">
      <w:pPr>
        <w:widowControl w:val="0"/>
        <w:tabs>
          <w:tab w:val="right" w:pos="851"/>
        </w:tabs>
        <w:spacing w:before="360" w:after="240" w:line="270" w:lineRule="exact"/>
        <w:ind w:left="1134" w:right="1134" w:hanging="1134"/>
        <w:rPr>
          <w:b/>
          <w:sz w:val="24"/>
        </w:rPr>
      </w:pPr>
      <w:r w:rsidRPr="00B66BB8">
        <w:rPr>
          <w:b/>
          <w:sz w:val="24"/>
          <w:lang w:val="fr-CH"/>
        </w:rPr>
        <w:tab/>
      </w:r>
      <w:r>
        <w:rPr>
          <w:b/>
          <w:sz w:val="24"/>
        </w:rPr>
        <w:t>B</w:t>
      </w:r>
      <w:r w:rsidRPr="00736ACD">
        <w:rPr>
          <w:b/>
          <w:sz w:val="24"/>
        </w:rPr>
        <w:t>.</w:t>
      </w:r>
      <w:r w:rsidRPr="00736ACD">
        <w:rPr>
          <w:b/>
          <w:sz w:val="24"/>
        </w:rPr>
        <w:tab/>
      </w:r>
      <w:r>
        <w:rPr>
          <w:b/>
          <w:sz w:val="24"/>
        </w:rPr>
        <w:t xml:space="preserve">New </w:t>
      </w:r>
      <w:r w:rsidR="00937686">
        <w:rPr>
          <w:b/>
          <w:sz w:val="24"/>
        </w:rPr>
        <w:t xml:space="preserve">UN </w:t>
      </w:r>
      <w:r w:rsidRPr="00736ACD">
        <w:rPr>
          <w:b/>
          <w:sz w:val="24"/>
        </w:rPr>
        <w:t xml:space="preserve">Regulation </w:t>
      </w:r>
      <w:r>
        <w:rPr>
          <w:b/>
          <w:sz w:val="24"/>
        </w:rPr>
        <w:t xml:space="preserve">on Blind Spot Information Systems </w:t>
      </w:r>
      <w:r w:rsidRPr="00736ACD">
        <w:rPr>
          <w:b/>
          <w:sz w:val="24"/>
        </w:rPr>
        <w:t>(</w:t>
      </w:r>
      <w:r>
        <w:rPr>
          <w:b/>
          <w:sz w:val="24"/>
        </w:rPr>
        <w:t>BSIS</w:t>
      </w:r>
      <w:r w:rsidRPr="00736ACD">
        <w:rPr>
          <w:b/>
          <w:sz w:val="24"/>
        </w:rPr>
        <w:t>)</w:t>
      </w:r>
    </w:p>
    <w:p w:rsidR="00DB5A6A" w:rsidRPr="009F4B73" w:rsidRDefault="00DB5A6A" w:rsidP="00DB5A6A">
      <w:pPr>
        <w:keepNext/>
        <w:keepLines/>
        <w:spacing w:after="120"/>
        <w:ind w:left="2829" w:right="1134" w:hanging="1695"/>
        <w:rPr>
          <w:lang w:val="fr-CH"/>
        </w:rPr>
      </w:pPr>
      <w:r w:rsidRPr="009F4B73">
        <w:rPr>
          <w:i/>
          <w:lang w:val="fr-CH"/>
        </w:rPr>
        <w:t>Documentation</w:t>
      </w:r>
      <w:r w:rsidRPr="009F4B73">
        <w:rPr>
          <w:lang w:val="fr-CH"/>
        </w:rPr>
        <w:t xml:space="preserve">: </w:t>
      </w:r>
      <w:r w:rsidRPr="009F4B73">
        <w:rPr>
          <w:lang w:val="fr-CH"/>
        </w:rPr>
        <w:tab/>
        <w:t>ECE/TRANS/WP.29/GRSG/2017/11</w:t>
      </w:r>
      <w:r w:rsidR="002F5328" w:rsidRPr="009F4B73">
        <w:rPr>
          <w:lang w:val="fr-CH"/>
        </w:rPr>
        <w:br/>
        <w:t>Informal document GRSG-114-21</w:t>
      </w:r>
    </w:p>
    <w:p w:rsidR="00EA0A5A" w:rsidRDefault="005935FA" w:rsidP="00DA0E49">
      <w:pPr>
        <w:pStyle w:val="SingleTxtG"/>
        <w:rPr>
          <w:szCs w:val="24"/>
        </w:rPr>
      </w:pPr>
      <w:r>
        <w:rPr>
          <w:szCs w:val="24"/>
        </w:rPr>
        <w:t>2</w:t>
      </w:r>
      <w:r w:rsidR="00A82D06">
        <w:rPr>
          <w:szCs w:val="24"/>
        </w:rPr>
        <w:t>0</w:t>
      </w:r>
      <w:r w:rsidR="00DB5A6A" w:rsidRPr="00DB5A6A">
        <w:rPr>
          <w:szCs w:val="24"/>
        </w:rPr>
        <w:t>.</w:t>
      </w:r>
      <w:r w:rsidR="00DB5A6A" w:rsidRPr="00DB5A6A">
        <w:rPr>
          <w:szCs w:val="24"/>
        </w:rPr>
        <w:tab/>
      </w:r>
      <w:r w:rsidR="005172B9">
        <w:rPr>
          <w:szCs w:val="24"/>
        </w:rPr>
        <w:t>T</w:t>
      </w:r>
      <w:r w:rsidR="00DB5A6A" w:rsidRPr="00DB5A6A">
        <w:rPr>
          <w:szCs w:val="24"/>
        </w:rPr>
        <w:t>he expert from Germany</w:t>
      </w:r>
      <w:r w:rsidR="005172B9">
        <w:rPr>
          <w:szCs w:val="24"/>
        </w:rPr>
        <w:t xml:space="preserve"> </w:t>
      </w:r>
      <w:r w:rsidR="00A82D06">
        <w:rPr>
          <w:szCs w:val="24"/>
        </w:rPr>
        <w:t xml:space="preserve">recalled the purpose of </w:t>
      </w:r>
      <w:r w:rsidR="005172B9" w:rsidRPr="005172B9">
        <w:rPr>
          <w:szCs w:val="24"/>
        </w:rPr>
        <w:t>ECE/TRANS/WP.29/GRSG/2017/11</w:t>
      </w:r>
      <w:r w:rsidR="005172B9">
        <w:rPr>
          <w:szCs w:val="24"/>
        </w:rPr>
        <w:t xml:space="preserve"> </w:t>
      </w:r>
      <w:r w:rsidR="00A82D06">
        <w:rPr>
          <w:szCs w:val="24"/>
        </w:rPr>
        <w:t xml:space="preserve">and reported </w:t>
      </w:r>
      <w:r w:rsidR="00EA0A5A">
        <w:rPr>
          <w:szCs w:val="24"/>
        </w:rPr>
        <w:t xml:space="preserve">on the outcome of the </w:t>
      </w:r>
      <w:r w:rsidR="005172B9">
        <w:rPr>
          <w:szCs w:val="24"/>
        </w:rPr>
        <w:t xml:space="preserve">IWG </w:t>
      </w:r>
      <w:r w:rsidR="005172B9" w:rsidRPr="005172B9">
        <w:rPr>
          <w:szCs w:val="24"/>
        </w:rPr>
        <w:t>on VRU-Proxi</w:t>
      </w:r>
      <w:r w:rsidR="00EA0A5A">
        <w:rPr>
          <w:szCs w:val="24"/>
        </w:rPr>
        <w:t xml:space="preserve"> (</w:t>
      </w:r>
      <w:r w:rsidR="00EA0A5A" w:rsidRPr="00EA0A5A">
        <w:rPr>
          <w:szCs w:val="24"/>
        </w:rPr>
        <w:t>GRSG-114-21</w:t>
      </w:r>
      <w:r w:rsidR="00EA0A5A">
        <w:rPr>
          <w:szCs w:val="24"/>
        </w:rPr>
        <w:t>)</w:t>
      </w:r>
      <w:r w:rsidR="005172B9">
        <w:rPr>
          <w:szCs w:val="24"/>
        </w:rPr>
        <w:t xml:space="preserve">. </w:t>
      </w:r>
      <w:r w:rsidR="005500BE">
        <w:rPr>
          <w:szCs w:val="24"/>
        </w:rPr>
        <w:t>T</w:t>
      </w:r>
      <w:r w:rsidR="00EA0A5A">
        <w:rPr>
          <w:szCs w:val="24"/>
        </w:rPr>
        <w:t>he IWG had recommended enlarging the scope of the new UN Regulation on vehicles of categories M</w:t>
      </w:r>
      <w:r w:rsidR="00EA0A5A" w:rsidRPr="00EA0A5A">
        <w:rPr>
          <w:szCs w:val="24"/>
          <w:vertAlign w:val="subscript"/>
        </w:rPr>
        <w:t>2</w:t>
      </w:r>
      <w:r w:rsidR="00EA0A5A">
        <w:rPr>
          <w:szCs w:val="24"/>
        </w:rPr>
        <w:t xml:space="preserve"> and M</w:t>
      </w:r>
      <w:r w:rsidR="00EA0A5A" w:rsidRPr="00EA0A5A">
        <w:rPr>
          <w:szCs w:val="24"/>
          <w:vertAlign w:val="subscript"/>
        </w:rPr>
        <w:t>3</w:t>
      </w:r>
      <w:r w:rsidR="00EA0A5A">
        <w:rPr>
          <w:szCs w:val="24"/>
        </w:rPr>
        <w:t xml:space="preserve">. The expert from OICA stated that this amendment was premature and that accident data </w:t>
      </w:r>
      <w:r w:rsidR="005500BE">
        <w:rPr>
          <w:szCs w:val="24"/>
        </w:rPr>
        <w:t>did not yet justify</w:t>
      </w:r>
      <w:r w:rsidR="00EA0A5A">
        <w:rPr>
          <w:szCs w:val="24"/>
        </w:rPr>
        <w:t xml:space="preserve"> a broader scope to vehicles of categories M</w:t>
      </w:r>
      <w:r w:rsidR="00EA0A5A" w:rsidRPr="00EA0A5A">
        <w:rPr>
          <w:szCs w:val="24"/>
          <w:vertAlign w:val="subscript"/>
        </w:rPr>
        <w:t>2</w:t>
      </w:r>
      <w:r w:rsidR="00EA0A5A">
        <w:rPr>
          <w:szCs w:val="24"/>
        </w:rPr>
        <w:t xml:space="preserve"> and M</w:t>
      </w:r>
      <w:r w:rsidR="00EA0A5A" w:rsidRPr="00EA0A5A">
        <w:rPr>
          <w:szCs w:val="24"/>
          <w:vertAlign w:val="subscript"/>
        </w:rPr>
        <w:t>3</w:t>
      </w:r>
      <w:r w:rsidR="00EA0A5A">
        <w:rPr>
          <w:szCs w:val="24"/>
        </w:rPr>
        <w:t>.</w:t>
      </w:r>
      <w:r w:rsidR="00752EAA">
        <w:rPr>
          <w:szCs w:val="24"/>
        </w:rPr>
        <w:t xml:space="preserve"> GRSG noted that</w:t>
      </w:r>
      <w:r w:rsidR="00937686">
        <w:rPr>
          <w:szCs w:val="24"/>
        </w:rPr>
        <w:t>,</w:t>
      </w:r>
      <w:r w:rsidR="00752EAA">
        <w:rPr>
          <w:szCs w:val="24"/>
        </w:rPr>
        <w:t xml:space="preserve"> </w:t>
      </w:r>
      <w:r w:rsidR="00937686">
        <w:rPr>
          <w:szCs w:val="24"/>
        </w:rPr>
        <w:t xml:space="preserve">for some regions, </w:t>
      </w:r>
      <w:r w:rsidR="00752EAA">
        <w:rPr>
          <w:szCs w:val="24"/>
        </w:rPr>
        <w:t>the need</w:t>
      </w:r>
      <w:r w:rsidR="00752EAA" w:rsidRPr="00EA0A5A">
        <w:rPr>
          <w:szCs w:val="24"/>
        </w:rPr>
        <w:t xml:space="preserve"> </w:t>
      </w:r>
      <w:r w:rsidR="00752EAA">
        <w:rPr>
          <w:szCs w:val="24"/>
        </w:rPr>
        <w:t>was based on general safety provisions.</w:t>
      </w:r>
    </w:p>
    <w:p w:rsidR="00752EAA" w:rsidRDefault="00EA0A5A" w:rsidP="00DA0E49">
      <w:pPr>
        <w:pStyle w:val="SingleTxtG"/>
        <w:rPr>
          <w:szCs w:val="24"/>
        </w:rPr>
      </w:pPr>
      <w:r>
        <w:rPr>
          <w:szCs w:val="24"/>
        </w:rPr>
        <w:lastRenderedPageBreak/>
        <w:t>21.</w:t>
      </w:r>
      <w:r>
        <w:rPr>
          <w:szCs w:val="24"/>
        </w:rPr>
        <w:tab/>
      </w:r>
      <w:r w:rsidR="00752EAA">
        <w:rPr>
          <w:szCs w:val="24"/>
        </w:rPr>
        <w:t xml:space="preserve">The expert from </w:t>
      </w:r>
      <w:r w:rsidR="00B073DB">
        <w:rPr>
          <w:szCs w:val="24"/>
        </w:rPr>
        <w:t xml:space="preserve">the </w:t>
      </w:r>
      <w:r w:rsidR="00B073DB" w:rsidRPr="00B073DB">
        <w:rPr>
          <w:szCs w:val="24"/>
        </w:rPr>
        <w:t>United Kingdom</w:t>
      </w:r>
      <w:r w:rsidR="00752EAA">
        <w:rPr>
          <w:szCs w:val="24"/>
        </w:rPr>
        <w:t xml:space="preserve"> support</w:t>
      </w:r>
      <w:r w:rsidR="00285CC1">
        <w:rPr>
          <w:szCs w:val="24"/>
        </w:rPr>
        <w:t>ed</w:t>
      </w:r>
      <w:r w:rsidR="00752EAA">
        <w:rPr>
          <w:szCs w:val="24"/>
        </w:rPr>
        <w:t xml:space="preserve"> the proposal in general, but </w:t>
      </w:r>
      <w:r w:rsidR="00D94A8A">
        <w:rPr>
          <w:szCs w:val="24"/>
        </w:rPr>
        <w:t xml:space="preserve">pointed out </w:t>
      </w:r>
      <w:r w:rsidR="005500BE">
        <w:rPr>
          <w:szCs w:val="24"/>
        </w:rPr>
        <w:t>that</w:t>
      </w:r>
      <w:r w:rsidR="00D94A8A">
        <w:rPr>
          <w:szCs w:val="24"/>
        </w:rPr>
        <w:t xml:space="preserve"> drivers </w:t>
      </w:r>
      <w:r w:rsidR="005500BE">
        <w:rPr>
          <w:szCs w:val="24"/>
        </w:rPr>
        <w:t>could possibly</w:t>
      </w:r>
      <w:r w:rsidR="00D94A8A">
        <w:rPr>
          <w:szCs w:val="24"/>
        </w:rPr>
        <w:t xml:space="preserve"> disconnect such warning systems. He </w:t>
      </w:r>
      <w:r w:rsidR="00E213FC">
        <w:rPr>
          <w:szCs w:val="24"/>
        </w:rPr>
        <w:t xml:space="preserve">underlined </w:t>
      </w:r>
      <w:r w:rsidR="00752EAA">
        <w:rPr>
          <w:szCs w:val="24"/>
        </w:rPr>
        <w:t xml:space="preserve">the need for further </w:t>
      </w:r>
      <w:r w:rsidR="00937686">
        <w:rPr>
          <w:szCs w:val="24"/>
        </w:rPr>
        <w:t xml:space="preserve">research </w:t>
      </w:r>
      <w:r w:rsidR="00752EAA">
        <w:rPr>
          <w:szCs w:val="24"/>
        </w:rPr>
        <w:t xml:space="preserve">on the </w:t>
      </w:r>
      <w:r w:rsidR="00E213FC">
        <w:rPr>
          <w:szCs w:val="24"/>
        </w:rPr>
        <w:t xml:space="preserve">effectiveness of such information systems, especially </w:t>
      </w:r>
      <w:r w:rsidR="00B073DB">
        <w:rPr>
          <w:szCs w:val="24"/>
        </w:rPr>
        <w:t>Human-Machine Interface (HMI).</w:t>
      </w:r>
    </w:p>
    <w:p w:rsidR="00DB5A6A" w:rsidRPr="00DB5A6A" w:rsidRDefault="00D94A8A" w:rsidP="00DA0E49">
      <w:pPr>
        <w:pStyle w:val="SingleTxtG"/>
        <w:rPr>
          <w:szCs w:val="24"/>
        </w:rPr>
      </w:pPr>
      <w:r>
        <w:rPr>
          <w:szCs w:val="24"/>
        </w:rPr>
        <w:t>22.</w:t>
      </w:r>
      <w:r>
        <w:rPr>
          <w:szCs w:val="24"/>
        </w:rPr>
        <w:tab/>
      </w:r>
      <w:r w:rsidRPr="00D94A8A">
        <w:rPr>
          <w:szCs w:val="24"/>
        </w:rPr>
        <w:t xml:space="preserve">The expert from Germany </w:t>
      </w:r>
      <w:r w:rsidR="005500BE">
        <w:rPr>
          <w:szCs w:val="24"/>
        </w:rPr>
        <w:t>stated</w:t>
      </w:r>
      <w:r w:rsidR="005172B9">
        <w:rPr>
          <w:szCs w:val="24"/>
        </w:rPr>
        <w:t xml:space="preserve"> </w:t>
      </w:r>
      <w:r>
        <w:rPr>
          <w:szCs w:val="24"/>
        </w:rPr>
        <w:t>his</w:t>
      </w:r>
      <w:r w:rsidR="005172B9">
        <w:rPr>
          <w:szCs w:val="24"/>
        </w:rPr>
        <w:t xml:space="preserve"> intention </w:t>
      </w:r>
      <w:r>
        <w:rPr>
          <w:szCs w:val="24"/>
        </w:rPr>
        <w:t>to</w:t>
      </w:r>
      <w:r w:rsidR="005172B9">
        <w:rPr>
          <w:szCs w:val="24"/>
        </w:rPr>
        <w:t xml:space="preserve"> review the proposal </w:t>
      </w:r>
      <w:r>
        <w:rPr>
          <w:szCs w:val="24"/>
        </w:rPr>
        <w:t>and to submit</w:t>
      </w:r>
      <w:r w:rsidR="00937686">
        <w:rPr>
          <w:szCs w:val="24"/>
        </w:rPr>
        <w:t>,</w:t>
      </w:r>
      <w:r>
        <w:rPr>
          <w:szCs w:val="24"/>
        </w:rPr>
        <w:t xml:space="preserve"> in due time</w:t>
      </w:r>
      <w:r w:rsidR="00937686">
        <w:rPr>
          <w:szCs w:val="24"/>
        </w:rPr>
        <w:t>,</w:t>
      </w:r>
      <w:r>
        <w:rPr>
          <w:szCs w:val="24"/>
        </w:rPr>
        <w:t xml:space="preserve"> a revised proposal for consideration by GRSG </w:t>
      </w:r>
      <w:r w:rsidR="005172B9">
        <w:rPr>
          <w:szCs w:val="24"/>
        </w:rPr>
        <w:t xml:space="preserve">at its </w:t>
      </w:r>
      <w:r>
        <w:rPr>
          <w:szCs w:val="24"/>
        </w:rPr>
        <w:t>October</w:t>
      </w:r>
      <w:r w:rsidR="005172B9">
        <w:rPr>
          <w:szCs w:val="24"/>
        </w:rPr>
        <w:t xml:space="preserve"> 2018</w:t>
      </w:r>
      <w:r w:rsidR="005500BE" w:rsidRPr="005500BE">
        <w:rPr>
          <w:szCs w:val="24"/>
        </w:rPr>
        <w:t xml:space="preserve"> </w:t>
      </w:r>
      <w:r w:rsidR="005500BE">
        <w:rPr>
          <w:szCs w:val="24"/>
        </w:rPr>
        <w:t>session</w:t>
      </w:r>
      <w:r w:rsidR="005172B9">
        <w:rPr>
          <w:szCs w:val="24"/>
        </w:rPr>
        <w:t>.</w:t>
      </w:r>
    </w:p>
    <w:p w:rsidR="00C53057" w:rsidRPr="001A54D5" w:rsidRDefault="007416CB" w:rsidP="001A54D5">
      <w:pPr>
        <w:pStyle w:val="HChG"/>
      </w:pPr>
      <w:r w:rsidRPr="00DB5A6A">
        <w:tab/>
      </w:r>
      <w:r w:rsidR="00AE405A">
        <w:t>VI</w:t>
      </w:r>
      <w:r w:rsidR="00D34681">
        <w:t>I</w:t>
      </w:r>
      <w:r w:rsidR="002C00F5" w:rsidRPr="004D1A62">
        <w:t>.</w:t>
      </w:r>
      <w:r w:rsidR="002C00F5" w:rsidRPr="004D1A62">
        <w:tab/>
      </w:r>
      <w:r w:rsidR="00DB5A6A">
        <w:t>Amendments to gas-fuelled vehicle regulations</w:t>
      </w:r>
      <w:r w:rsidR="0061575C">
        <w:t xml:space="preserve"> (agenda item </w:t>
      </w:r>
      <w:r w:rsidR="001A54D5">
        <w:t>6</w:t>
      </w:r>
      <w:r w:rsidR="00C53057" w:rsidRPr="001A54D5">
        <w:t>)</w:t>
      </w:r>
    </w:p>
    <w:p w:rsidR="002F5328" w:rsidRPr="002F5328" w:rsidRDefault="002F5328" w:rsidP="002F5328">
      <w:pPr>
        <w:spacing w:after="120"/>
        <w:ind w:left="1134" w:right="1134"/>
        <w:jc w:val="both"/>
      </w:pPr>
      <w:r w:rsidRPr="002F5328">
        <w:rPr>
          <w:i/>
        </w:rPr>
        <w:t>Documentation</w:t>
      </w:r>
      <w:r w:rsidRPr="002F5328">
        <w:t>:</w:t>
      </w:r>
      <w:r w:rsidRPr="002F5328">
        <w:tab/>
        <w:t>Informal document GRSG-114-</w:t>
      </w:r>
      <w:r>
        <w:t>08</w:t>
      </w:r>
    </w:p>
    <w:p w:rsidR="002F5328" w:rsidRDefault="00D94A8A" w:rsidP="002F5328">
      <w:pPr>
        <w:pStyle w:val="SingleTxtG"/>
      </w:pPr>
      <w:r>
        <w:t>23</w:t>
      </w:r>
      <w:r w:rsidR="002F5328" w:rsidRPr="002F5328">
        <w:t>.</w:t>
      </w:r>
      <w:r w:rsidR="002F5328" w:rsidRPr="002F5328">
        <w:tab/>
        <w:t xml:space="preserve">The expert from </w:t>
      </w:r>
      <w:r w:rsidR="002F5328">
        <w:rPr>
          <w:szCs w:val="24"/>
        </w:rPr>
        <w:t>Germany</w:t>
      </w:r>
      <w:r w:rsidR="002F5328" w:rsidRPr="002F5328">
        <w:t xml:space="preserve"> introduced GRSG-114-</w:t>
      </w:r>
      <w:r w:rsidR="002F5328">
        <w:t>08</w:t>
      </w:r>
      <w:r w:rsidR="002F5328" w:rsidRPr="002F5328">
        <w:t xml:space="preserve"> on the </w:t>
      </w:r>
      <w:r w:rsidR="00937686">
        <w:t>recent</w:t>
      </w:r>
      <w:r w:rsidR="00937686" w:rsidRPr="00285CC1">
        <w:t xml:space="preserve"> </w:t>
      </w:r>
      <w:r w:rsidR="00937686">
        <w:t xml:space="preserve">meeting of the </w:t>
      </w:r>
      <w:r w:rsidR="005500BE">
        <w:t>t</w:t>
      </w:r>
      <w:r w:rsidR="002F5328">
        <w:t xml:space="preserve">ask </w:t>
      </w:r>
      <w:r w:rsidR="005500BE">
        <w:t>f</w:t>
      </w:r>
      <w:r w:rsidR="002F5328">
        <w:t>orce</w:t>
      </w:r>
      <w:r w:rsidR="002F5328" w:rsidRPr="002F5328">
        <w:t xml:space="preserve"> </w:t>
      </w:r>
      <w:r w:rsidR="00285CC1">
        <w:t xml:space="preserve">on gas-fuelled vehicle regulations </w:t>
      </w:r>
      <w:r w:rsidR="00937686">
        <w:t xml:space="preserve">held </w:t>
      </w:r>
      <w:r w:rsidR="005500BE">
        <w:t xml:space="preserve">in Cologne (Germany) on 6 and </w:t>
      </w:r>
      <w:r w:rsidR="00285CC1">
        <w:t>7 February 2018</w:t>
      </w:r>
      <w:r w:rsidR="002F5328" w:rsidRPr="002F5328">
        <w:t>.</w:t>
      </w:r>
      <w:r>
        <w:t xml:space="preserve"> </w:t>
      </w:r>
      <w:r w:rsidR="00285CC1">
        <w:t xml:space="preserve">He added that </w:t>
      </w:r>
      <w:r w:rsidR="00285CC1" w:rsidRPr="00285CC1">
        <w:t>progress</w:t>
      </w:r>
      <w:r w:rsidR="00285CC1">
        <w:t xml:space="preserve"> ha</w:t>
      </w:r>
      <w:r w:rsidR="005500BE">
        <w:t>d</w:t>
      </w:r>
      <w:r w:rsidR="00285CC1">
        <w:t xml:space="preserve"> been </w:t>
      </w:r>
      <w:r w:rsidR="005500BE">
        <w:t>good</w:t>
      </w:r>
      <w:r w:rsidR="00285CC1">
        <w:t xml:space="preserve"> on UN Regulation No. 110, but the amendments to </w:t>
      </w:r>
      <w:r w:rsidR="00285CC1" w:rsidRPr="00285CC1">
        <w:t xml:space="preserve">UN Regulation No. </w:t>
      </w:r>
      <w:r w:rsidR="00285CC1">
        <w:t>67</w:t>
      </w:r>
      <w:r w:rsidR="005500BE" w:rsidRPr="005500BE">
        <w:t xml:space="preserve"> </w:t>
      </w:r>
      <w:r w:rsidR="00DC657E">
        <w:t xml:space="preserve">were still under </w:t>
      </w:r>
      <w:r w:rsidR="005500BE">
        <w:t>considerations</w:t>
      </w:r>
      <w:r w:rsidR="00285CC1">
        <w:t>.</w:t>
      </w:r>
    </w:p>
    <w:p w:rsidR="00DB5A6A" w:rsidRDefault="00DB5A6A" w:rsidP="00DB5A6A">
      <w:pPr>
        <w:widowControl w:val="0"/>
        <w:tabs>
          <w:tab w:val="right" w:pos="851"/>
        </w:tabs>
        <w:spacing w:before="360" w:after="240" w:line="270" w:lineRule="exact"/>
        <w:ind w:left="1134" w:right="1134" w:hanging="1134"/>
        <w:rPr>
          <w:b/>
          <w:sz w:val="24"/>
        </w:rPr>
      </w:pPr>
      <w:r w:rsidRPr="00736ACD">
        <w:rPr>
          <w:b/>
          <w:sz w:val="24"/>
        </w:rPr>
        <w:tab/>
      </w:r>
      <w:r w:rsidR="00625080">
        <w:rPr>
          <w:b/>
          <w:sz w:val="24"/>
        </w:rPr>
        <w:t>A</w:t>
      </w:r>
      <w:r w:rsidRPr="00736ACD">
        <w:rPr>
          <w:b/>
          <w:sz w:val="24"/>
        </w:rPr>
        <w:t>.</w:t>
      </w:r>
      <w:r w:rsidRPr="00736ACD">
        <w:rPr>
          <w:b/>
          <w:sz w:val="24"/>
        </w:rPr>
        <w:tab/>
      </w:r>
      <w:r w:rsidR="00937686">
        <w:rPr>
          <w:b/>
          <w:sz w:val="24"/>
        </w:rPr>
        <w:t xml:space="preserve">UN </w:t>
      </w:r>
      <w:r w:rsidRPr="00736ACD">
        <w:rPr>
          <w:b/>
          <w:sz w:val="24"/>
        </w:rPr>
        <w:t xml:space="preserve">Regulation </w:t>
      </w:r>
      <w:r>
        <w:rPr>
          <w:b/>
          <w:sz w:val="24"/>
        </w:rPr>
        <w:t>No. 67 (LPG vehicles)</w:t>
      </w:r>
    </w:p>
    <w:p w:rsidR="00C53057" w:rsidRPr="00DB5A6A" w:rsidRDefault="00C53057" w:rsidP="00DB5A6A">
      <w:pPr>
        <w:keepNext/>
        <w:keepLines/>
        <w:spacing w:after="120"/>
        <w:ind w:left="2829" w:right="1134" w:hanging="1695"/>
      </w:pPr>
      <w:r w:rsidRPr="00DB5A6A">
        <w:rPr>
          <w:i/>
        </w:rPr>
        <w:t>Documentation</w:t>
      </w:r>
      <w:r w:rsidR="00DB5A6A" w:rsidRPr="00DB5A6A">
        <w:t xml:space="preserve">: </w:t>
      </w:r>
      <w:r w:rsidR="00DB5A6A" w:rsidRPr="00DB5A6A">
        <w:tab/>
        <w:t>ECE/TRANS/WP.29/GRSG/2017/1</w:t>
      </w:r>
      <w:r w:rsidR="00DB5A6A">
        <w:t>6</w:t>
      </w:r>
      <w:r w:rsidR="00DB5A6A" w:rsidRPr="00DB5A6A">
        <w:t xml:space="preserve"> ECE/TRANS/WP.29/GRS</w:t>
      </w:r>
      <w:r w:rsidR="00DB5A6A">
        <w:t>G/2017/22</w:t>
      </w:r>
      <w:r w:rsidR="00DB5A6A" w:rsidRPr="00DB5A6A">
        <w:t xml:space="preserve"> </w:t>
      </w:r>
      <w:r w:rsidR="00376C96">
        <w:t>ECE/TRANS/WP.29/GRSG/2018</w:t>
      </w:r>
      <w:r w:rsidR="00DB5A6A">
        <w:t>/2</w:t>
      </w:r>
      <w:r w:rsidR="00DB5A6A" w:rsidRPr="00DB5A6A">
        <w:t xml:space="preserve"> </w:t>
      </w:r>
      <w:r w:rsidR="00DB5A6A">
        <w:t>ECE/TRANS/WP.29/GRSG/201</w:t>
      </w:r>
      <w:r w:rsidR="00376C96">
        <w:t>8</w:t>
      </w:r>
      <w:r w:rsidR="00DB5A6A">
        <w:t>/</w:t>
      </w:r>
      <w:r w:rsidR="00376C96">
        <w:t>8</w:t>
      </w:r>
      <w:r w:rsidRPr="00DB5A6A">
        <w:br/>
        <w:t xml:space="preserve">Informal document </w:t>
      </w:r>
      <w:r w:rsidR="00F93E2D" w:rsidRPr="00F93E2D">
        <w:t>GRSG</w:t>
      </w:r>
      <w:r w:rsidR="006A5D1C">
        <w:t>-114-</w:t>
      </w:r>
      <w:r w:rsidR="00F93E2D" w:rsidRPr="00F93E2D">
        <w:t>0</w:t>
      </w:r>
      <w:r w:rsidR="00F93E2D">
        <w:t>9</w:t>
      </w:r>
      <w:r w:rsidR="002F5328">
        <w:t>-Rev.1</w:t>
      </w:r>
    </w:p>
    <w:p w:rsidR="0035231C" w:rsidRDefault="0035231C" w:rsidP="00C53057">
      <w:pPr>
        <w:pStyle w:val="SingleTxtG"/>
      </w:pPr>
      <w:r>
        <w:t>24.</w:t>
      </w:r>
      <w:r>
        <w:tab/>
      </w:r>
      <w:r w:rsidRPr="0035231C">
        <w:t xml:space="preserve">The expert from Poland introduced ECE/TRANS/WP.29/GRSG/2018/8 </w:t>
      </w:r>
      <w:r w:rsidR="00DC657E">
        <w:t>on</w:t>
      </w:r>
      <w:r w:rsidRPr="0035231C">
        <w:t xml:space="preserve"> simplify</w:t>
      </w:r>
      <w:r w:rsidR="00DC657E">
        <w:t>ing</w:t>
      </w:r>
      <w:r w:rsidRPr="0035231C">
        <w:t xml:space="preserve"> and adapt</w:t>
      </w:r>
      <w:r w:rsidR="00DC657E">
        <w:t>ing</w:t>
      </w:r>
      <w:r w:rsidRPr="0035231C">
        <w:t xml:space="preserve"> </w:t>
      </w:r>
      <w:r>
        <w:t xml:space="preserve">the Regulation </w:t>
      </w:r>
      <w:r w:rsidRPr="0035231C">
        <w:t xml:space="preserve">to technical progress, </w:t>
      </w:r>
      <w:r>
        <w:t xml:space="preserve">specifically </w:t>
      </w:r>
      <w:r w:rsidR="00DC657E">
        <w:t xml:space="preserve">for </w:t>
      </w:r>
      <w:r w:rsidRPr="0035231C">
        <w:t>the definition of a type of container and Annex 2B.</w:t>
      </w:r>
      <w:r>
        <w:t xml:space="preserve"> </w:t>
      </w:r>
      <w:r w:rsidR="00DC657E">
        <w:t>On</w:t>
      </w:r>
      <w:r w:rsidR="00626B1A">
        <w:t xml:space="preserve"> the removal of text in the communication form</w:t>
      </w:r>
      <w:r w:rsidR="00626B1A" w:rsidRPr="0084335A">
        <w:t xml:space="preserve"> </w:t>
      </w:r>
      <w:r w:rsidR="00626B1A">
        <w:t xml:space="preserve">marked in strikethrough, a number of experts preferred to be in line with other UN Regulations and to keep the strikethrough </w:t>
      </w:r>
      <w:r w:rsidR="00DC657E">
        <w:t>text</w:t>
      </w:r>
      <w:r w:rsidR="00626B1A">
        <w:t xml:space="preserve">. </w:t>
      </w:r>
      <w:r w:rsidR="00F86471">
        <w:t xml:space="preserve">The experts from Italy and AEGPL raised study reservations. </w:t>
      </w:r>
      <w:r w:rsidR="00626B1A">
        <w:t xml:space="preserve">GRSG noted </w:t>
      </w:r>
      <w:r w:rsidR="0084335A">
        <w:t xml:space="preserve">concerns on the </w:t>
      </w:r>
      <w:r w:rsidR="00244D66">
        <w:t xml:space="preserve">proposal and suggestions on the </w:t>
      </w:r>
      <w:r w:rsidR="0084335A">
        <w:t>optional use of versions and variants in the communication form</w:t>
      </w:r>
      <w:r w:rsidR="00626B1A">
        <w:t xml:space="preserve"> </w:t>
      </w:r>
      <w:r w:rsidR="0084335A">
        <w:t xml:space="preserve">as the Regulation only specifies a definition for type of container, but not for accessories. </w:t>
      </w:r>
      <w:r w:rsidR="00DC657E">
        <w:t>After</w:t>
      </w:r>
      <w:r w:rsidR="003110D7">
        <w:t xml:space="preserve"> discussion, </w:t>
      </w:r>
      <w:r w:rsidR="00F86471">
        <w:t xml:space="preserve">the </w:t>
      </w:r>
      <w:r w:rsidR="00F86471" w:rsidRPr="00F86471">
        <w:t xml:space="preserve">expert from AEGPL </w:t>
      </w:r>
      <w:r w:rsidR="0084335A">
        <w:t>volunteered to prepare</w:t>
      </w:r>
      <w:r w:rsidR="00626B1A">
        <w:t xml:space="preserve"> with other stakeholders,</w:t>
      </w:r>
      <w:r w:rsidR="0084335A">
        <w:t xml:space="preserve"> a new proposal for consider</w:t>
      </w:r>
      <w:r w:rsidR="00626B1A">
        <w:t>ation at the next GRSG session.</w:t>
      </w:r>
    </w:p>
    <w:p w:rsidR="00626B1A" w:rsidRDefault="0061575C" w:rsidP="003110D7">
      <w:pPr>
        <w:pStyle w:val="SingleTxtG"/>
      </w:pPr>
      <w:r>
        <w:t>2</w:t>
      </w:r>
      <w:r w:rsidR="003110D7">
        <w:t>5</w:t>
      </w:r>
      <w:r w:rsidR="00C53057" w:rsidRPr="00C53057">
        <w:t>.</w:t>
      </w:r>
      <w:r w:rsidR="00C53057" w:rsidRPr="00C53057">
        <w:tab/>
      </w:r>
      <w:r w:rsidR="00CF7DA1" w:rsidRPr="00CF7DA1">
        <w:t xml:space="preserve">The expert from </w:t>
      </w:r>
      <w:r w:rsidR="00CF7DA1">
        <w:t>Germany</w:t>
      </w:r>
      <w:r w:rsidR="00CF7DA1" w:rsidRPr="00CF7DA1">
        <w:t xml:space="preserve"> </w:t>
      </w:r>
      <w:r w:rsidR="00626B1A">
        <w:t>recalled the outcome</w:t>
      </w:r>
      <w:r w:rsidR="00C611C1">
        <w:t xml:space="preserve"> </w:t>
      </w:r>
      <w:r w:rsidR="00626B1A">
        <w:t xml:space="preserve">of the </w:t>
      </w:r>
      <w:r w:rsidR="00DC657E">
        <w:t>t</w:t>
      </w:r>
      <w:r w:rsidR="00626B1A">
        <w:t>ask</w:t>
      </w:r>
      <w:r w:rsidR="00DC657E">
        <w:t xml:space="preserve"> f</w:t>
      </w:r>
      <w:r w:rsidR="00626B1A">
        <w:t xml:space="preserve">orce </w:t>
      </w:r>
      <w:r w:rsidR="00C611C1">
        <w:t xml:space="preserve">(para. 23 above) on </w:t>
      </w:r>
      <w:r w:rsidR="00C611C1" w:rsidRPr="00C611C1">
        <w:t xml:space="preserve">ECE/TRANS/WP.29/GRSG/2017/16 </w:t>
      </w:r>
      <w:r w:rsidR="00626B1A">
        <w:t xml:space="preserve">and </w:t>
      </w:r>
      <w:r w:rsidR="00C611C1">
        <w:t xml:space="preserve">presented </w:t>
      </w:r>
      <w:r w:rsidR="00626B1A" w:rsidRPr="00626B1A">
        <w:t>GRSG-114-09</w:t>
      </w:r>
      <w:r w:rsidR="003110D7">
        <w:t xml:space="preserve"> proposing amendments to the Regulation. GRSG noted general support and some comments. Finally, GRSG considered a revised proposal (GRSG-114-09-Rev.1) and adopted ECE/TRANS/WP.29/GRSG/2017/16 as reproduced in Annex V to this report. The secretariat was requested to submit the proposal to WP.29 and AC.1 as draft 02 series of amendments to UN Regulation No. 67 for consideration at their November 2018 sessions.</w:t>
      </w:r>
    </w:p>
    <w:p w:rsidR="00626B1A" w:rsidRDefault="003110D7" w:rsidP="00C53057">
      <w:pPr>
        <w:pStyle w:val="SingleTxtG"/>
      </w:pPr>
      <w:r>
        <w:t>26.</w:t>
      </w:r>
      <w:r>
        <w:tab/>
        <w:t xml:space="preserve">The expert from OICA introduced </w:t>
      </w:r>
      <w:r w:rsidRPr="00FA17E2">
        <w:t>ECE/TRANS/WP.29/GRSG/201</w:t>
      </w:r>
      <w:r>
        <w:t>8</w:t>
      </w:r>
      <w:r w:rsidRPr="00FA17E2">
        <w:t>/</w:t>
      </w:r>
      <w:r>
        <w:t>2</w:t>
      </w:r>
      <w:r w:rsidRPr="001405A0">
        <w:t xml:space="preserve"> </w:t>
      </w:r>
      <w:r w:rsidR="00DC657E">
        <w:t xml:space="preserve">on </w:t>
      </w:r>
      <w:r>
        <w:t>amend</w:t>
      </w:r>
      <w:r w:rsidR="00DC657E">
        <w:t>ing</w:t>
      </w:r>
      <w:r>
        <w:t xml:space="preserve"> the </w:t>
      </w:r>
      <w:r w:rsidR="00EC66B7">
        <w:t>provisions o</w:t>
      </w:r>
      <w:r w:rsidR="00DC657E">
        <w:t>f</w:t>
      </w:r>
      <w:r w:rsidR="00EC66B7">
        <w:t xml:space="preserve"> the </w:t>
      </w:r>
      <w:r>
        <w:t xml:space="preserve">ageing test </w:t>
      </w:r>
      <w:r w:rsidR="00EC66B7">
        <w:t>in</w:t>
      </w:r>
      <w:r>
        <w:t xml:space="preserve"> </w:t>
      </w:r>
      <w:r w:rsidR="00EC66B7">
        <w:t xml:space="preserve">Annex 15 of </w:t>
      </w:r>
      <w:r>
        <w:t>UN Regulation No. 67</w:t>
      </w:r>
      <w:r w:rsidR="00EC66B7">
        <w:t xml:space="preserve"> and </w:t>
      </w:r>
      <w:r w:rsidR="00DC657E">
        <w:t>on</w:t>
      </w:r>
      <w:r w:rsidR="00EC66B7">
        <w:t xml:space="preserve"> </w:t>
      </w:r>
      <w:r w:rsidR="00DC657E">
        <w:t>the results</w:t>
      </w:r>
      <w:r w:rsidR="00EC66B7">
        <w:t xml:space="preserve"> of the ageing of material (e.g. rubber hoses) </w:t>
      </w:r>
      <w:r w:rsidR="00DC657E">
        <w:t xml:space="preserve">that is </w:t>
      </w:r>
      <w:r w:rsidR="00EC66B7">
        <w:t xml:space="preserve">in contact with LPG. GRSG invited the </w:t>
      </w:r>
      <w:r w:rsidR="00DC657E">
        <w:t>t</w:t>
      </w:r>
      <w:r w:rsidR="00EC66B7" w:rsidRPr="00EC66B7">
        <w:t xml:space="preserve">ask </w:t>
      </w:r>
      <w:r w:rsidR="00DC657E">
        <w:t>f</w:t>
      </w:r>
      <w:r w:rsidR="00EC66B7" w:rsidRPr="00EC66B7">
        <w:t>orce</w:t>
      </w:r>
      <w:r w:rsidR="00EC66B7">
        <w:t xml:space="preserve"> to resume consideration of this subject and to submit in due time a proposal </w:t>
      </w:r>
      <w:r w:rsidR="002E414B">
        <w:t xml:space="preserve">for consideration at </w:t>
      </w:r>
      <w:r w:rsidR="00EC66B7">
        <w:t xml:space="preserve">the next GRSG session. </w:t>
      </w:r>
      <w:r w:rsidR="00EC66B7" w:rsidRPr="00EC66B7">
        <w:t>ECE/TRANS/WP.29/GRSG/2018/2</w:t>
      </w:r>
      <w:r w:rsidR="00EC66B7">
        <w:t xml:space="preserve"> </w:t>
      </w:r>
      <w:r w:rsidR="00DC657E">
        <w:t xml:space="preserve">would be kept </w:t>
      </w:r>
      <w:r w:rsidR="00EC66B7">
        <w:t>on the agenda as a reference document.</w:t>
      </w:r>
    </w:p>
    <w:p w:rsidR="003110D7" w:rsidRDefault="00F86471" w:rsidP="003110D7">
      <w:pPr>
        <w:pStyle w:val="SingleTxtG"/>
      </w:pPr>
      <w:r>
        <w:t>27</w:t>
      </w:r>
      <w:r w:rsidR="003110D7">
        <w:t>.</w:t>
      </w:r>
      <w:r w:rsidR="003110D7" w:rsidRPr="001405A0">
        <w:tab/>
      </w:r>
      <w:r w:rsidR="00EC66B7">
        <w:t>Recalling the purpose of</w:t>
      </w:r>
      <w:r w:rsidR="00EC66B7" w:rsidRPr="001405A0">
        <w:t xml:space="preserve"> </w:t>
      </w:r>
      <w:r w:rsidR="00EC66B7" w:rsidRPr="00EC66B7">
        <w:t>ECE/TRANS/WP.29/GRSG/2017/22</w:t>
      </w:r>
      <w:r>
        <w:t>,</w:t>
      </w:r>
      <w:r w:rsidR="00EC66B7">
        <w:t xml:space="preserve"> </w:t>
      </w:r>
      <w:r>
        <w:t>t</w:t>
      </w:r>
      <w:r w:rsidR="003110D7" w:rsidRPr="001405A0">
        <w:t xml:space="preserve">he expert from </w:t>
      </w:r>
      <w:r w:rsidR="003110D7">
        <w:t>Turkey</w:t>
      </w:r>
      <w:r w:rsidR="003110D7" w:rsidRPr="001405A0">
        <w:t xml:space="preserve"> </w:t>
      </w:r>
      <w:r w:rsidR="00EC66B7">
        <w:t xml:space="preserve">volunteered to </w:t>
      </w:r>
      <w:r>
        <w:t>review the proposal and to submit in due time a new official document for consideration at the next GRSG session.</w:t>
      </w:r>
    </w:p>
    <w:p w:rsidR="00625080" w:rsidRDefault="00625080" w:rsidP="00625080">
      <w:pPr>
        <w:widowControl w:val="0"/>
        <w:tabs>
          <w:tab w:val="right" w:pos="851"/>
        </w:tabs>
        <w:spacing w:before="360" w:after="240" w:line="270" w:lineRule="exact"/>
        <w:ind w:left="1134" w:right="1134" w:hanging="1134"/>
        <w:rPr>
          <w:b/>
          <w:sz w:val="24"/>
        </w:rPr>
      </w:pPr>
      <w:r w:rsidRPr="00736ACD">
        <w:rPr>
          <w:b/>
          <w:sz w:val="24"/>
        </w:rPr>
        <w:lastRenderedPageBreak/>
        <w:tab/>
      </w:r>
      <w:r>
        <w:rPr>
          <w:b/>
          <w:sz w:val="24"/>
        </w:rPr>
        <w:t>B</w:t>
      </w:r>
      <w:r w:rsidRPr="00736ACD">
        <w:rPr>
          <w:b/>
          <w:sz w:val="24"/>
        </w:rPr>
        <w:t>.</w:t>
      </w:r>
      <w:r w:rsidRPr="00736ACD">
        <w:rPr>
          <w:b/>
          <w:sz w:val="24"/>
        </w:rPr>
        <w:tab/>
      </w:r>
      <w:r w:rsidR="00937686">
        <w:rPr>
          <w:b/>
          <w:sz w:val="24"/>
        </w:rPr>
        <w:t xml:space="preserve">UN </w:t>
      </w:r>
      <w:r w:rsidRPr="00736ACD">
        <w:rPr>
          <w:b/>
          <w:sz w:val="24"/>
        </w:rPr>
        <w:t xml:space="preserve">Regulation </w:t>
      </w:r>
      <w:r>
        <w:rPr>
          <w:b/>
          <w:sz w:val="24"/>
        </w:rPr>
        <w:t>No. 110 (CNG and LNG vehicles)</w:t>
      </w:r>
    </w:p>
    <w:p w:rsidR="00625080" w:rsidRPr="00DB5A6A" w:rsidRDefault="00625080" w:rsidP="00625080">
      <w:pPr>
        <w:keepNext/>
        <w:keepLines/>
        <w:spacing w:after="120"/>
        <w:ind w:left="2829" w:right="1134" w:hanging="1695"/>
      </w:pPr>
      <w:r w:rsidRPr="00DB5A6A">
        <w:rPr>
          <w:i/>
        </w:rPr>
        <w:t>Documentation</w:t>
      </w:r>
      <w:r w:rsidRPr="00DB5A6A">
        <w:t xml:space="preserve">: </w:t>
      </w:r>
      <w:r w:rsidRPr="00DB5A6A">
        <w:tab/>
        <w:t>ECE/TRANS/WP.29/GRSG/2017/1</w:t>
      </w:r>
      <w:r>
        <w:t>7</w:t>
      </w:r>
      <w:r w:rsidRPr="00DB5A6A">
        <w:t xml:space="preserve"> </w:t>
      </w:r>
      <w:r>
        <w:t>ECE/TRANS/WP.29/GRSG/2017/29</w:t>
      </w:r>
      <w:r w:rsidRPr="00DB5A6A">
        <w:t xml:space="preserve"> ECE/TRANS/WP.29/GRS</w:t>
      </w:r>
      <w:r>
        <w:t>G/201</w:t>
      </w:r>
      <w:r w:rsidR="0034431A">
        <w:t>8</w:t>
      </w:r>
      <w:r>
        <w:t>/3</w:t>
      </w:r>
      <w:r>
        <w:br/>
      </w:r>
      <w:r w:rsidR="00F93E2D" w:rsidRPr="00F93E2D">
        <w:t xml:space="preserve">Informal documents </w:t>
      </w:r>
      <w:r w:rsidR="00670A01" w:rsidRPr="00670A01">
        <w:t>GRSG</w:t>
      </w:r>
      <w:r w:rsidR="006A5D1C">
        <w:t>-11</w:t>
      </w:r>
      <w:r w:rsidR="0034431A">
        <w:t>3</w:t>
      </w:r>
      <w:r w:rsidR="006A5D1C">
        <w:t>-</w:t>
      </w:r>
      <w:r w:rsidR="00670A01" w:rsidRPr="00670A01">
        <w:t>24, GRSG</w:t>
      </w:r>
      <w:r w:rsidR="006A5D1C">
        <w:t>-11</w:t>
      </w:r>
      <w:r w:rsidR="0034431A">
        <w:t>3</w:t>
      </w:r>
      <w:r w:rsidR="006A5D1C">
        <w:t>-</w:t>
      </w:r>
      <w:r w:rsidR="00670A01" w:rsidRPr="00670A01">
        <w:t>25, GRSG</w:t>
      </w:r>
      <w:r w:rsidR="006A5D1C">
        <w:t>-11</w:t>
      </w:r>
      <w:r w:rsidR="0034431A">
        <w:t>3</w:t>
      </w:r>
      <w:r w:rsidR="006A5D1C">
        <w:t>-</w:t>
      </w:r>
      <w:r w:rsidR="00670A01" w:rsidRPr="00670A01">
        <w:t>26, GRSG</w:t>
      </w:r>
      <w:r w:rsidR="006A5D1C">
        <w:t>-114-</w:t>
      </w:r>
      <w:r w:rsidR="0034431A">
        <w:t>0</w:t>
      </w:r>
      <w:r w:rsidR="00670A01" w:rsidRPr="00670A01">
        <w:t>3</w:t>
      </w:r>
      <w:r w:rsidR="0034431A">
        <w:t>, GRSG-114-06</w:t>
      </w:r>
      <w:r w:rsidR="002F5328">
        <w:t>-Rev.1</w:t>
      </w:r>
      <w:r w:rsidR="0034431A">
        <w:t>, GRSG-114-07, GRSG-114-10</w:t>
      </w:r>
      <w:r w:rsidR="002F5328">
        <w:t xml:space="preserve">-Rev.1, </w:t>
      </w:r>
      <w:r w:rsidR="002F5328" w:rsidRPr="002F5328">
        <w:t>GRSG-114-1</w:t>
      </w:r>
      <w:r w:rsidR="002F5328">
        <w:t>4</w:t>
      </w:r>
      <w:r w:rsidR="002F5328" w:rsidRPr="002F5328">
        <w:t>, GRSG-114-</w:t>
      </w:r>
      <w:r w:rsidR="002F5328">
        <w:t>15</w:t>
      </w:r>
      <w:r w:rsidR="002F5328" w:rsidRPr="002F5328">
        <w:t>, GRSG-114-1</w:t>
      </w:r>
      <w:r w:rsidR="002F5328">
        <w:t xml:space="preserve">9, </w:t>
      </w:r>
      <w:r w:rsidR="002F5328" w:rsidRPr="002F5328">
        <w:t>GRSG-114-</w:t>
      </w:r>
      <w:r w:rsidR="002F5328">
        <w:t>26</w:t>
      </w:r>
      <w:r w:rsidR="002F5328" w:rsidRPr="002F5328">
        <w:t>, GRSG-114-</w:t>
      </w:r>
      <w:r w:rsidR="002F5328">
        <w:t>27</w:t>
      </w:r>
      <w:r w:rsidR="002F5328" w:rsidRPr="002F5328">
        <w:t xml:space="preserve"> </w:t>
      </w:r>
      <w:r w:rsidR="00670A01" w:rsidRPr="00670A01">
        <w:t>and GRSG</w:t>
      </w:r>
      <w:r w:rsidR="006A5D1C">
        <w:t>-114-</w:t>
      </w:r>
      <w:r w:rsidR="002F5328">
        <w:t>32</w:t>
      </w:r>
    </w:p>
    <w:p w:rsidR="009825F7" w:rsidRDefault="00F86471" w:rsidP="00911BD1">
      <w:pPr>
        <w:pStyle w:val="SingleTxtG"/>
      </w:pPr>
      <w:r>
        <w:t>28</w:t>
      </w:r>
      <w:r w:rsidR="00EF5619">
        <w:t>.</w:t>
      </w:r>
      <w:r w:rsidR="00EF5619">
        <w:tab/>
      </w:r>
      <w:r w:rsidR="00F4392D">
        <w:t>T</w:t>
      </w:r>
      <w:r w:rsidR="00EF5619">
        <w:t xml:space="preserve">he expert from Germany introduced </w:t>
      </w:r>
      <w:r w:rsidR="00285CC1">
        <w:t xml:space="preserve">GRSG-114-10 </w:t>
      </w:r>
      <w:r w:rsidR="00F4392D">
        <w:t xml:space="preserve">on the outcome of the task force on </w:t>
      </w:r>
      <w:r w:rsidR="00F4392D" w:rsidRPr="009825F7">
        <w:t>ECE/TRANS/WP.29/GRSG/2017/17</w:t>
      </w:r>
      <w:r w:rsidR="00F4392D">
        <w:t xml:space="preserve"> which was on </w:t>
      </w:r>
      <w:r w:rsidR="00EF5619">
        <w:t>improv</w:t>
      </w:r>
      <w:r w:rsidR="00F4392D">
        <w:t>ing</w:t>
      </w:r>
      <w:r w:rsidR="00EF5619">
        <w:t xml:space="preserve"> the </w:t>
      </w:r>
      <w:r w:rsidR="00285CC1">
        <w:t>provisions</w:t>
      </w:r>
      <w:r w:rsidR="00EF5619">
        <w:t xml:space="preserve"> for install</w:t>
      </w:r>
      <w:r w:rsidR="00F4392D">
        <w:t>i</w:t>
      </w:r>
      <w:r w:rsidR="00EF5619">
        <w:t>n</w:t>
      </w:r>
      <w:r w:rsidR="00F4392D">
        <w:t>g</w:t>
      </w:r>
      <w:r w:rsidR="00EF5619">
        <w:t xml:space="preserve"> and inspectin</w:t>
      </w:r>
      <w:r w:rsidR="00F4392D">
        <w:t>g</w:t>
      </w:r>
      <w:r w:rsidR="00EF5619">
        <w:t xml:space="preserve"> Compressed Natural Gas (CNG) cylinders or Liquefied Natural Gas (LNG) tanks and their accessories</w:t>
      </w:r>
      <w:r w:rsidR="00EF5619" w:rsidRPr="00EE6770">
        <w:t>.</w:t>
      </w:r>
      <w:r w:rsidR="00EF5619">
        <w:t xml:space="preserve"> </w:t>
      </w:r>
      <w:r w:rsidR="00A02D61">
        <w:t xml:space="preserve">The expert from Italy preferred a more accurate inspection of such containers without </w:t>
      </w:r>
      <w:r w:rsidR="00F4392D">
        <w:t xml:space="preserve">the </w:t>
      </w:r>
      <w:r w:rsidR="00A02D61">
        <w:t>removal of structural parts (</w:t>
      </w:r>
      <w:r w:rsidR="00A02D61" w:rsidRPr="00A02D61">
        <w:t>GRSG-114-19</w:t>
      </w:r>
      <w:r w:rsidR="00A02D61">
        <w:t>).</w:t>
      </w:r>
      <w:r w:rsidR="002C2AF5">
        <w:t xml:space="preserve"> </w:t>
      </w:r>
      <w:r w:rsidR="00F4392D">
        <w:t>After</w:t>
      </w:r>
      <w:r w:rsidR="002C2AF5">
        <w:t xml:space="preserve"> discussion, GRSG agreed to </w:t>
      </w:r>
      <w:r w:rsidR="00F4392D">
        <w:t>add</w:t>
      </w:r>
      <w:r w:rsidR="002C2AF5">
        <w:t xml:space="preserve"> design requirements </w:t>
      </w:r>
      <w:r w:rsidR="00F4392D">
        <w:t xml:space="preserve">that </w:t>
      </w:r>
      <w:r w:rsidR="002C2AF5">
        <w:t xml:space="preserve">allow easy periodical technical inspections. </w:t>
      </w:r>
      <w:r w:rsidR="005706A8">
        <w:t>The expert from the Netherlands requested that container manufacturers provide m</w:t>
      </w:r>
      <w:r w:rsidR="002C2AF5">
        <w:t xml:space="preserve">ore detailed recommendations </w:t>
      </w:r>
      <w:r w:rsidR="005706A8">
        <w:t xml:space="preserve">for </w:t>
      </w:r>
      <w:r w:rsidR="005706A8" w:rsidRPr="005706A8">
        <w:t xml:space="preserve">periodical technical inspections </w:t>
      </w:r>
      <w:r w:rsidR="005706A8">
        <w:t xml:space="preserve">and for </w:t>
      </w:r>
      <w:r w:rsidR="00577266">
        <w:t xml:space="preserve">periodic </w:t>
      </w:r>
      <w:r w:rsidR="005706A8">
        <w:t xml:space="preserve">requalification tests, and </w:t>
      </w:r>
      <w:r w:rsidR="00F4392D">
        <w:t xml:space="preserve">requested </w:t>
      </w:r>
      <w:r w:rsidR="005706A8">
        <w:t>that these recommendations be stored and made</w:t>
      </w:r>
      <w:r w:rsidR="009825F7">
        <w:t xml:space="preserve"> available for all inspections.</w:t>
      </w:r>
    </w:p>
    <w:p w:rsidR="00577266" w:rsidRDefault="009825F7" w:rsidP="00911BD1">
      <w:pPr>
        <w:pStyle w:val="SingleTxtG"/>
      </w:pPr>
      <w:r>
        <w:t>29.</w:t>
      </w:r>
      <w:r>
        <w:tab/>
      </w:r>
      <w:r w:rsidRPr="009825F7">
        <w:t xml:space="preserve">The expert from OICA </w:t>
      </w:r>
      <w:r>
        <w:t>presented GRSG-114-26</w:t>
      </w:r>
      <w:r w:rsidRPr="009825F7">
        <w:t xml:space="preserve"> </w:t>
      </w:r>
      <w:r>
        <w:t xml:space="preserve">proposing </w:t>
      </w:r>
      <w:r w:rsidRPr="009825F7">
        <w:t>to</w:t>
      </w:r>
      <w:r>
        <w:t xml:space="preserve"> amend</w:t>
      </w:r>
      <w:r w:rsidRPr="00A0612B">
        <w:t xml:space="preserve"> the </w:t>
      </w:r>
      <w:r>
        <w:t>specifications for inspection of CNG-cylinders / LNG-tanks and their accessories. GRSG did not support th</w:t>
      </w:r>
      <w:r w:rsidR="00F4392D">
        <w:t>e</w:t>
      </w:r>
      <w:r>
        <w:t xml:space="preserve"> proposal.</w:t>
      </w:r>
    </w:p>
    <w:p w:rsidR="00A02D61" w:rsidRDefault="009825F7" w:rsidP="005706A8">
      <w:pPr>
        <w:pStyle w:val="SingleTxtG"/>
      </w:pPr>
      <w:r>
        <w:t>30</w:t>
      </w:r>
      <w:r w:rsidR="005706A8">
        <w:t>.</w:t>
      </w:r>
      <w:r w:rsidR="005706A8">
        <w:tab/>
        <w:t xml:space="preserve">Finally, GRSG considered a revised proposal (GRSG-114-10-Rev.1) and adopted ECE/TRANS/WP.29/GRSG/2017/17 as reproduced below. </w:t>
      </w:r>
      <w:r w:rsidR="005706A8" w:rsidRPr="005706A8">
        <w:t xml:space="preserve">The secretariat was requested to submit the proposal to WP.29 and AC.1 as </w:t>
      </w:r>
      <w:r w:rsidR="005706A8">
        <w:t>draft Supplement 1</w:t>
      </w:r>
      <w:r w:rsidR="005706A8" w:rsidRPr="005706A8">
        <w:t xml:space="preserve"> to the 0</w:t>
      </w:r>
      <w:r w:rsidR="005706A8">
        <w:t>3</w:t>
      </w:r>
      <w:r w:rsidR="005706A8" w:rsidRPr="005706A8">
        <w:t xml:space="preserve"> series of amendments to UN Regulation No. </w:t>
      </w:r>
      <w:r w:rsidR="005706A8">
        <w:t>110</w:t>
      </w:r>
      <w:r w:rsidR="005706A8" w:rsidRPr="005706A8">
        <w:t xml:space="preserve"> for consideration at their </w:t>
      </w:r>
      <w:r w:rsidR="005706A8">
        <w:t>November</w:t>
      </w:r>
      <w:r w:rsidR="005706A8" w:rsidRPr="005706A8">
        <w:t xml:space="preserve"> 2018 sessions.</w:t>
      </w:r>
    </w:p>
    <w:p w:rsidR="005706A8" w:rsidRDefault="005706A8" w:rsidP="005706A8">
      <w:pPr>
        <w:pStyle w:val="SingleTxtG"/>
      </w:pPr>
      <w:r w:rsidRPr="005706A8">
        <w:rPr>
          <w:i/>
        </w:rPr>
        <w:t>Insert a new paragraph 18.1.6.1.,</w:t>
      </w:r>
      <w:r>
        <w:t xml:space="preserve"> to read:</w:t>
      </w:r>
    </w:p>
    <w:p w:rsidR="00A02D61" w:rsidRDefault="005706A8" w:rsidP="005706A8">
      <w:pPr>
        <w:pStyle w:val="SingleTxtG"/>
        <w:ind w:left="2268" w:hanging="1134"/>
      </w:pPr>
      <w:r>
        <w:t>"18.1.6.1.</w:t>
      </w:r>
      <w:r>
        <w:tab/>
        <w:t>Notwithstanding the provisions of paragraph 18.1.6., it shall be possible to make an external inspection (e.g. for Periodic Technical Inspection) of the CNG cylinder or LNG tank and their accessories according to the specifications of the manufacturer, without the use of tools to dismantle, but with visual aids, e.g. lamps, mirrors or endoscopes."</w:t>
      </w:r>
    </w:p>
    <w:p w:rsidR="00754F6E" w:rsidRDefault="009825F7" w:rsidP="00754F6E">
      <w:pPr>
        <w:pStyle w:val="SingleTxtG"/>
      </w:pPr>
      <w:r>
        <w:t>31</w:t>
      </w:r>
      <w:r w:rsidR="00754F6E">
        <w:t>.</w:t>
      </w:r>
      <w:r w:rsidR="00754F6E">
        <w:tab/>
      </w:r>
      <w:r w:rsidR="00F4392D">
        <w:t>The</w:t>
      </w:r>
      <w:r w:rsidR="00754F6E" w:rsidRPr="00577266">
        <w:t xml:space="preserve"> expert from Italy</w:t>
      </w:r>
      <w:r w:rsidR="00F4392D">
        <w:t>,</w:t>
      </w:r>
      <w:r w:rsidR="00754F6E" w:rsidRPr="00577266">
        <w:t xml:space="preserve"> </w:t>
      </w:r>
      <w:r w:rsidR="00F4392D">
        <w:t xml:space="preserve">in reference to ECE/TRANS/WP.29/GRSG/2017/29, </w:t>
      </w:r>
      <w:r w:rsidR="00754F6E" w:rsidRPr="00577266">
        <w:t>proposed to amend Annex 3A of the Regulation</w:t>
      </w:r>
      <w:r w:rsidR="00D43C4E">
        <w:t>, i.e.</w:t>
      </w:r>
      <w:r w:rsidR="00754F6E" w:rsidRPr="00577266">
        <w:t xml:space="preserve"> the test requirements for the periodic requalification of CNG cylinders to avoid structural failures during their service life (GRSG-114-32)</w:t>
      </w:r>
      <w:r w:rsidR="00754F6E">
        <w:t>, including new provisions for a mandatory impact damage test for all cylinders without the use of shoulder pads</w:t>
      </w:r>
      <w:r w:rsidR="00754F6E" w:rsidRPr="00577266">
        <w:t xml:space="preserve">. </w:t>
      </w:r>
      <w:r w:rsidR="00754F6E">
        <w:t>GRSG welcomed the specific test reports provided by Italy on CNG4 cylinders (</w:t>
      </w:r>
      <w:r w:rsidR="00937686">
        <w:t xml:space="preserve">GRSG-114-07, </w:t>
      </w:r>
      <w:r w:rsidR="00754F6E" w:rsidRPr="00577266">
        <w:t>GRSG-114-14, GRSG-114-15</w:t>
      </w:r>
      <w:r w:rsidR="00754F6E">
        <w:t xml:space="preserve">). GRSG noted concerns and comments. </w:t>
      </w:r>
      <w:r w:rsidR="00D43C4E">
        <w:t>Finally</w:t>
      </w:r>
      <w:r w:rsidR="00754F6E" w:rsidRPr="00754F6E">
        <w:t>, GRSG agreed to</w:t>
      </w:r>
      <w:r w:rsidR="00754F6E">
        <w:t xml:space="preserve"> </w:t>
      </w:r>
      <w:r w:rsidR="00515DA7">
        <w:t xml:space="preserve">refer </w:t>
      </w:r>
      <w:r w:rsidR="00D43C4E">
        <w:t xml:space="preserve">it </w:t>
      </w:r>
      <w:r w:rsidR="00515DA7">
        <w:t xml:space="preserve">to the </w:t>
      </w:r>
      <w:r w:rsidR="00D43C4E">
        <w:t>t</w:t>
      </w:r>
      <w:r w:rsidR="00515DA7">
        <w:t xml:space="preserve">ask </w:t>
      </w:r>
      <w:r w:rsidR="00D43C4E">
        <w:t>f</w:t>
      </w:r>
      <w:r w:rsidR="00515DA7">
        <w:t xml:space="preserve">orce and </w:t>
      </w:r>
      <w:r w:rsidR="00937686">
        <w:t xml:space="preserve">to </w:t>
      </w:r>
      <w:r w:rsidR="00754F6E">
        <w:t xml:space="preserve">resume consideration of this subject at its next session on the basis of a revised </w:t>
      </w:r>
      <w:r w:rsidR="00C427D5">
        <w:t>official document</w:t>
      </w:r>
      <w:r w:rsidR="00754F6E">
        <w:t>.</w:t>
      </w:r>
    </w:p>
    <w:p w:rsidR="00754F6E" w:rsidRDefault="009825F7" w:rsidP="00754F6E">
      <w:pPr>
        <w:pStyle w:val="SingleTxtG"/>
      </w:pPr>
      <w:r>
        <w:t>32</w:t>
      </w:r>
      <w:r w:rsidR="00754F6E">
        <w:t>.</w:t>
      </w:r>
      <w:r w:rsidR="00754F6E">
        <w:tab/>
      </w:r>
      <w:r w:rsidR="00754F6E" w:rsidRPr="00955C5E">
        <w:t>The expert from NGV Global</w:t>
      </w:r>
      <w:r w:rsidR="00754F6E">
        <w:t xml:space="preserve"> introduced </w:t>
      </w:r>
      <w:r w:rsidR="00754F6E" w:rsidRPr="00754F6E">
        <w:t>ECE/TRANS/WP.29/GRSG/2018/3</w:t>
      </w:r>
      <w:r w:rsidR="00754F6E">
        <w:t xml:space="preserve"> </w:t>
      </w:r>
      <w:r w:rsidR="00D43C4E">
        <w:t xml:space="preserve">that </w:t>
      </w:r>
      <w:r w:rsidR="00754F6E">
        <w:t>propos</w:t>
      </w:r>
      <w:r w:rsidR="00D43C4E">
        <w:t>ed</w:t>
      </w:r>
      <w:r w:rsidR="00754F6E">
        <w:t xml:space="preserve"> to correct Table 6.4 on the cylinder design qualification tests. GRSG </w:t>
      </w:r>
      <w:r w:rsidR="00754F6E" w:rsidRPr="00754F6E">
        <w:t xml:space="preserve">adopted </w:t>
      </w:r>
      <w:r w:rsidR="00754F6E">
        <w:t xml:space="preserve">the proposal and </w:t>
      </w:r>
      <w:r w:rsidR="00754F6E" w:rsidRPr="00754F6E">
        <w:t xml:space="preserve">requested </w:t>
      </w:r>
      <w:r w:rsidR="00754F6E">
        <w:t>t</w:t>
      </w:r>
      <w:r w:rsidR="00754F6E" w:rsidRPr="00754F6E">
        <w:t>he secretariat to submit the proposal to WP.29 and AC.1</w:t>
      </w:r>
      <w:r w:rsidR="00754F6E">
        <w:t>,</w:t>
      </w:r>
      <w:r w:rsidR="00754F6E" w:rsidRPr="00754F6E">
        <w:t xml:space="preserve"> for consideration at their November 2018 sessions</w:t>
      </w:r>
      <w:r w:rsidR="00754F6E">
        <w:t>,</w:t>
      </w:r>
      <w:r w:rsidR="00754F6E" w:rsidRPr="00754F6E">
        <w:t xml:space="preserve"> as </w:t>
      </w:r>
      <w:r w:rsidR="00754F6E">
        <w:t xml:space="preserve">Corrigendum </w:t>
      </w:r>
      <w:r w:rsidR="007017CC">
        <w:t>1</w:t>
      </w:r>
      <w:r w:rsidR="00754F6E">
        <w:t xml:space="preserve"> </w:t>
      </w:r>
      <w:r w:rsidR="00754F6E" w:rsidRPr="00754F6E">
        <w:t xml:space="preserve">to </w:t>
      </w:r>
      <w:r w:rsidR="00754F6E">
        <w:t xml:space="preserve">Revision 3 of </w:t>
      </w:r>
      <w:r w:rsidR="00754F6E" w:rsidRPr="00754F6E">
        <w:t>UN Regulation No. 110</w:t>
      </w:r>
      <w:r w:rsidR="00754F6E">
        <w:t>.</w:t>
      </w:r>
    </w:p>
    <w:p w:rsidR="007017CC" w:rsidRDefault="009825F7" w:rsidP="007017CC">
      <w:pPr>
        <w:pStyle w:val="SingleTxtG"/>
      </w:pPr>
      <w:r>
        <w:t>33</w:t>
      </w:r>
      <w:r w:rsidR="007017CC">
        <w:t>.</w:t>
      </w:r>
      <w:r w:rsidR="007017CC">
        <w:tab/>
        <w:t xml:space="preserve">The expert from the Netherlands presented </w:t>
      </w:r>
      <w:r w:rsidR="007017CC" w:rsidRPr="00C31A33">
        <w:t>GRSG</w:t>
      </w:r>
      <w:r w:rsidR="007017CC">
        <w:t>-114-03</w:t>
      </w:r>
      <w:r w:rsidR="007017CC" w:rsidRPr="000E48D0">
        <w:t xml:space="preserve"> </w:t>
      </w:r>
      <w:r w:rsidR="007017CC">
        <w:t xml:space="preserve">on new </w:t>
      </w:r>
      <w:r w:rsidR="007017CC" w:rsidRPr="00AA3435">
        <w:t>requirements for co</w:t>
      </w:r>
      <w:r w:rsidR="007017CC">
        <w:t>mponents used in LNG/CNG systems such as the</w:t>
      </w:r>
      <w:r w:rsidR="007017CC" w:rsidRPr="00AA3435">
        <w:t xml:space="preserve"> </w:t>
      </w:r>
      <w:r w:rsidR="007017CC">
        <w:t>"</w:t>
      </w:r>
      <w:r w:rsidR="007017CC" w:rsidRPr="00AA3435">
        <w:t>CNG accumulator</w:t>
      </w:r>
      <w:r w:rsidR="007017CC">
        <w:t xml:space="preserve">" and the "CNG </w:t>
      </w:r>
      <w:r w:rsidR="007017CC">
        <w:lastRenderedPageBreak/>
        <w:t xml:space="preserve">compressor". GRSG noted </w:t>
      </w:r>
      <w:r w:rsidR="005B443F">
        <w:t>no objection on</w:t>
      </w:r>
      <w:r w:rsidR="007017CC">
        <w:t xml:space="preserve"> </w:t>
      </w:r>
      <w:r w:rsidR="005B443F">
        <w:t>the proposal</w:t>
      </w:r>
      <w:r w:rsidR="005B443F" w:rsidRPr="00104265">
        <w:t xml:space="preserve"> </w:t>
      </w:r>
      <w:r w:rsidR="007017CC">
        <w:t>and agreed</w:t>
      </w:r>
      <w:r w:rsidR="007017CC" w:rsidRPr="00104265">
        <w:t xml:space="preserve"> to </w:t>
      </w:r>
      <w:r w:rsidR="005B443F">
        <w:t>consider</w:t>
      </w:r>
      <w:r w:rsidR="007017CC">
        <w:t xml:space="preserve"> </w:t>
      </w:r>
      <w:r w:rsidR="005B443F">
        <w:t xml:space="preserve">it in detail </w:t>
      </w:r>
      <w:r w:rsidR="007017CC" w:rsidRPr="00104265">
        <w:t xml:space="preserve">at </w:t>
      </w:r>
      <w:r w:rsidR="007017CC">
        <w:t>its</w:t>
      </w:r>
      <w:r w:rsidR="007017CC" w:rsidRPr="00104265">
        <w:t xml:space="preserve"> next session on the basis of </w:t>
      </w:r>
      <w:r w:rsidR="00D43C4E">
        <w:t>an official document.</w:t>
      </w:r>
    </w:p>
    <w:p w:rsidR="00577266" w:rsidRDefault="009825F7" w:rsidP="00911BD1">
      <w:pPr>
        <w:pStyle w:val="SingleTxtG"/>
      </w:pPr>
      <w:r>
        <w:t>34</w:t>
      </w:r>
      <w:r w:rsidR="007017CC" w:rsidRPr="007017CC">
        <w:t>.</w:t>
      </w:r>
      <w:r w:rsidR="007017CC" w:rsidRPr="007017CC">
        <w:tab/>
        <w:t xml:space="preserve">The expert from the Netherlands </w:t>
      </w:r>
      <w:r w:rsidR="007017CC">
        <w:t>introduced GRSG-114-06</w:t>
      </w:r>
      <w:r w:rsidR="007017CC" w:rsidRPr="007017CC">
        <w:t xml:space="preserve"> </w:t>
      </w:r>
      <w:r w:rsidR="007017CC">
        <w:t xml:space="preserve">to allow the use of gas fuelled generators to provide electrical power for accessories or other </w:t>
      </w:r>
      <w:r w:rsidR="00D43C4E">
        <w:t xml:space="preserve">vehicle </w:t>
      </w:r>
      <w:r w:rsidR="007017CC">
        <w:t xml:space="preserve">systems. The expert from </w:t>
      </w:r>
      <w:r w:rsidR="00B073DB" w:rsidRPr="00B073DB">
        <w:t>the United Kingdom</w:t>
      </w:r>
      <w:r w:rsidR="007017CC">
        <w:t xml:space="preserve"> suggested simplify</w:t>
      </w:r>
      <w:r w:rsidR="00D43C4E">
        <w:t>ing</w:t>
      </w:r>
      <w:r w:rsidR="007017CC">
        <w:t xml:space="preserve"> the text </w:t>
      </w:r>
      <w:r w:rsidR="00515DA7">
        <w:t>and refer</w:t>
      </w:r>
      <w:r w:rsidR="00D43C4E">
        <w:t>ring</w:t>
      </w:r>
      <w:r w:rsidR="00515DA7">
        <w:t xml:space="preserve"> to a secondary engine only. </w:t>
      </w:r>
      <w:r w:rsidR="007017CC" w:rsidRPr="007017CC">
        <w:t xml:space="preserve">GRSG noted </w:t>
      </w:r>
      <w:r w:rsidR="00D43C4E">
        <w:t xml:space="preserve">the </w:t>
      </w:r>
      <w:r w:rsidR="007017CC" w:rsidRPr="007017CC">
        <w:t xml:space="preserve">general support </w:t>
      </w:r>
      <w:r w:rsidR="00D43C4E">
        <w:t>for</w:t>
      </w:r>
      <w:r w:rsidR="007017CC" w:rsidRPr="007017CC">
        <w:t xml:space="preserve"> </w:t>
      </w:r>
      <w:r w:rsidR="00515DA7" w:rsidRPr="00515DA7">
        <w:t>GRSG-114-06</w:t>
      </w:r>
      <w:r w:rsidR="00515DA7">
        <w:t>-Rev.1</w:t>
      </w:r>
      <w:r w:rsidR="00515DA7" w:rsidRPr="00515DA7">
        <w:t xml:space="preserve"> </w:t>
      </w:r>
      <w:r w:rsidR="007017CC" w:rsidRPr="007017CC">
        <w:t xml:space="preserve">and </w:t>
      </w:r>
      <w:r w:rsidR="00515DA7">
        <w:t xml:space="preserve">requested the secretariat to circulate it </w:t>
      </w:r>
      <w:r w:rsidR="00937686">
        <w:t>with</w:t>
      </w:r>
      <w:r w:rsidR="00515DA7">
        <w:t xml:space="preserve"> an</w:t>
      </w:r>
      <w:r w:rsidR="007017CC" w:rsidRPr="007017CC">
        <w:t xml:space="preserve"> official </w:t>
      </w:r>
      <w:r w:rsidR="00937686">
        <w:t>symbol</w:t>
      </w:r>
      <w:r w:rsidR="00515DA7">
        <w:t xml:space="preserve"> at the next GRSG session</w:t>
      </w:r>
      <w:r w:rsidR="00937686" w:rsidRPr="00937686">
        <w:t xml:space="preserve"> </w:t>
      </w:r>
      <w:r w:rsidR="00937686">
        <w:t>for a final review</w:t>
      </w:r>
      <w:r w:rsidR="007017CC" w:rsidRPr="007017CC">
        <w:t>.</w:t>
      </w:r>
    </w:p>
    <w:p w:rsidR="00577266" w:rsidRDefault="009825F7" w:rsidP="00911BD1">
      <w:pPr>
        <w:pStyle w:val="SingleTxtG"/>
        <w:rPr>
          <w:bCs/>
        </w:rPr>
      </w:pPr>
      <w:r>
        <w:t>35</w:t>
      </w:r>
      <w:r w:rsidR="00515DA7">
        <w:t>.</w:t>
      </w:r>
      <w:r w:rsidR="00515DA7">
        <w:tab/>
        <w:t xml:space="preserve">The expert from OICA sought the advice of GRSG on GRSG-114-27 </w:t>
      </w:r>
      <w:r w:rsidR="00D43C4E">
        <w:rPr>
          <w:bCs/>
        </w:rPr>
        <w:t>that</w:t>
      </w:r>
      <w:r w:rsidR="00515DA7">
        <w:rPr>
          <w:bCs/>
        </w:rPr>
        <w:t xml:space="preserve"> adapt</w:t>
      </w:r>
      <w:r w:rsidR="00D43C4E">
        <w:rPr>
          <w:bCs/>
        </w:rPr>
        <w:t>s</w:t>
      </w:r>
      <w:r w:rsidR="00515DA7">
        <w:rPr>
          <w:bCs/>
        </w:rPr>
        <w:t xml:space="preserve"> the text of the Regulation to the current technology </w:t>
      </w:r>
      <w:r w:rsidR="00D43C4E">
        <w:rPr>
          <w:bCs/>
        </w:rPr>
        <w:t>on the</w:t>
      </w:r>
      <w:r w:rsidR="00515DA7">
        <w:rPr>
          <w:bCs/>
        </w:rPr>
        <w:t xml:space="preserve"> gas flow adjustor in the carburettor or injector. </w:t>
      </w:r>
      <w:r w:rsidR="00515DA7" w:rsidRPr="00515DA7">
        <w:rPr>
          <w:bCs/>
        </w:rPr>
        <w:t xml:space="preserve">GRSG </w:t>
      </w:r>
      <w:r w:rsidR="00515DA7">
        <w:rPr>
          <w:bCs/>
        </w:rPr>
        <w:t>endorsed the</w:t>
      </w:r>
      <w:r w:rsidR="00515DA7" w:rsidRPr="00515DA7">
        <w:rPr>
          <w:bCs/>
        </w:rPr>
        <w:t xml:space="preserve"> propos</w:t>
      </w:r>
      <w:r w:rsidR="00515DA7">
        <w:rPr>
          <w:bCs/>
        </w:rPr>
        <w:t>al in principle</w:t>
      </w:r>
      <w:r w:rsidR="00515DA7" w:rsidRPr="00515DA7">
        <w:rPr>
          <w:bCs/>
        </w:rPr>
        <w:t xml:space="preserve"> and agreed to </w:t>
      </w:r>
      <w:r w:rsidR="00515DA7">
        <w:rPr>
          <w:bCs/>
        </w:rPr>
        <w:t>resume consideration</w:t>
      </w:r>
      <w:r w:rsidR="00515DA7" w:rsidRPr="00515DA7">
        <w:rPr>
          <w:bCs/>
        </w:rPr>
        <w:t xml:space="preserve"> at </w:t>
      </w:r>
      <w:r w:rsidR="00515DA7">
        <w:rPr>
          <w:bCs/>
        </w:rPr>
        <w:t>the</w:t>
      </w:r>
      <w:r w:rsidR="00515DA7" w:rsidRPr="00515DA7">
        <w:rPr>
          <w:bCs/>
        </w:rPr>
        <w:t xml:space="preserve"> next session </w:t>
      </w:r>
      <w:r w:rsidR="00515DA7">
        <w:rPr>
          <w:bCs/>
        </w:rPr>
        <w:t xml:space="preserve">of GRSG </w:t>
      </w:r>
      <w:r w:rsidR="00515DA7" w:rsidRPr="00515DA7">
        <w:rPr>
          <w:bCs/>
        </w:rPr>
        <w:t>on the basis of an official document.</w:t>
      </w:r>
    </w:p>
    <w:p w:rsidR="00625080" w:rsidRPr="00C47BE5" w:rsidRDefault="00625080" w:rsidP="00625080">
      <w:pPr>
        <w:keepNext/>
        <w:keepLines/>
        <w:tabs>
          <w:tab w:val="right" w:pos="851"/>
        </w:tabs>
        <w:spacing w:before="360" w:after="240" w:line="300" w:lineRule="exact"/>
        <w:ind w:left="1134" w:right="1134" w:hanging="1134"/>
        <w:rPr>
          <w:b/>
          <w:sz w:val="28"/>
        </w:rPr>
      </w:pPr>
      <w:r>
        <w:rPr>
          <w:b/>
          <w:sz w:val="28"/>
        </w:rPr>
        <w:tab/>
        <w:t>VIII</w:t>
      </w:r>
      <w:r w:rsidRPr="00C47BE5">
        <w:rPr>
          <w:b/>
          <w:sz w:val="28"/>
        </w:rPr>
        <w:t>.</w:t>
      </w:r>
      <w:r w:rsidRPr="00C47BE5">
        <w:rPr>
          <w:b/>
          <w:sz w:val="28"/>
        </w:rPr>
        <w:tab/>
      </w:r>
      <w:r w:rsidR="00937686">
        <w:rPr>
          <w:b/>
          <w:sz w:val="28"/>
        </w:rPr>
        <w:t xml:space="preserve">UN </w:t>
      </w:r>
      <w:r w:rsidRPr="00C47BE5">
        <w:rPr>
          <w:b/>
          <w:sz w:val="28"/>
        </w:rPr>
        <w:t xml:space="preserve">Regulation No. </w:t>
      </w:r>
      <w:r>
        <w:rPr>
          <w:b/>
          <w:sz w:val="28"/>
        </w:rPr>
        <w:t>7</w:t>
      </w:r>
      <w:r w:rsidRPr="00C47BE5">
        <w:rPr>
          <w:b/>
          <w:sz w:val="28"/>
        </w:rPr>
        <w:t>3 (</w:t>
      </w:r>
      <w:r>
        <w:rPr>
          <w:b/>
          <w:sz w:val="28"/>
        </w:rPr>
        <w:t xml:space="preserve">Lateral </w:t>
      </w:r>
      <w:r w:rsidR="00C021F1">
        <w:rPr>
          <w:b/>
          <w:sz w:val="28"/>
        </w:rPr>
        <w:t>protection</w:t>
      </w:r>
      <w:r w:rsidRPr="00C47BE5">
        <w:rPr>
          <w:b/>
          <w:sz w:val="28"/>
        </w:rPr>
        <w:t xml:space="preserve"> </w:t>
      </w:r>
      <w:r w:rsidR="00C021F1">
        <w:rPr>
          <w:b/>
          <w:sz w:val="28"/>
        </w:rPr>
        <w:t>d</w:t>
      </w:r>
      <w:r w:rsidRPr="00C47BE5">
        <w:rPr>
          <w:b/>
          <w:sz w:val="28"/>
        </w:rPr>
        <w:t>evices) (agenda item </w:t>
      </w:r>
      <w:r>
        <w:rPr>
          <w:b/>
          <w:sz w:val="28"/>
        </w:rPr>
        <w:t>7</w:t>
      </w:r>
      <w:r w:rsidRPr="00C47BE5">
        <w:rPr>
          <w:b/>
          <w:sz w:val="28"/>
        </w:rPr>
        <w:t>)</w:t>
      </w:r>
    </w:p>
    <w:p w:rsidR="00625080" w:rsidRPr="00C021F1" w:rsidRDefault="00625080" w:rsidP="00625080">
      <w:pPr>
        <w:keepNext/>
        <w:keepLines/>
        <w:spacing w:after="120"/>
        <w:ind w:left="2829" w:right="1134" w:hanging="1695"/>
      </w:pPr>
      <w:r w:rsidRPr="00C021F1">
        <w:rPr>
          <w:i/>
        </w:rPr>
        <w:t>Documentation</w:t>
      </w:r>
      <w:r w:rsidRPr="00C021F1">
        <w:t xml:space="preserve">: </w:t>
      </w:r>
      <w:r w:rsidRPr="00C021F1">
        <w:tab/>
      </w:r>
      <w:r w:rsidR="0034431A" w:rsidRPr="00C021F1">
        <w:t>ECE/TRANS/WP.29/GRSG/2018/5</w:t>
      </w:r>
      <w:r w:rsidR="0034431A" w:rsidRPr="00C021F1">
        <w:br/>
      </w:r>
      <w:r w:rsidR="002F5328" w:rsidRPr="00C021F1">
        <w:t>Informal document</w:t>
      </w:r>
      <w:r w:rsidR="00F93E2D" w:rsidRPr="00C021F1">
        <w:t xml:space="preserve"> GRSG</w:t>
      </w:r>
      <w:r w:rsidR="006A5D1C" w:rsidRPr="00C021F1">
        <w:t>-11</w:t>
      </w:r>
      <w:r w:rsidR="0034431A" w:rsidRPr="00C021F1">
        <w:t>3</w:t>
      </w:r>
      <w:r w:rsidR="006A5D1C" w:rsidRPr="00C021F1">
        <w:t>-</w:t>
      </w:r>
      <w:r w:rsidR="00F93E2D" w:rsidRPr="00C021F1">
        <w:t>11</w:t>
      </w:r>
      <w:r w:rsidR="00C36BF1" w:rsidRPr="00C021F1">
        <w:t>-Rev.1</w:t>
      </w:r>
    </w:p>
    <w:p w:rsidR="00CA0310" w:rsidRDefault="00FB609F" w:rsidP="00625080">
      <w:pPr>
        <w:spacing w:after="120"/>
        <w:ind w:left="1134" w:right="1134"/>
        <w:jc w:val="both"/>
      </w:pPr>
      <w:r>
        <w:t>3</w:t>
      </w:r>
      <w:r w:rsidR="009825F7">
        <w:t>6</w:t>
      </w:r>
      <w:r w:rsidR="00625080" w:rsidRPr="00677190">
        <w:t>.</w:t>
      </w:r>
      <w:r w:rsidR="00625080" w:rsidRPr="00677190">
        <w:tab/>
      </w:r>
      <w:r w:rsidR="00D43C4E">
        <w:t>GRSG r</w:t>
      </w:r>
      <w:r w:rsidR="00CA0310">
        <w:t>ecall</w:t>
      </w:r>
      <w:r w:rsidR="00D43C4E">
        <w:t>ed</w:t>
      </w:r>
      <w:r w:rsidR="00CA0310">
        <w:t xml:space="preserve"> the</w:t>
      </w:r>
      <w:r w:rsidR="00CA0310" w:rsidRPr="00CA0310">
        <w:t xml:space="preserve"> evolution study of UN Regulation No. 73 </w:t>
      </w:r>
      <w:r w:rsidR="00D43C4E">
        <w:t>from</w:t>
      </w:r>
      <w:r w:rsidR="00CA0310">
        <w:t xml:space="preserve"> the previous session </w:t>
      </w:r>
      <w:r w:rsidR="00CA0310" w:rsidRPr="00CA0310">
        <w:t>(GRSG-11</w:t>
      </w:r>
      <w:r w:rsidR="00CA0310">
        <w:t>3</w:t>
      </w:r>
      <w:r w:rsidR="00CA0310" w:rsidRPr="00CA0310">
        <w:t>-11-Rev.1)</w:t>
      </w:r>
      <w:r w:rsidR="00D43C4E">
        <w:t>. T</w:t>
      </w:r>
      <w:r w:rsidR="00625080">
        <w:t>he expert from France</w:t>
      </w:r>
      <w:r w:rsidR="001C02A5">
        <w:t xml:space="preserve"> </w:t>
      </w:r>
      <w:r w:rsidR="00CA0310">
        <w:t>proposed</w:t>
      </w:r>
      <w:r w:rsidR="00C36BF1">
        <w:t xml:space="preserve"> </w:t>
      </w:r>
      <w:r w:rsidR="00CA0310" w:rsidRPr="00C159EB">
        <w:rPr>
          <w:spacing w:val="3"/>
        </w:rPr>
        <w:t xml:space="preserve">to improve the </w:t>
      </w:r>
      <w:r w:rsidR="00D43C4E" w:rsidRPr="00C159EB">
        <w:rPr>
          <w:spacing w:val="3"/>
        </w:rPr>
        <w:t xml:space="preserve">performance </w:t>
      </w:r>
      <w:r w:rsidR="00CA0310" w:rsidRPr="00C159EB">
        <w:rPr>
          <w:spacing w:val="3"/>
        </w:rPr>
        <w:t xml:space="preserve">level of </w:t>
      </w:r>
      <w:r w:rsidR="00CA0310">
        <w:rPr>
          <w:spacing w:val="3"/>
        </w:rPr>
        <w:t>L</w:t>
      </w:r>
      <w:r w:rsidR="00CA0310" w:rsidRPr="00C159EB">
        <w:rPr>
          <w:spacing w:val="3"/>
        </w:rPr>
        <w:t xml:space="preserve">ateral </w:t>
      </w:r>
      <w:r w:rsidR="00CA0310">
        <w:rPr>
          <w:spacing w:val="3"/>
        </w:rPr>
        <w:t>P</w:t>
      </w:r>
      <w:r w:rsidR="00CA0310" w:rsidRPr="00C159EB">
        <w:rPr>
          <w:spacing w:val="3"/>
        </w:rPr>
        <w:t xml:space="preserve">rotection </w:t>
      </w:r>
      <w:r w:rsidR="00CA0310">
        <w:rPr>
          <w:spacing w:val="3"/>
        </w:rPr>
        <w:t>D</w:t>
      </w:r>
      <w:r w:rsidR="00CA0310" w:rsidRPr="00C159EB">
        <w:rPr>
          <w:spacing w:val="3"/>
        </w:rPr>
        <w:t xml:space="preserve">evices </w:t>
      </w:r>
      <w:r w:rsidR="00CA0310">
        <w:rPr>
          <w:spacing w:val="3"/>
        </w:rPr>
        <w:t xml:space="preserve">(LPD) for a better </w:t>
      </w:r>
      <w:r w:rsidR="00CA0310" w:rsidRPr="00C159EB">
        <w:rPr>
          <w:spacing w:val="3"/>
        </w:rPr>
        <w:t xml:space="preserve">protection </w:t>
      </w:r>
      <w:r w:rsidR="00CA0310">
        <w:rPr>
          <w:spacing w:val="3"/>
        </w:rPr>
        <w:t>of vulnerable road users (</w:t>
      </w:r>
      <w:r w:rsidR="00CA0310" w:rsidRPr="00CA0310">
        <w:rPr>
          <w:spacing w:val="3"/>
        </w:rPr>
        <w:t>ECE/TRANS/WP.29/GRSG/2018/5</w:t>
      </w:r>
      <w:r w:rsidR="00CA0310">
        <w:rPr>
          <w:spacing w:val="3"/>
        </w:rPr>
        <w:t>)</w:t>
      </w:r>
      <w:r w:rsidR="00CA0310" w:rsidRPr="003B4673">
        <w:t>.</w:t>
      </w:r>
      <w:r w:rsidR="00CA0310">
        <w:t xml:space="preserve"> The expert from the Russian Federation raised concern</w:t>
      </w:r>
      <w:r w:rsidR="0075631C">
        <w:t>s</w:t>
      </w:r>
      <w:r w:rsidR="00CA0310">
        <w:t xml:space="preserve"> </w:t>
      </w:r>
      <w:r w:rsidR="0075631C">
        <w:t xml:space="preserve">on the lack of detailed statistical data on fatalities in the event of a lateral impact and </w:t>
      </w:r>
      <w:r w:rsidR="00CA0310">
        <w:t xml:space="preserve">on the impact of these amendments for vehicles in regions with </w:t>
      </w:r>
      <w:r w:rsidR="0075631C">
        <w:t>specific climate and/or road conditions</w:t>
      </w:r>
      <w:r w:rsidR="00CA0310">
        <w:t>.</w:t>
      </w:r>
      <w:r>
        <w:t xml:space="preserve"> The expert from OICA </w:t>
      </w:r>
      <w:r w:rsidR="00982345">
        <w:t xml:space="preserve">endorsed the concerns raised by the Russian Federation. He </w:t>
      </w:r>
      <w:r>
        <w:t xml:space="preserve">noted that the proposed geometrical dimensions might result in other difficulties or risks. He </w:t>
      </w:r>
      <w:r w:rsidR="00982345">
        <w:t>conclu</w:t>
      </w:r>
      <w:r>
        <w:t>ded that some derogation would be necessary for special purpose vehicles.</w:t>
      </w:r>
    </w:p>
    <w:p w:rsidR="00FB609F" w:rsidRDefault="00FB609F" w:rsidP="00625080">
      <w:pPr>
        <w:spacing w:after="120"/>
        <w:ind w:left="1134" w:right="1134"/>
        <w:jc w:val="both"/>
      </w:pPr>
      <w:r>
        <w:t>3</w:t>
      </w:r>
      <w:r w:rsidR="009825F7">
        <w:t>7</w:t>
      </w:r>
      <w:r>
        <w:t>.</w:t>
      </w:r>
      <w:r>
        <w:tab/>
      </w:r>
      <w:r w:rsidR="00982345">
        <w:t xml:space="preserve">Following a detailed consideration of </w:t>
      </w:r>
      <w:r w:rsidR="00982345" w:rsidRPr="00982345">
        <w:t>ECE/TRANS/WP.29/GRSG/2018/5</w:t>
      </w:r>
      <w:r w:rsidR="00982345">
        <w:t>, GRSG welcomed the offer by France to organize a dedicated meeting prior to the forthcoming GRSG session to further discuss and clarify the remaining issues.</w:t>
      </w:r>
    </w:p>
    <w:p w:rsidR="00625080" w:rsidRDefault="00982345" w:rsidP="00982345">
      <w:pPr>
        <w:spacing w:after="120"/>
        <w:ind w:left="1134" w:right="1134"/>
        <w:jc w:val="both"/>
      </w:pPr>
      <w:r>
        <w:t>3</w:t>
      </w:r>
      <w:r w:rsidR="009825F7">
        <w:t>8</w:t>
      </w:r>
      <w:r>
        <w:t>.</w:t>
      </w:r>
      <w:r>
        <w:tab/>
      </w:r>
      <w:r w:rsidR="00C761D7">
        <w:t xml:space="preserve">GRSG agreed to resume consideration of this subject at its next session in </w:t>
      </w:r>
      <w:r>
        <w:t>October</w:t>
      </w:r>
      <w:r w:rsidR="00C761D7">
        <w:t xml:space="preserve"> 2018 </w:t>
      </w:r>
      <w:r w:rsidR="00937686">
        <w:t xml:space="preserve">and </w:t>
      </w:r>
      <w:r w:rsidRPr="00C761D7">
        <w:t xml:space="preserve">requested </w:t>
      </w:r>
      <w:r>
        <w:t>t</w:t>
      </w:r>
      <w:r w:rsidR="00C761D7">
        <w:t xml:space="preserve">he </w:t>
      </w:r>
      <w:r w:rsidR="00C761D7" w:rsidRPr="00C761D7">
        <w:t xml:space="preserve">secretariat </w:t>
      </w:r>
      <w:r>
        <w:t>to keep ECE/TRANS/WP.29/GRSG/2018/5 and GRSG-113-11-Rev.1</w:t>
      </w:r>
      <w:r w:rsidR="00C761D7">
        <w:t xml:space="preserve"> </w:t>
      </w:r>
      <w:r>
        <w:t xml:space="preserve">on the agenda </w:t>
      </w:r>
      <w:r w:rsidR="00C761D7">
        <w:t>as reference document</w:t>
      </w:r>
      <w:r>
        <w:t>s</w:t>
      </w:r>
      <w:r w:rsidR="00C761D7" w:rsidRPr="00C761D7">
        <w:t>.</w:t>
      </w:r>
    </w:p>
    <w:p w:rsidR="00F417DB" w:rsidRPr="00F87A7B" w:rsidRDefault="005B29A3" w:rsidP="00911BD1">
      <w:pPr>
        <w:keepNext/>
        <w:keepLines/>
        <w:tabs>
          <w:tab w:val="right" w:pos="851"/>
        </w:tabs>
        <w:spacing w:before="360" w:after="240" w:line="300" w:lineRule="exact"/>
        <w:ind w:left="1134" w:right="1134" w:hanging="1134"/>
        <w:rPr>
          <w:b/>
          <w:sz w:val="28"/>
        </w:rPr>
      </w:pPr>
      <w:r>
        <w:rPr>
          <w:b/>
          <w:sz w:val="28"/>
        </w:rPr>
        <w:tab/>
      </w:r>
      <w:r w:rsidR="00C5036A" w:rsidRPr="00C47BE5">
        <w:rPr>
          <w:b/>
          <w:sz w:val="28"/>
        </w:rPr>
        <w:t>I</w:t>
      </w:r>
      <w:r w:rsidR="00677190" w:rsidRPr="00C47BE5">
        <w:rPr>
          <w:b/>
          <w:sz w:val="28"/>
        </w:rPr>
        <w:t>X.</w:t>
      </w:r>
      <w:r w:rsidR="00677190" w:rsidRPr="00C47BE5">
        <w:rPr>
          <w:b/>
          <w:sz w:val="28"/>
        </w:rPr>
        <w:tab/>
      </w:r>
      <w:r w:rsidR="00937686">
        <w:rPr>
          <w:b/>
          <w:sz w:val="28"/>
        </w:rPr>
        <w:t xml:space="preserve">UN </w:t>
      </w:r>
      <w:r w:rsidR="00F417DB" w:rsidRPr="00F87A7B">
        <w:rPr>
          <w:b/>
          <w:sz w:val="28"/>
        </w:rPr>
        <w:t xml:space="preserve">Regulation No. </w:t>
      </w:r>
      <w:r w:rsidR="00F417DB">
        <w:rPr>
          <w:b/>
          <w:sz w:val="28"/>
        </w:rPr>
        <w:t>116</w:t>
      </w:r>
      <w:r w:rsidR="00F417DB" w:rsidRPr="00F87A7B">
        <w:rPr>
          <w:b/>
          <w:sz w:val="28"/>
        </w:rPr>
        <w:t xml:space="preserve"> (</w:t>
      </w:r>
      <w:r w:rsidR="00C5036A">
        <w:rPr>
          <w:b/>
          <w:sz w:val="28"/>
        </w:rPr>
        <w:t>Anti-theft and alarm systems</w:t>
      </w:r>
      <w:r w:rsidR="00F417DB">
        <w:rPr>
          <w:b/>
          <w:sz w:val="28"/>
        </w:rPr>
        <w:t xml:space="preserve">) (agenda item </w:t>
      </w:r>
      <w:r w:rsidR="0034431A">
        <w:rPr>
          <w:b/>
          <w:sz w:val="28"/>
        </w:rPr>
        <w:t>8</w:t>
      </w:r>
      <w:r w:rsidR="00F417DB" w:rsidRPr="00F87A7B">
        <w:rPr>
          <w:b/>
          <w:sz w:val="28"/>
        </w:rPr>
        <w:t>)</w:t>
      </w:r>
    </w:p>
    <w:p w:rsidR="00F417DB" w:rsidRPr="00D807E3" w:rsidRDefault="00F417DB" w:rsidP="00911BD1">
      <w:pPr>
        <w:keepNext/>
        <w:keepLines/>
        <w:spacing w:after="120"/>
        <w:ind w:left="2835" w:right="1134" w:hanging="1695"/>
      </w:pPr>
      <w:r w:rsidRPr="00D807E3">
        <w:rPr>
          <w:i/>
        </w:rPr>
        <w:t>Documentation</w:t>
      </w:r>
      <w:r w:rsidRPr="00D807E3">
        <w:t>:</w:t>
      </w:r>
      <w:r w:rsidRPr="00D807E3">
        <w:tab/>
      </w:r>
      <w:r w:rsidR="00625080" w:rsidRPr="00DB5A6A">
        <w:t>ECE/TRANS/WP.29/GRSG/2017</w:t>
      </w:r>
      <w:r w:rsidR="00625080">
        <w:t>/23</w:t>
      </w:r>
      <w:r w:rsidR="00625080" w:rsidRPr="00DB5A6A">
        <w:t xml:space="preserve"> </w:t>
      </w:r>
      <w:r w:rsidR="00625080">
        <w:t>ECE/TRANS/WP.29/GRSG/2017/24</w:t>
      </w:r>
      <w:r w:rsidR="00625080" w:rsidRPr="00DB5A6A">
        <w:t xml:space="preserve"> ECE/TRANS/WP.29/GRS</w:t>
      </w:r>
      <w:r w:rsidR="00625080">
        <w:t>G/2017/25 and Corr.1</w:t>
      </w:r>
      <w:r w:rsidR="00625080">
        <w:br/>
      </w:r>
      <w:r w:rsidR="00D42043" w:rsidRPr="00D807E3">
        <w:t>Informal documents GRSG</w:t>
      </w:r>
      <w:r w:rsidR="006A5D1C">
        <w:t>-114-</w:t>
      </w:r>
      <w:r w:rsidR="002F5328">
        <w:t>28, GRSG-114-29</w:t>
      </w:r>
      <w:r w:rsidR="00D807E3" w:rsidRPr="00D807E3">
        <w:t xml:space="preserve"> and GRSG</w:t>
      </w:r>
      <w:r w:rsidR="006A5D1C">
        <w:t>-114-</w:t>
      </w:r>
      <w:r w:rsidR="002F5328">
        <w:t>30</w:t>
      </w:r>
    </w:p>
    <w:p w:rsidR="006B5A4D" w:rsidRDefault="00982345" w:rsidP="00D807E3">
      <w:pPr>
        <w:spacing w:after="120"/>
        <w:ind w:left="1134" w:right="1134"/>
        <w:jc w:val="both"/>
      </w:pPr>
      <w:r>
        <w:t>3</w:t>
      </w:r>
      <w:r w:rsidR="009825F7">
        <w:t>9</w:t>
      </w:r>
      <w:r w:rsidR="0000026C">
        <w:t>.</w:t>
      </w:r>
      <w:r w:rsidR="0000026C">
        <w:tab/>
      </w:r>
      <w:r w:rsidR="00957676" w:rsidRPr="00364245">
        <w:t xml:space="preserve">The expert from </w:t>
      </w:r>
      <w:r w:rsidR="00957676">
        <w:t>OICA</w:t>
      </w:r>
      <w:r w:rsidR="00957676" w:rsidRPr="00364245">
        <w:t>, in his capacity of GR</w:t>
      </w:r>
      <w:r w:rsidR="00957676">
        <w:t>SG</w:t>
      </w:r>
      <w:r w:rsidR="00957676" w:rsidRPr="00364245">
        <w:t xml:space="preserve"> Ambassador</w:t>
      </w:r>
      <w:r w:rsidR="00957676">
        <w:t xml:space="preserve"> to the IWG on </w:t>
      </w:r>
      <w:r w:rsidR="00C5010C" w:rsidRPr="00C5010C">
        <w:t>the International Whole Vehicle Type Approval (IWVTA)</w:t>
      </w:r>
      <w:r w:rsidR="00957676" w:rsidRPr="00364245">
        <w:t>,</w:t>
      </w:r>
      <w:r w:rsidR="00957676">
        <w:t xml:space="preserve"> informed GRSG about the splitting of UN Regulation No. 116</w:t>
      </w:r>
      <w:r w:rsidR="00516AB9">
        <w:t>. He recalled the purpose</w:t>
      </w:r>
      <w:r w:rsidR="0021171D">
        <w:t>s</w:t>
      </w:r>
      <w:r w:rsidR="00516AB9">
        <w:t xml:space="preserve"> of (</w:t>
      </w:r>
      <w:r w:rsidR="0021171D">
        <w:t>a</w:t>
      </w:r>
      <w:r w:rsidR="00516AB9">
        <w:t xml:space="preserve">) </w:t>
      </w:r>
      <w:r w:rsidR="00516AB9" w:rsidRPr="00516AB9">
        <w:t>ECE/TRANS/WP.29/GRSG/2017/23</w:t>
      </w:r>
      <w:r w:rsidR="00516AB9">
        <w:t xml:space="preserve"> </w:t>
      </w:r>
      <w:r w:rsidR="0021171D">
        <w:t xml:space="preserve">which </w:t>
      </w:r>
      <w:r w:rsidR="00516AB9">
        <w:t>contain</w:t>
      </w:r>
      <w:r w:rsidR="0021171D">
        <w:t>s</w:t>
      </w:r>
      <w:r w:rsidR="00516AB9">
        <w:t xml:space="preserve"> the prescriptions for devices against un-authorized use as an amendment to UN Regulation No. 116</w:t>
      </w:r>
      <w:r w:rsidR="00516AB9" w:rsidRPr="00D807E3">
        <w:t xml:space="preserve">, </w:t>
      </w:r>
      <w:r w:rsidR="00516AB9">
        <w:t>(</w:t>
      </w:r>
      <w:r w:rsidR="0021171D">
        <w:t>b</w:t>
      </w:r>
      <w:r w:rsidR="00516AB9">
        <w:t xml:space="preserve">) </w:t>
      </w:r>
      <w:r w:rsidR="00516AB9" w:rsidRPr="00516AB9">
        <w:t xml:space="preserve">ECE/TRANS/WP.29/GRSG/2017/24 </w:t>
      </w:r>
      <w:r w:rsidR="00516AB9" w:rsidRPr="00B61448">
        <w:t>as a new draft UN</w:t>
      </w:r>
      <w:r w:rsidR="00516AB9">
        <w:t xml:space="preserve"> </w:t>
      </w:r>
      <w:r w:rsidR="00516AB9" w:rsidRPr="00B61448">
        <w:t>Regulation on</w:t>
      </w:r>
      <w:r w:rsidR="00516AB9">
        <w:t xml:space="preserve"> vehicle </w:t>
      </w:r>
      <w:r w:rsidR="00516AB9">
        <w:lastRenderedPageBreak/>
        <w:t>immobilizers and (</w:t>
      </w:r>
      <w:r w:rsidR="0021171D">
        <w:t>c</w:t>
      </w:r>
      <w:r w:rsidR="00516AB9">
        <w:t xml:space="preserve">) </w:t>
      </w:r>
      <w:r w:rsidR="00516AB9" w:rsidRPr="00516AB9">
        <w:t>ECE/TRANS/WP.29</w:t>
      </w:r>
      <w:r w:rsidR="00516AB9">
        <w:t>/GRSG/2017/25</w:t>
      </w:r>
      <w:r w:rsidR="00516AB9" w:rsidRPr="00D807E3">
        <w:t xml:space="preserve"> </w:t>
      </w:r>
      <w:r w:rsidR="00516AB9">
        <w:t>as a new draft UN Regulation on vehicle alarm systems.</w:t>
      </w:r>
      <w:r w:rsidR="009825F7">
        <w:t xml:space="preserve"> </w:t>
      </w:r>
      <w:r w:rsidR="0021171D">
        <w:t>After</w:t>
      </w:r>
      <w:r w:rsidR="006B5A4D">
        <w:t xml:space="preserve"> detailed consideration of </w:t>
      </w:r>
      <w:r w:rsidR="006B5A4D" w:rsidRPr="006B5A4D">
        <w:t>GRSG-114-28</w:t>
      </w:r>
      <w:r w:rsidR="00937686" w:rsidRPr="00937686">
        <w:t xml:space="preserve"> </w:t>
      </w:r>
      <w:r w:rsidR="00937686">
        <w:t xml:space="preserve">(superseding </w:t>
      </w:r>
      <w:r w:rsidR="00937686" w:rsidRPr="009825F7">
        <w:t>ECE/TRANS/WP.29/GRSG/2017/24</w:t>
      </w:r>
      <w:r w:rsidR="00937686">
        <w:t>)</w:t>
      </w:r>
      <w:r w:rsidR="006B5A4D">
        <w:t xml:space="preserve">, GRSG agreed to adopt the three separate UN Regulations at the same time. </w:t>
      </w:r>
      <w:r w:rsidR="00ED0148">
        <w:t>T</w:t>
      </w:r>
      <w:r w:rsidR="006B5A4D">
        <w:t xml:space="preserve">he secretariat was requested </w:t>
      </w:r>
      <w:r w:rsidR="006B5A4D" w:rsidRPr="006B5A4D">
        <w:t xml:space="preserve">to </w:t>
      </w:r>
      <w:r w:rsidR="006B5A4D">
        <w:t xml:space="preserve">circulate </w:t>
      </w:r>
      <w:r w:rsidR="006B5A4D" w:rsidRPr="006B5A4D">
        <w:t>GRSG-114-28</w:t>
      </w:r>
      <w:r w:rsidR="006B5A4D">
        <w:t xml:space="preserve"> as a revision to the official</w:t>
      </w:r>
      <w:r w:rsidR="006B5A4D" w:rsidRPr="006B5A4D">
        <w:t xml:space="preserve"> document for consideration at the </w:t>
      </w:r>
      <w:r w:rsidR="006B5A4D">
        <w:t>October</w:t>
      </w:r>
      <w:r w:rsidR="006B5A4D" w:rsidRPr="006B5A4D">
        <w:t xml:space="preserve"> 2018</w:t>
      </w:r>
      <w:r w:rsidR="00ED0148" w:rsidRPr="00ED0148">
        <w:t xml:space="preserve"> </w:t>
      </w:r>
      <w:r w:rsidR="00ED0148" w:rsidRPr="006B5A4D">
        <w:t>session</w:t>
      </w:r>
      <w:r w:rsidR="00ED0148">
        <w:t xml:space="preserve"> of GRSG</w:t>
      </w:r>
      <w:r w:rsidR="00D52424">
        <w:t>.</w:t>
      </w:r>
    </w:p>
    <w:p w:rsidR="009130DE" w:rsidRDefault="009130DE" w:rsidP="009130DE">
      <w:pPr>
        <w:spacing w:after="120"/>
        <w:ind w:left="1134" w:right="1134"/>
        <w:jc w:val="both"/>
      </w:pPr>
      <w:r>
        <w:t>40.</w:t>
      </w:r>
      <w:r>
        <w:tab/>
      </w:r>
      <w:r w:rsidRPr="00C5010C">
        <w:t xml:space="preserve">The expert from OICA </w:t>
      </w:r>
      <w:r>
        <w:t>introduced GRSG-114-29</w:t>
      </w:r>
      <w:r w:rsidRPr="00C5010C">
        <w:t xml:space="preserve"> to </w:t>
      </w:r>
      <w:r>
        <w:t>clarify the provisions on the environmental testing of keys with respect to c</w:t>
      </w:r>
      <w:r w:rsidRPr="00C5010C">
        <w:t>omponents that are not embedded in the vehicle</w:t>
      </w:r>
      <w:r w:rsidRPr="00AC0A56">
        <w:t>.</w:t>
      </w:r>
      <w:r>
        <w:t xml:space="preserve"> The expert from France un</w:t>
      </w:r>
      <w:r w:rsidR="00ED0148">
        <w:t>derlined the need to also align</w:t>
      </w:r>
      <w:r>
        <w:t xml:space="preserve"> some further requirements in the text of the Regulation. He offered to prepare, in due time and jointly with the expert from OICA, a revised proposal for consideration at the next session as an official document.</w:t>
      </w:r>
    </w:p>
    <w:p w:rsidR="00C5010C" w:rsidRDefault="006B5A4D" w:rsidP="00C5010C">
      <w:pPr>
        <w:spacing w:after="120"/>
        <w:ind w:left="1134" w:right="1134"/>
        <w:jc w:val="both"/>
      </w:pPr>
      <w:r>
        <w:t>4</w:t>
      </w:r>
      <w:r w:rsidR="009130DE">
        <w:t>1</w:t>
      </w:r>
      <w:r>
        <w:t>.</w:t>
      </w:r>
      <w:r>
        <w:tab/>
      </w:r>
      <w:r w:rsidRPr="006B5A4D">
        <w:t xml:space="preserve">The expert from OICA </w:t>
      </w:r>
      <w:r w:rsidR="00A10A26" w:rsidRPr="00A10A26">
        <w:t>presented GRSG</w:t>
      </w:r>
      <w:r w:rsidR="006A5D1C">
        <w:t>-114-</w:t>
      </w:r>
      <w:r>
        <w:t>30</w:t>
      </w:r>
      <w:r w:rsidR="00A10A26">
        <w:t xml:space="preserve"> </w:t>
      </w:r>
      <w:r w:rsidR="00ED0148">
        <w:t>on the</w:t>
      </w:r>
      <w:r w:rsidR="00A10A26" w:rsidRPr="00AC0A56">
        <w:t xml:space="preserve"> </w:t>
      </w:r>
      <w:r w:rsidR="009130DE">
        <w:t>remov</w:t>
      </w:r>
      <w:r w:rsidR="00ED0148">
        <w:t>al of</w:t>
      </w:r>
      <w:r w:rsidR="009130DE">
        <w:t xml:space="preserve"> </w:t>
      </w:r>
      <w:r w:rsidR="00ED0148">
        <w:t>references to the European standards on frequencies in</w:t>
      </w:r>
      <w:r w:rsidR="009130DE">
        <w:t xml:space="preserve"> UN Regulation No.</w:t>
      </w:r>
      <w:r w:rsidR="00DC15BD">
        <w:t xml:space="preserve"> </w:t>
      </w:r>
      <w:r w:rsidR="00A10A26">
        <w:t>116, as the specifications on r</w:t>
      </w:r>
      <w:r w:rsidR="00A10A26" w:rsidRPr="009D085B">
        <w:t xml:space="preserve">adio transmission </w:t>
      </w:r>
      <w:r w:rsidR="00A10A26">
        <w:t xml:space="preserve">were not yet harmonized and still </w:t>
      </w:r>
      <w:r w:rsidR="00A10A26" w:rsidRPr="009D085B">
        <w:t xml:space="preserve">regulated </w:t>
      </w:r>
      <w:r w:rsidR="00A10A26">
        <w:t>national</w:t>
      </w:r>
      <w:r w:rsidR="00ED0148">
        <w:t>ly</w:t>
      </w:r>
      <w:r w:rsidR="00A10A26">
        <w:t xml:space="preserve"> or regional</w:t>
      </w:r>
      <w:r w:rsidR="00ED0148">
        <w:t>ly</w:t>
      </w:r>
      <w:r w:rsidR="00A10A26" w:rsidRPr="00AC0A56">
        <w:t>.</w:t>
      </w:r>
      <w:r w:rsidR="00A10A26">
        <w:t xml:space="preserve"> </w:t>
      </w:r>
      <w:r w:rsidR="0011543C">
        <w:t xml:space="preserve">The expert from </w:t>
      </w:r>
      <w:r w:rsidR="00B073DB" w:rsidRPr="00B073DB">
        <w:t>the United Kingdom</w:t>
      </w:r>
      <w:r w:rsidR="0011543C">
        <w:t xml:space="preserve"> recommended a broader consideration of radio transmission</w:t>
      </w:r>
      <w:r w:rsidR="00ED0148">
        <w:t>s</w:t>
      </w:r>
      <w:r w:rsidR="0011543C">
        <w:t xml:space="preserve"> and interconnectivity at the leve</w:t>
      </w:r>
      <w:r w:rsidR="00ED0148">
        <w:t>l of WP.29. GRSG noted that the</w:t>
      </w:r>
      <w:r w:rsidR="0011543C">
        <w:t xml:space="preserve"> IWG on Intelligent Transport System / Automated Driving was </w:t>
      </w:r>
      <w:r w:rsidR="002C0804">
        <w:t xml:space="preserve">currently </w:t>
      </w:r>
      <w:r w:rsidR="0011543C">
        <w:t>considering</w:t>
      </w:r>
      <w:r w:rsidR="002C0804">
        <w:t>, on a horizontal level, issues such as vehicle interconnectivity, c</w:t>
      </w:r>
      <w:r w:rsidR="002C0804" w:rsidRPr="001D2611">
        <w:t xml:space="preserve">yber </w:t>
      </w:r>
      <w:r w:rsidR="002C0804">
        <w:t>s</w:t>
      </w:r>
      <w:r w:rsidR="002C0804" w:rsidRPr="001D2611">
        <w:t xml:space="preserve">ecurity and </w:t>
      </w:r>
      <w:r w:rsidR="002C0804">
        <w:t>"over-the-a</w:t>
      </w:r>
      <w:r w:rsidR="002C0804" w:rsidRPr="001D2611">
        <w:t>ir</w:t>
      </w:r>
      <w:r w:rsidR="002C0804">
        <w:t>"</w:t>
      </w:r>
      <w:r w:rsidR="002C0804" w:rsidRPr="001D2611">
        <w:t xml:space="preserve"> </w:t>
      </w:r>
      <w:r w:rsidR="002C0804">
        <w:t>updates.</w:t>
      </w:r>
      <w:r w:rsidR="00C5010C">
        <w:t xml:space="preserve"> </w:t>
      </w:r>
      <w:r w:rsidR="00C5010C" w:rsidRPr="00A10A26">
        <w:t xml:space="preserve">GRSG agreed </w:t>
      </w:r>
      <w:r w:rsidR="00C5010C">
        <w:t xml:space="preserve">to resume </w:t>
      </w:r>
      <w:r w:rsidR="00C5010C" w:rsidRPr="00DC4A99">
        <w:t xml:space="preserve">consideration </w:t>
      </w:r>
      <w:r w:rsidR="00C5010C">
        <w:t xml:space="preserve">of this subject </w:t>
      </w:r>
      <w:r w:rsidR="00C5010C" w:rsidRPr="00DC4A99">
        <w:t xml:space="preserve">at </w:t>
      </w:r>
      <w:r w:rsidR="00C5010C">
        <w:t>its</w:t>
      </w:r>
      <w:r w:rsidR="00C5010C" w:rsidRPr="00DC4A99">
        <w:t xml:space="preserve"> next session </w:t>
      </w:r>
      <w:r w:rsidR="00C5010C">
        <w:t xml:space="preserve">and invited the secretariat to </w:t>
      </w:r>
      <w:r w:rsidR="00C5010C" w:rsidRPr="002C0804">
        <w:t xml:space="preserve">circulate </w:t>
      </w:r>
      <w:r w:rsidR="00C5010C">
        <w:t>GRSG-114-30</w:t>
      </w:r>
      <w:r w:rsidR="00C5010C" w:rsidRPr="002C0804">
        <w:t xml:space="preserve"> </w:t>
      </w:r>
      <w:r w:rsidR="00C5010C">
        <w:t xml:space="preserve">with an </w:t>
      </w:r>
      <w:r w:rsidR="00C5010C" w:rsidRPr="002C0804">
        <w:t xml:space="preserve">official </w:t>
      </w:r>
      <w:r w:rsidR="00C5010C">
        <w:t>symbol.</w:t>
      </w:r>
    </w:p>
    <w:p w:rsidR="00D42043" w:rsidRPr="00D42043" w:rsidRDefault="00E4147B" w:rsidP="00D42043">
      <w:pPr>
        <w:keepNext/>
        <w:keepLines/>
        <w:tabs>
          <w:tab w:val="right" w:pos="851"/>
        </w:tabs>
        <w:spacing w:before="360" w:after="240" w:line="300" w:lineRule="exact"/>
        <w:ind w:left="1134" w:right="1134" w:hanging="1134"/>
        <w:rPr>
          <w:b/>
          <w:sz w:val="28"/>
          <w:szCs w:val="28"/>
        </w:rPr>
      </w:pPr>
      <w:r w:rsidRPr="00D42043">
        <w:rPr>
          <w:b/>
          <w:sz w:val="28"/>
          <w:szCs w:val="28"/>
        </w:rPr>
        <w:tab/>
        <w:t>X.</w:t>
      </w:r>
      <w:r w:rsidRPr="00D42043">
        <w:rPr>
          <w:b/>
          <w:sz w:val="28"/>
          <w:szCs w:val="28"/>
        </w:rPr>
        <w:tab/>
      </w:r>
      <w:r w:rsidR="00C021F1">
        <w:rPr>
          <w:b/>
          <w:sz w:val="28"/>
          <w:szCs w:val="28"/>
        </w:rPr>
        <w:t xml:space="preserve">UN </w:t>
      </w:r>
      <w:r w:rsidR="00D42043" w:rsidRPr="00D42043">
        <w:rPr>
          <w:b/>
          <w:sz w:val="28"/>
          <w:szCs w:val="28"/>
        </w:rPr>
        <w:t xml:space="preserve">Regulation No. 121 (Identification of controls, tell-tales and indicators) (agenda item </w:t>
      </w:r>
      <w:r w:rsidR="0034431A">
        <w:rPr>
          <w:b/>
          <w:sz w:val="28"/>
          <w:szCs w:val="28"/>
        </w:rPr>
        <w:t>9</w:t>
      </w:r>
      <w:r w:rsidR="00D42043" w:rsidRPr="00D42043">
        <w:rPr>
          <w:b/>
          <w:sz w:val="28"/>
          <w:szCs w:val="28"/>
        </w:rPr>
        <w:t>)</w:t>
      </w:r>
    </w:p>
    <w:p w:rsidR="00E4147B" w:rsidRPr="002F5328" w:rsidRDefault="00E4147B" w:rsidP="007A3ADB">
      <w:pPr>
        <w:keepNext/>
        <w:keepLines/>
        <w:spacing w:after="120"/>
        <w:ind w:left="2829" w:right="1134" w:hanging="1695"/>
        <w:rPr>
          <w:lang w:val="fr-CH"/>
        </w:rPr>
      </w:pPr>
      <w:r w:rsidRPr="002F5328">
        <w:rPr>
          <w:i/>
          <w:lang w:val="fr-CH"/>
        </w:rPr>
        <w:t>Documentation</w:t>
      </w:r>
      <w:r w:rsidRPr="002F5328">
        <w:rPr>
          <w:lang w:val="fr-CH"/>
        </w:rPr>
        <w:t>:</w:t>
      </w:r>
      <w:r w:rsidRPr="002F5328">
        <w:rPr>
          <w:lang w:val="fr-CH"/>
        </w:rPr>
        <w:tab/>
      </w:r>
      <w:r w:rsidR="006F3048" w:rsidRPr="002F5328">
        <w:rPr>
          <w:lang w:val="fr-CH"/>
        </w:rPr>
        <w:t>ECE/TRANS/WP.29/GRSG/201</w:t>
      </w:r>
      <w:r w:rsidR="0034431A" w:rsidRPr="002F5328">
        <w:rPr>
          <w:lang w:val="fr-CH"/>
        </w:rPr>
        <w:t>8</w:t>
      </w:r>
      <w:r w:rsidR="006F3048" w:rsidRPr="002F5328">
        <w:rPr>
          <w:lang w:val="fr-CH"/>
        </w:rPr>
        <w:t>/</w:t>
      </w:r>
      <w:r w:rsidR="0034431A" w:rsidRPr="002F5328">
        <w:rPr>
          <w:lang w:val="fr-CH"/>
        </w:rPr>
        <w:t>6</w:t>
      </w:r>
      <w:r w:rsidR="009E7129" w:rsidRPr="002F5328">
        <w:rPr>
          <w:lang w:val="fr-CH"/>
        </w:rPr>
        <w:br/>
        <w:t xml:space="preserve">Informal document </w:t>
      </w:r>
      <w:r w:rsidR="004B7A7E" w:rsidRPr="002F5328">
        <w:rPr>
          <w:lang w:val="fr-CH"/>
        </w:rPr>
        <w:t>GRSG</w:t>
      </w:r>
      <w:r w:rsidR="006A5D1C" w:rsidRPr="002F5328">
        <w:rPr>
          <w:lang w:val="fr-CH"/>
        </w:rPr>
        <w:t>-114-</w:t>
      </w:r>
      <w:r w:rsidR="002F5328">
        <w:rPr>
          <w:lang w:val="fr-CH"/>
        </w:rPr>
        <w:t>17</w:t>
      </w:r>
    </w:p>
    <w:p w:rsidR="006E19A2" w:rsidRDefault="006E19A2" w:rsidP="006E19A2">
      <w:pPr>
        <w:widowControl w:val="0"/>
        <w:spacing w:before="120" w:after="120"/>
        <w:ind w:left="1134" w:right="1134"/>
        <w:jc w:val="both"/>
      </w:pPr>
      <w:r>
        <w:t>42.</w:t>
      </w:r>
      <w:r>
        <w:tab/>
      </w:r>
      <w:r w:rsidRPr="005051D9">
        <w:t xml:space="preserve">The expert from </w:t>
      </w:r>
      <w:r>
        <w:t xml:space="preserve">the Russian Federation presented </w:t>
      </w:r>
      <w:r w:rsidRPr="005051D9">
        <w:t>GRSG-114-17</w:t>
      </w:r>
      <w:r>
        <w:t xml:space="preserve"> </w:t>
      </w:r>
      <w:r w:rsidR="00ED0148">
        <w:t>on</w:t>
      </w:r>
      <w:r>
        <w:t xml:space="preserve"> align</w:t>
      </w:r>
      <w:r w:rsidR="00ED0148">
        <w:t>ing</w:t>
      </w:r>
      <w:r>
        <w:t xml:space="preserve"> the Russian text of UN Regulation </w:t>
      </w:r>
      <w:r w:rsidR="00937686">
        <w:t xml:space="preserve">No. </w:t>
      </w:r>
      <w:r>
        <w:t xml:space="preserve">121 with the English version. GRSG adopted the proposed text as reproduced below and </w:t>
      </w:r>
      <w:r w:rsidRPr="005051D9">
        <w:t xml:space="preserve">requested the secretariat to submit </w:t>
      </w:r>
      <w:r>
        <w:t>it</w:t>
      </w:r>
      <w:r w:rsidRPr="005051D9">
        <w:t xml:space="preserve"> to WP.29 and AC.1, for consideration at their November 2018 sessions</w:t>
      </w:r>
      <w:r>
        <w:t>, as Corrigendum 1 to Revision 2 of UN Regulation No. 121</w:t>
      </w:r>
      <w:r w:rsidRPr="005051D9">
        <w:t>.</w:t>
      </w:r>
    </w:p>
    <w:p w:rsidR="006E19A2" w:rsidRDefault="00937686" w:rsidP="006E19A2">
      <w:pPr>
        <w:spacing w:after="120"/>
        <w:ind w:left="1134" w:right="1134"/>
        <w:jc w:val="both"/>
      </w:pPr>
      <w:r w:rsidRPr="00937686">
        <w:rPr>
          <w:i/>
        </w:rPr>
        <w:t xml:space="preserve">Russian </w:t>
      </w:r>
      <w:r>
        <w:rPr>
          <w:i/>
        </w:rPr>
        <w:t>version</w:t>
      </w:r>
      <w:r w:rsidR="00D52424">
        <w:rPr>
          <w:i/>
        </w:rPr>
        <w:t xml:space="preserve"> only</w:t>
      </w:r>
      <w:r>
        <w:rPr>
          <w:i/>
        </w:rPr>
        <w:t>, p</w:t>
      </w:r>
      <w:r w:rsidR="006E19A2">
        <w:rPr>
          <w:i/>
        </w:rPr>
        <w:t>aragraph 2.4.</w:t>
      </w:r>
      <w:r w:rsidR="006E19A2">
        <w:t>, correct to read:</w:t>
      </w:r>
    </w:p>
    <w:p w:rsidR="006E19A2" w:rsidRPr="00D43C08" w:rsidRDefault="006E19A2" w:rsidP="006E19A2">
      <w:pPr>
        <w:widowControl w:val="0"/>
        <w:tabs>
          <w:tab w:val="left" w:pos="1985"/>
        </w:tabs>
        <w:spacing w:before="120" w:after="120"/>
        <w:ind w:left="1985" w:right="1134" w:hanging="851"/>
        <w:jc w:val="both"/>
        <w:rPr>
          <w:lang w:val="ru-RU"/>
        </w:rPr>
      </w:pPr>
      <w:r>
        <w:rPr>
          <w:lang w:val="ru-RU"/>
        </w:rPr>
        <w:t>"2.4</w:t>
      </w:r>
      <w:r>
        <w:rPr>
          <w:lang w:val="ru-RU"/>
        </w:rPr>
        <w:tab/>
      </w:r>
      <w:r>
        <w:rPr>
          <w:spacing w:val="4"/>
          <w:w w:val="103"/>
          <w:kern w:val="14"/>
          <w:lang w:val="ru-RU"/>
        </w:rPr>
        <w:t xml:space="preserve">«Общее пространство» означает участок, на котором могут отображаться, но не </w:t>
      </w:r>
      <w:r>
        <w:rPr>
          <w:b/>
          <w:spacing w:val="4"/>
          <w:w w:val="103"/>
          <w:kern w:val="14"/>
          <w:lang w:val="ru-RU"/>
        </w:rPr>
        <w:t>одновременно</w:t>
      </w:r>
      <w:r>
        <w:rPr>
          <w:spacing w:val="4"/>
          <w:w w:val="103"/>
          <w:kern w:val="14"/>
          <w:lang w:val="ru-RU"/>
        </w:rPr>
        <w:t>, не менее двух информационных функций (например, условных обозначений).</w:t>
      </w:r>
      <w:r w:rsidRPr="00D43C08">
        <w:rPr>
          <w:lang w:val="ru-RU"/>
        </w:rPr>
        <w:t>"</w:t>
      </w:r>
    </w:p>
    <w:p w:rsidR="006E19A2" w:rsidRPr="00D6592E" w:rsidRDefault="00937686" w:rsidP="006E19A2">
      <w:pPr>
        <w:pStyle w:val="SingleTxtG"/>
        <w:ind w:left="2268" w:hanging="1134"/>
      </w:pPr>
      <w:r w:rsidRPr="00937686">
        <w:rPr>
          <w:i/>
        </w:rPr>
        <w:t>Russian version</w:t>
      </w:r>
      <w:r w:rsidR="00D52424">
        <w:rPr>
          <w:i/>
        </w:rPr>
        <w:t xml:space="preserve"> only</w:t>
      </w:r>
      <w:r w:rsidRPr="00937686">
        <w:rPr>
          <w:i/>
        </w:rPr>
        <w:t>, paragraph</w:t>
      </w:r>
      <w:r w:rsidR="006E19A2" w:rsidRPr="009D285A">
        <w:rPr>
          <w:i/>
        </w:rPr>
        <w:t xml:space="preserve"> 5.5.1.4.,</w:t>
      </w:r>
      <w:r w:rsidR="006E19A2" w:rsidRPr="00D6592E">
        <w:t xml:space="preserve"> correct to read:</w:t>
      </w:r>
    </w:p>
    <w:p w:rsidR="006E19A2" w:rsidRPr="005051D9" w:rsidRDefault="006E19A2" w:rsidP="006E19A2">
      <w:pPr>
        <w:widowControl w:val="0"/>
        <w:tabs>
          <w:tab w:val="left" w:pos="1985"/>
        </w:tabs>
        <w:spacing w:before="120" w:after="120"/>
        <w:ind w:left="1985" w:right="1134" w:hanging="851"/>
        <w:jc w:val="both"/>
        <w:rPr>
          <w:lang w:val="ru-RU"/>
        </w:rPr>
      </w:pPr>
      <w:r>
        <w:rPr>
          <w:lang w:val="ru-RU"/>
        </w:rPr>
        <w:t>"5.5.1.4</w:t>
      </w:r>
      <w:r>
        <w:rPr>
          <w:lang w:val="ru-RU"/>
        </w:rPr>
        <w:tab/>
        <w:t>если контрольный сигнал, указывающий на неисправность тормозной системы, дальнего света, указателей поворота или ремней безопасности отобража</w:t>
      </w:r>
      <w:r>
        <w:rPr>
          <w:b/>
          <w:lang w:val="ru-RU"/>
        </w:rPr>
        <w:t>е</w:t>
      </w:r>
      <w:r>
        <w:rPr>
          <w:lang w:val="ru-RU"/>
        </w:rPr>
        <w:t xml:space="preserve">тся в каком-либо общем пространстве, то </w:t>
      </w:r>
      <w:r>
        <w:rPr>
          <w:b/>
          <w:lang w:val="ru-RU"/>
        </w:rPr>
        <w:t>он</w:t>
      </w:r>
      <w:r>
        <w:rPr>
          <w:lang w:val="ru-RU"/>
        </w:rPr>
        <w:t xml:space="preserve"> </w:t>
      </w:r>
      <w:r>
        <w:rPr>
          <w:b/>
          <w:lang w:val="ru-RU"/>
        </w:rPr>
        <w:t>должен замещать любое другое условное обозначение в данном общем пространстве,</w:t>
      </w:r>
      <w:r>
        <w:rPr>
          <w:lang w:val="ru-RU"/>
        </w:rPr>
        <w:t xml:space="preserve"> в случае возникновения базового условия для </w:t>
      </w:r>
      <w:r>
        <w:rPr>
          <w:b/>
          <w:lang w:val="ru-RU"/>
        </w:rPr>
        <w:t>его</w:t>
      </w:r>
      <w:r>
        <w:rPr>
          <w:lang w:val="ru-RU"/>
        </w:rPr>
        <w:t xml:space="preserve"> включения</w:t>
      </w:r>
      <w:r w:rsidRPr="009D285A">
        <w:rPr>
          <w:lang w:val="ru-RU"/>
        </w:rPr>
        <w:t>;</w:t>
      </w:r>
      <w:r>
        <w:rPr>
          <w:lang w:val="ru-RU"/>
        </w:rPr>
        <w:t>"</w:t>
      </w:r>
    </w:p>
    <w:p w:rsidR="006F5740" w:rsidRDefault="00D56314" w:rsidP="006E19A2">
      <w:pPr>
        <w:widowControl w:val="0"/>
        <w:spacing w:after="120"/>
        <w:ind w:left="1134" w:right="1134"/>
        <w:jc w:val="both"/>
      </w:pPr>
      <w:r>
        <w:t>4</w:t>
      </w:r>
      <w:r w:rsidR="00D10380">
        <w:t>3</w:t>
      </w:r>
      <w:r w:rsidR="00B507D3">
        <w:t>.</w:t>
      </w:r>
      <w:r w:rsidR="00B507D3">
        <w:tab/>
      </w:r>
      <w:r w:rsidR="006F5740">
        <w:t>Recalling discussion</w:t>
      </w:r>
      <w:r w:rsidR="00ED0148">
        <w:t>s</w:t>
      </w:r>
      <w:r w:rsidR="006F5740">
        <w:t xml:space="preserve"> at the previous GRSG session on the handling of colour changes of controls, tell-tales and indicators, t</w:t>
      </w:r>
      <w:r w:rsidR="00A65900" w:rsidRPr="009E7129">
        <w:t xml:space="preserve">he </w:t>
      </w:r>
      <w:r w:rsidR="00A65900">
        <w:t xml:space="preserve">expert from OICA presented </w:t>
      </w:r>
      <w:r w:rsidR="00A65900" w:rsidRPr="00A65900">
        <w:t>ECE/TRANS/WP.29/GRSG/201</w:t>
      </w:r>
      <w:r w:rsidR="00A03A43">
        <w:t>8</w:t>
      </w:r>
      <w:r w:rsidR="00A65900" w:rsidRPr="00A65900">
        <w:t>/</w:t>
      </w:r>
      <w:r w:rsidR="00A03A43">
        <w:t>6</w:t>
      </w:r>
      <w:r w:rsidR="00A65900">
        <w:t xml:space="preserve"> </w:t>
      </w:r>
      <w:r w:rsidR="00ED0148">
        <w:t>as a long-</w:t>
      </w:r>
      <w:r w:rsidR="006F5740">
        <w:t xml:space="preserve">term solution. He explained that the proposal aimed to remove the references </w:t>
      </w:r>
      <w:r w:rsidR="00ED0148">
        <w:t xml:space="preserve">in Table 1 </w:t>
      </w:r>
      <w:r w:rsidR="006F5740">
        <w:t xml:space="preserve">to footnote </w:t>
      </w:r>
      <w:r w:rsidR="006F5740" w:rsidRPr="006F5740">
        <w:rPr>
          <w:vertAlign w:val="superscript"/>
        </w:rPr>
        <w:t>18</w:t>
      </w:r>
      <w:r w:rsidR="006F5740">
        <w:t xml:space="preserve"> and to </w:t>
      </w:r>
      <w:r w:rsidR="00D10380">
        <w:t xml:space="preserve">only </w:t>
      </w:r>
      <w:r w:rsidR="006E19A2">
        <w:t xml:space="preserve">keep the </w:t>
      </w:r>
      <w:r w:rsidR="006F5740">
        <w:t>refer</w:t>
      </w:r>
      <w:r w:rsidR="006E19A2">
        <w:t>ence</w:t>
      </w:r>
      <w:r w:rsidR="006F5740">
        <w:t xml:space="preserve"> to </w:t>
      </w:r>
      <w:r w:rsidR="006E19A2">
        <w:t xml:space="preserve">standard ISO 2575:2004. GRSG noted study reservations by the experts from France and </w:t>
      </w:r>
      <w:r w:rsidR="00B073DB" w:rsidRPr="00B073DB">
        <w:t>the United Kingdom</w:t>
      </w:r>
      <w:r w:rsidR="006E19A2">
        <w:t>. GRSG agreed to resume</w:t>
      </w:r>
      <w:r w:rsidR="006F5740">
        <w:t xml:space="preserve"> consideration </w:t>
      </w:r>
      <w:r w:rsidR="006E19A2">
        <w:t xml:space="preserve">of this subject </w:t>
      </w:r>
      <w:r w:rsidR="006F5740">
        <w:t xml:space="preserve">at </w:t>
      </w:r>
      <w:r w:rsidR="006E19A2">
        <w:t>its</w:t>
      </w:r>
      <w:r w:rsidR="006F5740">
        <w:t xml:space="preserve"> next session.</w:t>
      </w:r>
    </w:p>
    <w:p w:rsidR="005B29A3" w:rsidRDefault="005B29A3" w:rsidP="005B29A3">
      <w:pPr>
        <w:keepNext/>
        <w:keepLines/>
        <w:tabs>
          <w:tab w:val="right" w:pos="851"/>
        </w:tabs>
        <w:spacing w:before="360" w:after="240" w:line="300" w:lineRule="exact"/>
        <w:ind w:left="1134" w:right="1134" w:hanging="1134"/>
        <w:rPr>
          <w:b/>
          <w:sz w:val="28"/>
        </w:rPr>
      </w:pPr>
      <w:r w:rsidRPr="00CA41F0">
        <w:rPr>
          <w:sz w:val="28"/>
          <w:szCs w:val="28"/>
        </w:rPr>
        <w:lastRenderedPageBreak/>
        <w:tab/>
      </w:r>
      <w:r>
        <w:rPr>
          <w:b/>
          <w:sz w:val="28"/>
          <w:szCs w:val="28"/>
        </w:rPr>
        <w:t>X</w:t>
      </w:r>
      <w:r w:rsidR="006F3048">
        <w:rPr>
          <w:b/>
          <w:sz w:val="28"/>
          <w:szCs w:val="28"/>
        </w:rPr>
        <w:t>I</w:t>
      </w:r>
      <w:r w:rsidRPr="00CA41F0">
        <w:rPr>
          <w:b/>
          <w:sz w:val="28"/>
          <w:szCs w:val="28"/>
        </w:rPr>
        <w:t>.</w:t>
      </w:r>
      <w:r w:rsidRPr="00CA41F0">
        <w:rPr>
          <w:b/>
          <w:sz w:val="28"/>
          <w:szCs w:val="28"/>
        </w:rPr>
        <w:tab/>
      </w:r>
      <w:r w:rsidR="00C021F1">
        <w:rPr>
          <w:b/>
          <w:sz w:val="28"/>
          <w:szCs w:val="28"/>
        </w:rPr>
        <w:t xml:space="preserve">UN </w:t>
      </w:r>
      <w:r w:rsidR="00FC4FFE">
        <w:rPr>
          <w:b/>
          <w:sz w:val="28"/>
        </w:rPr>
        <w:t>Regulation No. 122 (Heating systems)</w:t>
      </w:r>
      <w:r>
        <w:rPr>
          <w:b/>
          <w:sz w:val="28"/>
        </w:rPr>
        <w:t xml:space="preserve"> </w:t>
      </w:r>
      <w:r w:rsidRPr="00923F62">
        <w:rPr>
          <w:b/>
          <w:sz w:val="28"/>
        </w:rPr>
        <w:t>(agenda item 1</w:t>
      </w:r>
      <w:r w:rsidR="0034431A">
        <w:rPr>
          <w:b/>
          <w:sz w:val="28"/>
        </w:rPr>
        <w:t>0</w:t>
      </w:r>
      <w:r w:rsidRPr="00923F62">
        <w:rPr>
          <w:b/>
          <w:sz w:val="28"/>
        </w:rPr>
        <w:t>)</w:t>
      </w:r>
    </w:p>
    <w:p w:rsidR="00D10380" w:rsidRDefault="00D10380" w:rsidP="001C02A5">
      <w:pPr>
        <w:spacing w:after="120"/>
        <w:ind w:left="1134" w:right="1134"/>
        <w:jc w:val="both"/>
      </w:pPr>
      <w:r>
        <w:t>44</w:t>
      </w:r>
      <w:r w:rsidR="005B29A3">
        <w:t>.</w:t>
      </w:r>
      <w:r w:rsidR="005B29A3">
        <w:tab/>
      </w:r>
      <w:r w:rsidR="00C4180E">
        <w:t>GRSG noted that there was no new information on this subject and agreed to remove this item from the agenda of the next session.</w:t>
      </w:r>
    </w:p>
    <w:p w:rsidR="00FC4FFE" w:rsidRDefault="00FC4FFE" w:rsidP="00FC4FFE">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XII</w:t>
      </w:r>
      <w:r w:rsidRPr="00CA41F0">
        <w:rPr>
          <w:b/>
          <w:sz w:val="28"/>
          <w:szCs w:val="28"/>
        </w:rPr>
        <w:t>.</w:t>
      </w:r>
      <w:r w:rsidRPr="00CA41F0">
        <w:rPr>
          <w:b/>
          <w:sz w:val="28"/>
          <w:szCs w:val="28"/>
        </w:rPr>
        <w:tab/>
      </w:r>
      <w:r>
        <w:rPr>
          <w:b/>
          <w:sz w:val="28"/>
        </w:rPr>
        <w:t xml:space="preserve">Accident Emergency Call Systems (AECS) </w:t>
      </w:r>
      <w:r w:rsidRPr="00923F62">
        <w:rPr>
          <w:b/>
          <w:sz w:val="28"/>
        </w:rPr>
        <w:t>(agenda item 1</w:t>
      </w:r>
      <w:r w:rsidR="0034431A">
        <w:rPr>
          <w:b/>
          <w:sz w:val="28"/>
        </w:rPr>
        <w:t>1</w:t>
      </w:r>
      <w:r w:rsidRPr="00923F62">
        <w:rPr>
          <w:b/>
          <w:sz w:val="28"/>
        </w:rPr>
        <w:t>)</w:t>
      </w:r>
    </w:p>
    <w:p w:rsidR="00FC4FFE" w:rsidRPr="009F4B73" w:rsidRDefault="00FC4FFE" w:rsidP="00FC4FFE">
      <w:pPr>
        <w:keepNext/>
        <w:keepLines/>
        <w:spacing w:after="120"/>
        <w:ind w:left="2829" w:right="1134" w:hanging="1695"/>
        <w:rPr>
          <w:i/>
        </w:rPr>
      </w:pPr>
      <w:r w:rsidRPr="009F4B73">
        <w:rPr>
          <w:i/>
        </w:rPr>
        <w:t>Documentation:</w:t>
      </w:r>
      <w:r w:rsidRPr="009F4B73">
        <w:rPr>
          <w:i/>
        </w:rPr>
        <w:tab/>
      </w:r>
      <w:r w:rsidRPr="009F4B73">
        <w:t>Informal document</w:t>
      </w:r>
      <w:r w:rsidR="00637875" w:rsidRPr="009F4B73">
        <w:t>s</w:t>
      </w:r>
      <w:r w:rsidRPr="009F4B73">
        <w:t xml:space="preserve"> GRSG-11</w:t>
      </w:r>
      <w:r w:rsidR="0034431A" w:rsidRPr="009F4B73">
        <w:t>4</w:t>
      </w:r>
      <w:r w:rsidRPr="009F4B73">
        <w:t>-</w:t>
      </w:r>
      <w:r w:rsidR="00637875" w:rsidRPr="009F4B73">
        <w:t>34 and GRSG-114-35</w:t>
      </w:r>
    </w:p>
    <w:p w:rsidR="00B33DFC" w:rsidRDefault="00C4180E" w:rsidP="00FC4FFE">
      <w:pPr>
        <w:spacing w:after="120"/>
        <w:ind w:left="1134" w:right="1134"/>
        <w:jc w:val="both"/>
      </w:pPr>
      <w:r>
        <w:t>4</w:t>
      </w:r>
      <w:r w:rsidR="00D56314">
        <w:t>5</w:t>
      </w:r>
      <w:r w:rsidR="00FC4FFE">
        <w:t>.</w:t>
      </w:r>
      <w:r w:rsidR="00FC4FFE">
        <w:tab/>
      </w:r>
      <w:r w:rsidR="00B33DFC">
        <w:t>GRSG noted that WP.29/AC.1 had adopted</w:t>
      </w:r>
      <w:r w:rsidR="00ED0148">
        <w:t>,</w:t>
      </w:r>
      <w:r w:rsidR="00B33DFC">
        <w:t xml:space="preserve"> in November 2017</w:t>
      </w:r>
      <w:r w:rsidR="00ED0148">
        <w:t>,</w:t>
      </w:r>
      <w:r w:rsidR="00B33DFC">
        <w:t xml:space="preserve"> </w:t>
      </w:r>
      <w:r w:rsidR="00B33DFC" w:rsidRPr="00B33DFC">
        <w:t xml:space="preserve">the new UN Regulation </w:t>
      </w:r>
      <w:r w:rsidR="00B33DFC">
        <w:t xml:space="preserve">No. 144 </w:t>
      </w:r>
      <w:r w:rsidR="00B33DFC" w:rsidRPr="00B33DFC">
        <w:t>on AECS</w:t>
      </w:r>
      <w:r w:rsidR="00B33DFC">
        <w:t xml:space="preserve"> and that the new Regulation was expected to enter into force on 19 July 2018</w:t>
      </w:r>
      <w:r w:rsidR="00B33DFC" w:rsidRPr="00B33DFC">
        <w:t>.</w:t>
      </w:r>
    </w:p>
    <w:p w:rsidR="00B33DFC" w:rsidRDefault="00B33DFC" w:rsidP="00FC4FFE">
      <w:pPr>
        <w:spacing w:after="120"/>
        <w:ind w:left="1134" w:right="1134"/>
        <w:jc w:val="both"/>
      </w:pPr>
      <w:r>
        <w:t>46.</w:t>
      </w:r>
      <w:r>
        <w:tab/>
      </w:r>
      <w:r w:rsidR="00FC4FFE">
        <w:t xml:space="preserve">The expert from </w:t>
      </w:r>
      <w:r>
        <w:t xml:space="preserve">OICA introduced </w:t>
      </w:r>
      <w:r w:rsidRPr="00B33DFC">
        <w:t>GRSG-114-35</w:t>
      </w:r>
      <w:r>
        <w:t xml:space="preserve"> to clarify the scope of the Regulation</w:t>
      </w:r>
      <w:r w:rsidR="004C59A0">
        <w:t xml:space="preserve"> </w:t>
      </w:r>
      <w:r w:rsidR="00ED0148">
        <w:t>as</w:t>
      </w:r>
      <w:r w:rsidR="004C59A0">
        <w:t xml:space="preserve"> inten</w:t>
      </w:r>
      <w:r w:rsidR="00ED0148">
        <w:t>ded by</w:t>
      </w:r>
      <w:r w:rsidR="004C59A0">
        <w:t xml:space="preserve"> the IWG on AECS. Thus, he suggested adding subparagraphs (f) and (g) to paragraph 1.2. to align the scope of the Regulation with the provisions of UN Regulations Nos. 94 (Frontal impact) and 95 (Side impact). He added that this clarification was necessary for vehicles within the scope of these UN Regulations on passive safety, but which were not equipped with airbags. GRSG noted </w:t>
      </w:r>
      <w:r w:rsidR="00365EE0">
        <w:t xml:space="preserve">study reservations and </w:t>
      </w:r>
      <w:r w:rsidR="004C59A0">
        <w:t xml:space="preserve">comments </w:t>
      </w:r>
      <w:r w:rsidR="00365EE0">
        <w:t>that the current scope was already drafted in that sense</w:t>
      </w:r>
      <w:r w:rsidR="004C59A0">
        <w:t xml:space="preserve">. </w:t>
      </w:r>
      <w:r w:rsidR="00ED0148">
        <w:t>Finally</w:t>
      </w:r>
      <w:r w:rsidR="00365EE0">
        <w:t xml:space="preserve">, the expert from OICA volunteered to submit, in due time, a revised proposal for consideration at the next GRSG session, taking into account the comments and the discussions </w:t>
      </w:r>
      <w:r w:rsidR="00ED0148">
        <w:t>at</w:t>
      </w:r>
      <w:r w:rsidR="00365EE0">
        <w:t xml:space="preserve"> the IWG meetings.</w:t>
      </w:r>
    </w:p>
    <w:p w:rsidR="0075631C" w:rsidRDefault="00365EE0" w:rsidP="00FC4FFE">
      <w:pPr>
        <w:spacing w:after="120"/>
        <w:ind w:left="1134" w:right="1134"/>
        <w:jc w:val="both"/>
      </w:pPr>
      <w:r>
        <w:t>47.</w:t>
      </w:r>
      <w:r>
        <w:tab/>
      </w:r>
      <w:r w:rsidRPr="00365EE0">
        <w:t>The expert from</w:t>
      </w:r>
      <w:r>
        <w:t xml:space="preserve"> IRU gave a presentation </w:t>
      </w:r>
      <w:r w:rsidR="00287D95">
        <w:t>(</w:t>
      </w:r>
      <w:r w:rsidR="00287D95" w:rsidRPr="00287D95">
        <w:t>GRSG-114-34</w:t>
      </w:r>
      <w:r w:rsidR="00287D95">
        <w:t xml:space="preserve">) </w:t>
      </w:r>
      <w:r>
        <w:t xml:space="preserve">on </w:t>
      </w:r>
      <w:r w:rsidR="00ED0148">
        <w:t xml:space="preserve">the </w:t>
      </w:r>
      <w:r>
        <w:t xml:space="preserve">possible development of the new UN Regulation No. 144. He suggested extending the scope of the Regulation to </w:t>
      </w:r>
      <w:r w:rsidR="007130F1">
        <w:t>heavy goods vehicles, buses and coaches. He added that further documentation, such as information</w:t>
      </w:r>
      <w:r w:rsidR="00287D95">
        <w:t xml:space="preserve"> on</w:t>
      </w:r>
      <w:r w:rsidR="00287D95" w:rsidRPr="00287D95">
        <w:t xml:space="preserve"> </w:t>
      </w:r>
      <w:r w:rsidR="00287D95">
        <w:t xml:space="preserve">cargo or </w:t>
      </w:r>
      <w:r w:rsidR="00ED0148">
        <w:t xml:space="preserve">on </w:t>
      </w:r>
      <w:r w:rsidR="00287D95">
        <w:t>the number of passengers</w:t>
      </w:r>
      <w:r w:rsidR="007130F1">
        <w:t>, could be circulated, in case of an accident, to the emergency services and could in this respect ease the operator's decision on dispatching emergency actions. GRSG welcomed the presentation</w:t>
      </w:r>
      <w:r w:rsidR="00287D95">
        <w:t xml:space="preserve"> and noted a number of reservations </w:t>
      </w:r>
      <w:r w:rsidR="00ED0148">
        <w:t>from a</w:t>
      </w:r>
      <w:r w:rsidR="00287D95">
        <w:t xml:space="preserve"> lack of information on implementation benefits. </w:t>
      </w:r>
      <w:r w:rsidR="0075631C">
        <w:t xml:space="preserve">The expert from the Russian Federation informed </w:t>
      </w:r>
      <w:r w:rsidR="00074296">
        <w:t xml:space="preserve">GRSG </w:t>
      </w:r>
      <w:r w:rsidR="0075631C">
        <w:t xml:space="preserve">that the requirements on emergency call equipment for heavy goods vehicles, buses and coaches were already covered by the Customs Union regulations. The expert from Finland </w:t>
      </w:r>
      <w:r w:rsidR="00074296">
        <w:t>reminded</w:t>
      </w:r>
      <w:r w:rsidR="0075631C">
        <w:t xml:space="preserve"> GRSG about the evaluation report on "eCall systems" under the European </w:t>
      </w:r>
      <w:r w:rsidR="00ED0148">
        <w:t>Union</w:t>
      </w:r>
      <w:r w:rsidR="0075631C">
        <w:t xml:space="preserve"> Regulation No. 2015/758, </w:t>
      </w:r>
      <w:r w:rsidR="00ED0148">
        <w:t xml:space="preserve">that was </w:t>
      </w:r>
      <w:r w:rsidR="0075631C">
        <w:t>expected to be published by the European Commission on 31 March 2021 at the latest.</w:t>
      </w:r>
    </w:p>
    <w:p w:rsidR="00FC4FFE" w:rsidRDefault="00CF284E" w:rsidP="00FC4FFE">
      <w:pPr>
        <w:spacing w:after="120"/>
        <w:ind w:left="1134" w:right="1134"/>
        <w:jc w:val="both"/>
      </w:pPr>
      <w:r>
        <w:t>4</w:t>
      </w:r>
      <w:r w:rsidR="00287D95">
        <w:t>8</w:t>
      </w:r>
      <w:r w:rsidR="00FC4FFE">
        <w:t>.</w:t>
      </w:r>
      <w:r w:rsidR="00FC4FFE">
        <w:tab/>
      </w:r>
      <w:r w:rsidR="00074296">
        <w:t xml:space="preserve">GRSG agreed that it was premature to resume work on further development of UN Regulation No. 144 before its entry into force and in the absence of concrete proposals. </w:t>
      </w:r>
      <w:r w:rsidR="00FC4FFE">
        <w:t xml:space="preserve">GRSG </w:t>
      </w:r>
      <w:r>
        <w:t xml:space="preserve">agreed to resume consideration on this subject </w:t>
      </w:r>
      <w:r w:rsidR="00FC4FFE">
        <w:t xml:space="preserve">at </w:t>
      </w:r>
      <w:r>
        <w:t>its</w:t>
      </w:r>
      <w:r w:rsidR="00FC4FFE">
        <w:t xml:space="preserve"> forthcoming </w:t>
      </w:r>
      <w:r>
        <w:t>s</w:t>
      </w:r>
      <w:r w:rsidR="00FC4FFE">
        <w:t>ession.</w:t>
      </w:r>
    </w:p>
    <w:p w:rsidR="00CD31EE" w:rsidRPr="00CD31EE" w:rsidRDefault="00CD31EE" w:rsidP="00FC4FFE">
      <w:pPr>
        <w:keepNext/>
        <w:keepLines/>
        <w:tabs>
          <w:tab w:val="right" w:pos="851"/>
        </w:tabs>
        <w:spacing w:before="360" w:after="240" w:line="300" w:lineRule="exact"/>
        <w:ind w:left="1134" w:right="1134" w:hanging="1134"/>
        <w:rPr>
          <w:b/>
          <w:sz w:val="28"/>
        </w:rPr>
      </w:pPr>
      <w:r w:rsidRPr="00CD31EE">
        <w:rPr>
          <w:b/>
          <w:sz w:val="28"/>
        </w:rPr>
        <w:tab/>
        <w:t>X</w:t>
      </w:r>
      <w:r w:rsidR="00D2768D">
        <w:rPr>
          <w:b/>
          <w:sz w:val="28"/>
        </w:rPr>
        <w:t>I</w:t>
      </w:r>
      <w:r w:rsidR="0034431A">
        <w:rPr>
          <w:b/>
          <w:sz w:val="28"/>
        </w:rPr>
        <w:t>II</w:t>
      </w:r>
      <w:r w:rsidRPr="00CD31EE">
        <w:rPr>
          <w:b/>
          <w:sz w:val="28"/>
        </w:rPr>
        <w:t>.</w:t>
      </w:r>
      <w:r w:rsidRPr="00CD31EE">
        <w:rPr>
          <w:b/>
          <w:sz w:val="28"/>
        </w:rPr>
        <w:tab/>
        <w:t xml:space="preserve">International Whole Vehicle Type Approval </w:t>
      </w:r>
      <w:r w:rsidR="005B29A3">
        <w:rPr>
          <w:b/>
          <w:sz w:val="28"/>
        </w:rPr>
        <w:t xml:space="preserve">(IWVTA) </w:t>
      </w:r>
      <w:r w:rsidRPr="00CD31EE">
        <w:rPr>
          <w:b/>
          <w:sz w:val="28"/>
        </w:rPr>
        <w:t>(agenda item 1</w:t>
      </w:r>
      <w:r w:rsidR="0034431A">
        <w:rPr>
          <w:b/>
          <w:sz w:val="28"/>
        </w:rPr>
        <w:t>2</w:t>
      </w:r>
      <w:r w:rsidRPr="00CD31EE">
        <w:rPr>
          <w:b/>
          <w:sz w:val="28"/>
        </w:rPr>
        <w:t>)</w:t>
      </w:r>
    </w:p>
    <w:p w:rsidR="00FC4FFE" w:rsidRPr="00B2231C" w:rsidRDefault="00FC4FFE" w:rsidP="00FC4FFE">
      <w:pPr>
        <w:keepNext/>
        <w:keepLines/>
        <w:spacing w:after="120"/>
        <w:ind w:left="2829" w:right="1134" w:hanging="1695"/>
        <w:rPr>
          <w:i/>
        </w:rPr>
      </w:pPr>
      <w:r w:rsidRPr="00B2231C">
        <w:rPr>
          <w:i/>
        </w:rPr>
        <w:t>Documentation:</w:t>
      </w:r>
      <w:r w:rsidRPr="00B2231C">
        <w:rPr>
          <w:i/>
        </w:rPr>
        <w:tab/>
      </w:r>
      <w:r w:rsidRPr="00B2231C">
        <w:t>Informal document GRSG</w:t>
      </w:r>
      <w:r w:rsidR="006A5D1C" w:rsidRPr="00B2231C">
        <w:t>-114-</w:t>
      </w:r>
      <w:r w:rsidR="00637875">
        <w:t>33</w:t>
      </w:r>
    </w:p>
    <w:p w:rsidR="00CF284E" w:rsidRDefault="00941184" w:rsidP="00911BD1">
      <w:pPr>
        <w:pStyle w:val="SingleTxtG"/>
      </w:pPr>
      <w:r>
        <w:t>49</w:t>
      </w:r>
      <w:r w:rsidR="000F11BA">
        <w:t>.</w:t>
      </w:r>
      <w:r w:rsidR="000F11BA">
        <w:tab/>
      </w:r>
      <w:r w:rsidR="00CC4F30">
        <w:t>GRSG</w:t>
      </w:r>
      <w:r w:rsidR="00CC4F30" w:rsidRPr="008C22D4">
        <w:t xml:space="preserve"> </w:t>
      </w:r>
      <w:r>
        <w:t xml:space="preserve">noted </w:t>
      </w:r>
      <w:r w:rsidR="00F7422B">
        <w:t xml:space="preserve">the </w:t>
      </w:r>
      <w:r>
        <w:t>adoption by WP.29/AC.1 of UN Regulation No. 0 on IWVTA (</w:t>
      </w:r>
      <w:r w:rsidRPr="00251B9D">
        <w:t>ECE/TRANS/WP.29/2017/108</w:t>
      </w:r>
      <w:r>
        <w:t xml:space="preserve">) and its </w:t>
      </w:r>
      <w:r w:rsidRPr="00941184">
        <w:t xml:space="preserve">expected </w:t>
      </w:r>
      <w:r>
        <w:t xml:space="preserve">date of </w:t>
      </w:r>
      <w:r w:rsidRPr="00941184">
        <w:t>entr</w:t>
      </w:r>
      <w:r>
        <w:t>y</w:t>
      </w:r>
      <w:r w:rsidRPr="00941184">
        <w:t xml:space="preserve"> into force on 19 July 2018.</w:t>
      </w:r>
      <w:r>
        <w:t xml:space="preserve"> </w:t>
      </w:r>
      <w:r w:rsidRPr="00941184">
        <w:t xml:space="preserve">GRSG </w:t>
      </w:r>
      <w:r>
        <w:t xml:space="preserve">also </w:t>
      </w:r>
      <w:r w:rsidRPr="00941184">
        <w:t>noted the adoption by WP.29</w:t>
      </w:r>
      <w:r>
        <w:t xml:space="preserve"> of (i) </w:t>
      </w:r>
      <w:r w:rsidR="001C69AC">
        <w:t>the explanation</w:t>
      </w:r>
      <w:r w:rsidR="001C69AC" w:rsidRPr="00F7422B">
        <w:t xml:space="preserve"> </w:t>
      </w:r>
      <w:r w:rsidR="001C69AC" w:rsidRPr="00941184">
        <w:t>document on</w:t>
      </w:r>
      <w:r w:rsidR="001C69AC">
        <w:t xml:space="preserve"> UN Regulation No. 0 (ECE/TRANS/WP.29/2017/109), (ii) </w:t>
      </w:r>
      <w:r>
        <w:t>the general guidelines for UN regulatory procedures and transitional provisions in UN Regulations (</w:t>
      </w:r>
      <w:r w:rsidRPr="00992EFB">
        <w:t>ECE/TRANS/WP.29/2017/107, Add.1 and Corr.1</w:t>
      </w:r>
      <w:r w:rsidR="001C69AC">
        <w:t xml:space="preserve"> as amended by para. 53 of the report ECE/TRANS/WP.29/1135</w:t>
      </w:r>
      <w:r>
        <w:t>)</w:t>
      </w:r>
      <w:r w:rsidR="001C69AC">
        <w:t xml:space="preserve"> and</w:t>
      </w:r>
      <w:r>
        <w:t xml:space="preserve"> (ii</w:t>
      </w:r>
      <w:r w:rsidR="001C69AC">
        <w:t>i</w:t>
      </w:r>
      <w:r>
        <w:t xml:space="preserve">) the </w:t>
      </w:r>
      <w:r w:rsidR="00533C44">
        <w:t>"</w:t>
      </w:r>
      <w:r w:rsidR="00F7422B">
        <w:t>Question&amp;Answer</w:t>
      </w:r>
      <w:r w:rsidR="00533C44">
        <w:t>"</w:t>
      </w:r>
      <w:r w:rsidR="00F7422B">
        <w:t xml:space="preserve"> document on Revision 3 </w:t>
      </w:r>
      <w:r w:rsidR="001C69AC">
        <w:t xml:space="preserve">of the 1958 Agreement </w:t>
      </w:r>
      <w:r w:rsidR="00F7422B">
        <w:t>(</w:t>
      </w:r>
      <w:r w:rsidR="00F7422B" w:rsidRPr="00F7422B">
        <w:t>ECE/TRANS/WP.29/2017/131</w:t>
      </w:r>
      <w:r w:rsidR="00F7422B">
        <w:t>)</w:t>
      </w:r>
      <w:r>
        <w:t>.</w:t>
      </w:r>
    </w:p>
    <w:p w:rsidR="00533C44" w:rsidRDefault="00992EFB" w:rsidP="00533C44">
      <w:pPr>
        <w:pStyle w:val="SingleTxtG"/>
      </w:pPr>
      <w:r>
        <w:lastRenderedPageBreak/>
        <w:t>5</w:t>
      </w:r>
      <w:r w:rsidR="00941184">
        <w:t>0</w:t>
      </w:r>
      <w:r>
        <w:t>.</w:t>
      </w:r>
      <w:r>
        <w:tab/>
      </w:r>
      <w:r w:rsidR="00941184">
        <w:t xml:space="preserve">The expert from Poland introduced </w:t>
      </w:r>
      <w:r w:rsidR="00941184" w:rsidRPr="00941184">
        <w:t>GRSG-114-33</w:t>
      </w:r>
      <w:r w:rsidR="00941184">
        <w:t xml:space="preserve"> </w:t>
      </w:r>
      <w:r w:rsidR="00533C44">
        <w:t>on the inconsistency of the new provisions on the numbering of UN type approvals in accordance with Schedule 4 and the existing format of the communication for</w:t>
      </w:r>
      <w:r w:rsidR="00572DF2">
        <w:t>m annexed to the UN Regulations that</w:t>
      </w:r>
      <w:r w:rsidR="00533C44">
        <w:t xml:space="preserve"> still request</w:t>
      </w:r>
      <w:r w:rsidR="00572DF2">
        <w:t xml:space="preserve">s </w:t>
      </w:r>
      <w:r w:rsidR="00533C44">
        <w:t>the extension number</w:t>
      </w:r>
      <w:r w:rsidR="00572DF2">
        <w:t xml:space="preserve"> to be filled in</w:t>
      </w:r>
      <w:r w:rsidR="00533C44">
        <w:t xml:space="preserve">. GRSG agreed that this was a horizontal issue </w:t>
      </w:r>
      <w:r w:rsidR="001C69AC">
        <w:t>affecting</w:t>
      </w:r>
      <w:r w:rsidR="00533C44">
        <w:t xml:space="preserve"> all UN Regulations annexed to the 1958 Agreement and recommended refer</w:t>
      </w:r>
      <w:r w:rsidR="00572DF2">
        <w:t>ring</w:t>
      </w:r>
      <w:r w:rsidR="00533C44">
        <w:t xml:space="preserve"> this </w:t>
      </w:r>
      <w:r w:rsidR="001C69AC">
        <w:t>subject</w:t>
      </w:r>
      <w:r w:rsidR="00533C44">
        <w:t xml:space="preserve"> to the IWG on IWVTA for consideration at their June 2018</w:t>
      </w:r>
      <w:r w:rsidR="00572DF2" w:rsidRPr="00572DF2">
        <w:t xml:space="preserve"> </w:t>
      </w:r>
      <w:r w:rsidR="00572DF2">
        <w:t>meeting</w:t>
      </w:r>
      <w:r w:rsidR="00533C44">
        <w:t xml:space="preserve">. The expert from Poland volunteered to attend the forthcoming IWVTA meeting and present the </w:t>
      </w:r>
      <w:r w:rsidR="00572DF2">
        <w:t>issue</w:t>
      </w:r>
      <w:r w:rsidR="00533C44">
        <w:t>.</w:t>
      </w:r>
    </w:p>
    <w:p w:rsidR="009372AA" w:rsidRDefault="00F417DB" w:rsidP="00FF02EE">
      <w:pPr>
        <w:pStyle w:val="HChG"/>
      </w:pPr>
      <w:r>
        <w:tab/>
        <w:t>X</w:t>
      </w:r>
      <w:r w:rsidR="0034431A">
        <w:t>I</w:t>
      </w:r>
      <w:r w:rsidR="00D2768D">
        <w:t>V</w:t>
      </w:r>
      <w:r w:rsidR="00923F62" w:rsidRPr="00923F62">
        <w:t>.</w:t>
      </w:r>
      <w:r w:rsidR="00923F62" w:rsidRPr="00923F62">
        <w:tab/>
      </w:r>
      <w:r w:rsidR="005B29A3">
        <w:t xml:space="preserve">Other business (agenda item </w:t>
      </w:r>
      <w:r w:rsidR="00D2768D">
        <w:t>1</w:t>
      </w:r>
      <w:r w:rsidR="0034431A">
        <w:t>3</w:t>
      </w:r>
      <w:r w:rsidR="009372AA" w:rsidRPr="003A2B09">
        <w:t>)</w:t>
      </w:r>
    </w:p>
    <w:p w:rsidR="00412AD7" w:rsidRDefault="00412AD7" w:rsidP="00412AD7">
      <w:pPr>
        <w:widowControl w:val="0"/>
        <w:tabs>
          <w:tab w:val="right" w:pos="851"/>
        </w:tabs>
        <w:spacing w:before="360" w:after="240" w:line="270" w:lineRule="exact"/>
        <w:ind w:left="1134" w:right="1134" w:hanging="1134"/>
        <w:rPr>
          <w:b/>
          <w:sz w:val="24"/>
        </w:rPr>
      </w:pPr>
      <w:r w:rsidRPr="00E4147B">
        <w:rPr>
          <w:b/>
          <w:sz w:val="24"/>
        </w:rPr>
        <w:tab/>
      </w:r>
      <w:r>
        <w:rPr>
          <w:b/>
          <w:sz w:val="24"/>
        </w:rPr>
        <w:t>A</w:t>
      </w:r>
      <w:r w:rsidRPr="00E4147B">
        <w:rPr>
          <w:b/>
          <w:sz w:val="24"/>
        </w:rPr>
        <w:t>.</w:t>
      </w:r>
      <w:r w:rsidRPr="00E4147B">
        <w:rPr>
          <w:b/>
          <w:sz w:val="24"/>
        </w:rPr>
        <w:tab/>
      </w:r>
      <w:r w:rsidR="00165997">
        <w:rPr>
          <w:b/>
          <w:sz w:val="24"/>
        </w:rPr>
        <w:t xml:space="preserve">UN </w:t>
      </w:r>
      <w:r w:rsidRPr="00C5036A">
        <w:rPr>
          <w:b/>
          <w:sz w:val="24"/>
        </w:rPr>
        <w:t xml:space="preserve">Regulation No. </w:t>
      </w:r>
      <w:r>
        <w:rPr>
          <w:b/>
          <w:sz w:val="24"/>
        </w:rPr>
        <w:t>62</w:t>
      </w:r>
      <w:r w:rsidRPr="00C5036A">
        <w:rPr>
          <w:b/>
          <w:sz w:val="24"/>
        </w:rPr>
        <w:t xml:space="preserve"> (</w:t>
      </w:r>
      <w:r>
        <w:rPr>
          <w:b/>
          <w:sz w:val="24"/>
        </w:rPr>
        <w:t>Anti-theft for mopeds/motorcycles</w:t>
      </w:r>
      <w:r w:rsidRPr="00C5036A">
        <w:rPr>
          <w:b/>
          <w:sz w:val="24"/>
        </w:rPr>
        <w:t>)</w:t>
      </w:r>
    </w:p>
    <w:p w:rsidR="00412AD7" w:rsidRPr="00726BC3" w:rsidRDefault="00412AD7" w:rsidP="00412AD7">
      <w:pPr>
        <w:keepNext/>
        <w:keepLines/>
        <w:spacing w:after="120"/>
        <w:ind w:left="2829" w:right="1134" w:hanging="1695"/>
      </w:pPr>
      <w:r w:rsidRPr="00726BC3">
        <w:rPr>
          <w:i/>
        </w:rPr>
        <w:t>Documentation</w:t>
      </w:r>
      <w:r w:rsidRPr="00726BC3">
        <w:t xml:space="preserve">: </w:t>
      </w:r>
      <w:r w:rsidRPr="00726BC3">
        <w:tab/>
        <w:t xml:space="preserve">Informal document GRSG-114-02 </w:t>
      </w:r>
    </w:p>
    <w:p w:rsidR="00412AD7" w:rsidRDefault="00412AD7" w:rsidP="008928DA">
      <w:pPr>
        <w:spacing w:after="120"/>
        <w:ind w:left="1134" w:right="1134"/>
        <w:jc w:val="both"/>
      </w:pPr>
      <w:r>
        <w:t>51</w:t>
      </w:r>
      <w:r w:rsidRPr="000B7446">
        <w:t>.</w:t>
      </w:r>
      <w:r w:rsidRPr="000B7446">
        <w:tab/>
      </w:r>
      <w:r w:rsidRPr="00ED2BD5">
        <w:t xml:space="preserve">The expert from </w:t>
      </w:r>
      <w:r>
        <w:t xml:space="preserve">Germany introduced </w:t>
      </w:r>
      <w:r w:rsidRPr="00D43867">
        <w:t>GRSG-11</w:t>
      </w:r>
      <w:r>
        <w:t>4</w:t>
      </w:r>
      <w:r w:rsidRPr="00D43867">
        <w:t>-0</w:t>
      </w:r>
      <w:r>
        <w:t>2</w:t>
      </w:r>
      <w:r w:rsidRPr="00D43867">
        <w:t xml:space="preserve"> </w:t>
      </w:r>
      <w:r w:rsidR="00572DF2">
        <w:t>which inserts</w:t>
      </w:r>
      <w:r w:rsidR="009244E4">
        <w:t xml:space="preserve"> new provisions on</w:t>
      </w:r>
      <w:r w:rsidR="009244E4" w:rsidRPr="00C870EB">
        <w:rPr>
          <w:color w:val="000000" w:themeColor="text1"/>
        </w:rPr>
        <w:t xml:space="preserve"> </w:t>
      </w:r>
      <w:r w:rsidR="009244E4">
        <w:rPr>
          <w:lang w:val="en-US"/>
        </w:rPr>
        <w:t>electromechanical and electronic devices to prevent unauthorized use. He add</w:t>
      </w:r>
      <w:r w:rsidR="008928DA">
        <w:rPr>
          <w:lang w:val="en-US"/>
        </w:rPr>
        <w:t>ed that the type approval of such smart key systems could also be an option for UN Regulation No. 116.</w:t>
      </w:r>
      <w:r w:rsidR="008928DA">
        <w:t xml:space="preserve"> </w:t>
      </w:r>
      <w:r w:rsidRPr="00D43867">
        <w:t xml:space="preserve">GRSG noted </w:t>
      </w:r>
      <w:r>
        <w:t xml:space="preserve">general </w:t>
      </w:r>
      <w:r w:rsidRPr="00D43867">
        <w:t>support</w:t>
      </w:r>
      <w:r w:rsidR="008928DA">
        <w:t xml:space="preserve"> and </w:t>
      </w:r>
      <w:r w:rsidRPr="00D43867">
        <w:t>agreed to resume consideration of this subject at its next session in October 201</w:t>
      </w:r>
      <w:r w:rsidR="00937686">
        <w:t>8</w:t>
      </w:r>
      <w:r w:rsidR="008928DA" w:rsidRPr="008928DA">
        <w:t xml:space="preserve"> on the basis of an official document</w:t>
      </w:r>
      <w:r w:rsidRPr="00D43867">
        <w:t>.</w:t>
      </w:r>
    </w:p>
    <w:p w:rsidR="00412AD7" w:rsidRPr="00D43867" w:rsidRDefault="00412AD7" w:rsidP="00412AD7">
      <w:pPr>
        <w:widowControl w:val="0"/>
        <w:tabs>
          <w:tab w:val="right" w:pos="851"/>
        </w:tabs>
        <w:spacing w:before="360" w:after="240" w:line="270" w:lineRule="exact"/>
        <w:ind w:left="1134" w:right="1134" w:hanging="1134"/>
        <w:rPr>
          <w:b/>
          <w:sz w:val="24"/>
          <w:szCs w:val="24"/>
        </w:rPr>
      </w:pPr>
      <w:r w:rsidRPr="00E4147B">
        <w:rPr>
          <w:b/>
          <w:sz w:val="24"/>
        </w:rPr>
        <w:tab/>
      </w:r>
      <w:r>
        <w:rPr>
          <w:b/>
          <w:sz w:val="24"/>
        </w:rPr>
        <w:t>B</w:t>
      </w:r>
      <w:r w:rsidRPr="00E4147B">
        <w:rPr>
          <w:b/>
          <w:sz w:val="24"/>
        </w:rPr>
        <w:t>.</w:t>
      </w:r>
      <w:r w:rsidRPr="00E4147B">
        <w:rPr>
          <w:b/>
          <w:sz w:val="24"/>
        </w:rPr>
        <w:tab/>
      </w:r>
      <w:r>
        <w:rPr>
          <w:b/>
          <w:sz w:val="24"/>
        </w:rPr>
        <w:t>Any other business</w:t>
      </w:r>
    </w:p>
    <w:p w:rsidR="00412AD7" w:rsidRPr="00726BC3" w:rsidRDefault="00412AD7" w:rsidP="00412AD7">
      <w:pPr>
        <w:keepNext/>
        <w:keepLines/>
        <w:spacing w:after="120"/>
        <w:ind w:left="2829" w:right="1134" w:hanging="1695"/>
      </w:pPr>
      <w:r w:rsidRPr="00726BC3">
        <w:rPr>
          <w:i/>
        </w:rPr>
        <w:t>Documentation</w:t>
      </w:r>
      <w:r w:rsidRPr="00726BC3">
        <w:t xml:space="preserve">: </w:t>
      </w:r>
      <w:r w:rsidRPr="00726BC3">
        <w:tab/>
        <w:t>Informal document</w:t>
      </w:r>
      <w:r w:rsidR="00637875" w:rsidRPr="00726BC3">
        <w:t>s</w:t>
      </w:r>
      <w:r w:rsidRPr="00726BC3">
        <w:t xml:space="preserve"> GRSG-11</w:t>
      </w:r>
      <w:r w:rsidR="00637875" w:rsidRPr="00726BC3">
        <w:t>4</w:t>
      </w:r>
      <w:r w:rsidRPr="00726BC3">
        <w:t>-</w:t>
      </w:r>
      <w:r w:rsidR="00637875" w:rsidRPr="00726BC3">
        <w:t>18 and GRSG-114-31</w:t>
      </w:r>
    </w:p>
    <w:p w:rsidR="00412AD7" w:rsidRDefault="00412AD7" w:rsidP="00412AD7">
      <w:pPr>
        <w:spacing w:after="120"/>
        <w:ind w:left="1134" w:right="1134"/>
        <w:jc w:val="both"/>
      </w:pPr>
      <w:r>
        <w:t>5</w:t>
      </w:r>
      <w:r w:rsidR="008928DA">
        <w:t>2</w:t>
      </w:r>
      <w:r w:rsidRPr="000B7446">
        <w:t>.</w:t>
      </w:r>
      <w:r w:rsidRPr="000B7446">
        <w:tab/>
      </w:r>
      <w:r w:rsidRPr="00ED2BD5">
        <w:t xml:space="preserve">The expert from </w:t>
      </w:r>
      <w:r w:rsidR="00637875">
        <w:t>the Russian Federation</w:t>
      </w:r>
      <w:r>
        <w:t xml:space="preserve"> introduced </w:t>
      </w:r>
      <w:r w:rsidRPr="00D43867">
        <w:t>GRSG-11</w:t>
      </w:r>
      <w:r>
        <w:t>4</w:t>
      </w:r>
      <w:r w:rsidRPr="00D43867">
        <w:t>-</w:t>
      </w:r>
      <w:r w:rsidR="00637875">
        <w:t>18</w:t>
      </w:r>
      <w:r w:rsidRPr="00D43867">
        <w:t xml:space="preserve"> </w:t>
      </w:r>
      <w:r w:rsidR="00572DF2">
        <w:t xml:space="preserve">which </w:t>
      </w:r>
      <w:r w:rsidR="008928DA">
        <w:t>propos</w:t>
      </w:r>
      <w:r w:rsidR="00572DF2">
        <w:t xml:space="preserve">es </w:t>
      </w:r>
      <w:r w:rsidRPr="00D43867">
        <w:t xml:space="preserve">to </w:t>
      </w:r>
      <w:r w:rsidR="008928DA" w:rsidRPr="00B61CF8">
        <w:t xml:space="preserve">align the Russian text of </w:t>
      </w:r>
      <w:r w:rsidR="008928DA">
        <w:t xml:space="preserve">UN </w:t>
      </w:r>
      <w:r w:rsidR="008928DA">
        <w:rPr>
          <w:lang w:val="en-US"/>
        </w:rPr>
        <w:t>Regulation</w:t>
      </w:r>
      <w:r w:rsidR="008928DA">
        <w:t xml:space="preserve"> No. 60 (</w:t>
      </w:r>
      <w:r w:rsidR="008928DA" w:rsidRPr="008928DA">
        <w:t xml:space="preserve">Driver operated controls </w:t>
      </w:r>
      <w:r w:rsidR="008928DA">
        <w:t xml:space="preserve">for </w:t>
      </w:r>
      <w:r w:rsidR="008928DA" w:rsidRPr="008928DA">
        <w:t>mopeds/motorcycles)</w:t>
      </w:r>
      <w:r w:rsidR="008928DA">
        <w:t xml:space="preserve"> with the </w:t>
      </w:r>
      <w:r w:rsidR="008928DA" w:rsidRPr="00B61CF8">
        <w:t xml:space="preserve">English </w:t>
      </w:r>
      <w:r w:rsidR="008928DA">
        <w:t>version.</w:t>
      </w:r>
    </w:p>
    <w:p w:rsidR="008928DA" w:rsidRDefault="008928DA" w:rsidP="00412AD7">
      <w:pPr>
        <w:spacing w:after="120"/>
        <w:ind w:left="1134" w:right="1134"/>
        <w:jc w:val="both"/>
      </w:pPr>
      <w:r>
        <w:t>53.</w:t>
      </w:r>
      <w:r>
        <w:tab/>
      </w:r>
      <w:r w:rsidRPr="008928DA">
        <w:t xml:space="preserve">GRSG adopted the proposed text as reproduced below and requested the secretariat to submit it to WP.29 and AC.1, for consideration at their November 2018 sessions, as Corrigendum 1 to Revision </w:t>
      </w:r>
      <w:r w:rsidR="003D28BB">
        <w:t>1</w:t>
      </w:r>
      <w:r w:rsidRPr="008928DA">
        <w:t xml:space="preserve"> of UN Regulation No. </w:t>
      </w:r>
      <w:r w:rsidR="003D28BB">
        <w:t>60</w:t>
      </w:r>
      <w:r w:rsidRPr="008928DA">
        <w:t>.</w:t>
      </w:r>
    </w:p>
    <w:p w:rsidR="00260552" w:rsidRDefault="00260552" w:rsidP="00260552">
      <w:pPr>
        <w:spacing w:after="120"/>
        <w:ind w:left="1134" w:right="1134"/>
        <w:jc w:val="both"/>
      </w:pPr>
      <w:r w:rsidRPr="00937686">
        <w:rPr>
          <w:i/>
        </w:rPr>
        <w:t xml:space="preserve">Russian </w:t>
      </w:r>
      <w:r>
        <w:rPr>
          <w:i/>
        </w:rPr>
        <w:t>version</w:t>
      </w:r>
      <w:r w:rsidR="00D52424">
        <w:rPr>
          <w:i/>
        </w:rPr>
        <w:t xml:space="preserve"> only</w:t>
      </w:r>
      <w:r>
        <w:rPr>
          <w:i/>
        </w:rPr>
        <w:t>, paragraph 2.29.</w:t>
      </w:r>
      <w:r>
        <w:t>, correct to read:</w:t>
      </w:r>
    </w:p>
    <w:p w:rsidR="000D367A" w:rsidRPr="000D367A" w:rsidRDefault="000D367A" w:rsidP="000D367A">
      <w:pPr>
        <w:spacing w:after="120"/>
        <w:ind w:left="1701" w:right="1134" w:hanging="567"/>
        <w:jc w:val="both"/>
        <w:rPr>
          <w:lang w:val="ru-RU"/>
        </w:rPr>
      </w:pPr>
      <w:r>
        <w:rPr>
          <w:lang w:val="ru-RU"/>
        </w:rPr>
        <w:t>"2.29</w:t>
      </w:r>
      <w:r>
        <w:rPr>
          <w:lang w:val="ru-RU"/>
        </w:rPr>
        <w:tab/>
      </w:r>
      <w:r>
        <w:rPr>
          <w:spacing w:val="4"/>
          <w:w w:val="103"/>
          <w:kern w:val="14"/>
          <w:lang w:val="ru-RU"/>
        </w:rPr>
        <w:t xml:space="preserve">«Общее пространство» означает участок, на котором могут отображаться, но не </w:t>
      </w:r>
      <w:r>
        <w:rPr>
          <w:b/>
          <w:spacing w:val="4"/>
          <w:w w:val="103"/>
          <w:kern w:val="14"/>
          <w:lang w:val="ru-RU"/>
        </w:rPr>
        <w:t>одновременно</w:t>
      </w:r>
      <w:r>
        <w:rPr>
          <w:spacing w:val="4"/>
          <w:w w:val="103"/>
          <w:kern w:val="14"/>
          <w:lang w:val="ru-RU"/>
        </w:rPr>
        <w:t>, не менее двух информационных функций (например, условных обозначений).</w:t>
      </w:r>
      <w:r>
        <w:rPr>
          <w:lang w:val="ru-RU"/>
        </w:rPr>
        <w:t>"</w:t>
      </w:r>
    </w:p>
    <w:p w:rsidR="00637875" w:rsidRDefault="00637875" w:rsidP="00412AD7">
      <w:pPr>
        <w:spacing w:after="120"/>
        <w:ind w:left="1134" w:right="1134"/>
        <w:jc w:val="both"/>
      </w:pPr>
      <w:r w:rsidRPr="003D28BB">
        <w:t>5</w:t>
      </w:r>
      <w:r w:rsidR="003D28BB">
        <w:t>4</w:t>
      </w:r>
      <w:r w:rsidRPr="003D28BB">
        <w:t>.</w:t>
      </w:r>
      <w:r w:rsidRPr="003D28BB">
        <w:tab/>
        <w:t>The expert from OICA introduced GRSG-114-31 to</w:t>
      </w:r>
      <w:r w:rsidR="003D28BB" w:rsidRPr="003D28BB">
        <w:t xml:space="preserve"> align the text of UN Regulation</w:t>
      </w:r>
      <w:r w:rsidR="003D28BB" w:rsidRPr="001934A4">
        <w:t xml:space="preserve"> </w:t>
      </w:r>
      <w:r w:rsidR="003D28BB">
        <w:t xml:space="preserve">No. 105 (ADR vehicles) </w:t>
      </w:r>
      <w:r w:rsidR="003D28BB" w:rsidRPr="001934A4">
        <w:t xml:space="preserve">with that </w:t>
      </w:r>
      <w:r w:rsidR="00572DF2">
        <w:t xml:space="preserve">of </w:t>
      </w:r>
      <w:r w:rsidR="003D28BB">
        <w:t xml:space="preserve">the new provisions </w:t>
      </w:r>
      <w:r w:rsidR="003D28BB" w:rsidRPr="001934A4">
        <w:t>o</w:t>
      </w:r>
      <w:r w:rsidR="00572DF2">
        <w:t>f</w:t>
      </w:r>
      <w:r w:rsidR="003D28BB" w:rsidRPr="001934A4">
        <w:t xml:space="preserve"> the European Agreement concerning the International Carriage of Dangerous Goods by Road (ADR), edition 201</w:t>
      </w:r>
      <w:r w:rsidR="003D28BB" w:rsidRPr="00FA0ABD">
        <w:rPr>
          <w:lang w:val="en-US"/>
        </w:rPr>
        <w:t>9</w:t>
      </w:r>
      <w:r w:rsidR="003D28BB">
        <w:rPr>
          <w:lang w:val="en-US"/>
        </w:rPr>
        <w:t>,</w:t>
      </w:r>
      <w:r w:rsidR="003D28BB" w:rsidRPr="003D28BB">
        <w:t xml:space="preserve"> </w:t>
      </w:r>
      <w:r w:rsidR="003D28BB" w:rsidRPr="001934A4">
        <w:t>adopted by the Working Party on the Transport of Dangerous Goods (WP.15).</w:t>
      </w:r>
      <w:r w:rsidR="003D28BB">
        <w:t xml:space="preserve"> </w:t>
      </w:r>
    </w:p>
    <w:p w:rsidR="003D28BB" w:rsidRDefault="003D28BB" w:rsidP="00412AD7">
      <w:pPr>
        <w:spacing w:after="120"/>
        <w:ind w:left="1134" w:right="1134"/>
        <w:jc w:val="both"/>
      </w:pPr>
      <w:r>
        <w:t>55.</w:t>
      </w:r>
      <w:r>
        <w:tab/>
      </w:r>
      <w:r w:rsidRPr="003D28BB">
        <w:t xml:space="preserve">GRSG adopted the proposed text as reproduced below and requested the secretariat to submit it to WP.29 and AC.1, for consideration at their November 2018 sessions, as </w:t>
      </w:r>
      <w:r>
        <w:t xml:space="preserve">draft Supplement </w:t>
      </w:r>
      <w:r w:rsidRPr="003D28BB">
        <w:t xml:space="preserve">1 to </w:t>
      </w:r>
      <w:r>
        <w:t>the 06 series of amendments</w:t>
      </w:r>
      <w:r w:rsidRPr="003D28BB">
        <w:t xml:space="preserve"> </w:t>
      </w:r>
      <w:r>
        <w:t>t</w:t>
      </w:r>
      <w:r w:rsidRPr="003D28BB">
        <w:t xml:space="preserve">o UN Regulation No. </w:t>
      </w:r>
      <w:r>
        <w:t>1</w:t>
      </w:r>
      <w:r w:rsidRPr="003D28BB">
        <w:t>0</w:t>
      </w:r>
      <w:r>
        <w:t>5, subject to a final review by GRSG at its October 2018 session</w:t>
      </w:r>
      <w:r w:rsidRPr="003D28BB">
        <w:t>.</w:t>
      </w:r>
    </w:p>
    <w:p w:rsidR="003D28BB" w:rsidRDefault="003D28BB" w:rsidP="003D28BB">
      <w:pPr>
        <w:spacing w:after="120"/>
        <w:ind w:left="1134" w:right="1134"/>
        <w:jc w:val="both"/>
      </w:pPr>
      <w:r w:rsidRPr="003D28BB">
        <w:rPr>
          <w:i/>
        </w:rPr>
        <w:t>Paragraph 5.1.1.2.1.,</w:t>
      </w:r>
      <w:r>
        <w:t xml:space="preserve"> amend to read:</w:t>
      </w:r>
    </w:p>
    <w:p w:rsidR="003D28BB" w:rsidRDefault="003D28BB" w:rsidP="003D28BB">
      <w:pPr>
        <w:tabs>
          <w:tab w:val="left" w:pos="2268"/>
        </w:tabs>
        <w:spacing w:after="120"/>
        <w:ind w:left="2268" w:right="1134" w:hanging="1134"/>
        <w:jc w:val="both"/>
      </w:pPr>
      <w:r>
        <w:t>"5.1.1.2.1.</w:t>
      </w:r>
      <w:r>
        <w:tab/>
        <w:t>Cables</w:t>
      </w:r>
    </w:p>
    <w:p w:rsidR="003D28BB" w:rsidRDefault="003D28BB" w:rsidP="003D28BB">
      <w:pPr>
        <w:tabs>
          <w:tab w:val="left" w:pos="2268"/>
        </w:tabs>
        <w:spacing w:after="120"/>
        <w:ind w:left="2268" w:right="1134" w:hanging="1134"/>
        <w:jc w:val="both"/>
      </w:pPr>
      <w:r>
        <w:tab/>
        <w:t>No cable in an electrical …… shall be adequately insulated.</w:t>
      </w:r>
    </w:p>
    <w:p w:rsidR="003D28BB" w:rsidRDefault="003D28BB" w:rsidP="003D28BB">
      <w:pPr>
        <w:tabs>
          <w:tab w:val="left" w:pos="2268"/>
        </w:tabs>
        <w:spacing w:after="120"/>
        <w:ind w:left="2268" w:right="1134" w:hanging="1134"/>
        <w:jc w:val="both"/>
      </w:pPr>
      <w:r>
        <w:tab/>
        <w:t xml:space="preserve">The cables shall be suitable for the conditions in the area of the vehicle, such as temperature range and fluid compatibility conditions </w:t>
      </w:r>
      <w:r w:rsidRPr="00990FC0">
        <w:rPr>
          <w:b/>
        </w:rPr>
        <w:t>as they are intended</w:t>
      </w:r>
      <w:r>
        <w:t xml:space="preserve"> to be used.</w:t>
      </w:r>
    </w:p>
    <w:p w:rsidR="003D28BB" w:rsidRDefault="003D28BB" w:rsidP="003D28BB">
      <w:pPr>
        <w:tabs>
          <w:tab w:val="left" w:pos="2268"/>
        </w:tabs>
        <w:spacing w:after="120"/>
        <w:ind w:left="2268" w:right="1134" w:hanging="1134"/>
        <w:jc w:val="both"/>
      </w:pPr>
      <w:r>
        <w:lastRenderedPageBreak/>
        <w:tab/>
      </w:r>
      <w:r w:rsidR="00990FC0">
        <w:t>……</w:t>
      </w:r>
    </w:p>
    <w:p w:rsidR="003D28BB" w:rsidRDefault="003D28BB" w:rsidP="003D28BB">
      <w:pPr>
        <w:tabs>
          <w:tab w:val="left" w:pos="2268"/>
        </w:tabs>
        <w:spacing w:after="120"/>
        <w:ind w:left="2268" w:right="1134" w:hanging="1134"/>
        <w:jc w:val="both"/>
      </w:pPr>
      <w:r>
        <w:tab/>
        <w:t xml:space="preserve">Cables shall be securely </w:t>
      </w:r>
      <w:r w:rsidR="00990FC0">
        <w:t>……</w:t>
      </w:r>
      <w:r>
        <w:t xml:space="preserve"> and thermal stresses."</w:t>
      </w:r>
    </w:p>
    <w:p w:rsidR="003D28BB" w:rsidRDefault="003D28BB" w:rsidP="003D28BB">
      <w:pPr>
        <w:tabs>
          <w:tab w:val="left" w:pos="2268"/>
        </w:tabs>
        <w:spacing w:after="120"/>
        <w:ind w:left="2268" w:right="1134" w:hanging="1134"/>
        <w:jc w:val="both"/>
      </w:pPr>
      <w:r w:rsidRPr="003D28BB">
        <w:rPr>
          <w:i/>
        </w:rPr>
        <w:t>Paragraph 5.1.1.9.1.,</w:t>
      </w:r>
      <w:r>
        <w:t xml:space="preserve"> amend to read:</w:t>
      </w:r>
    </w:p>
    <w:p w:rsidR="003D28BB" w:rsidRDefault="003D28BB" w:rsidP="00990FC0">
      <w:pPr>
        <w:tabs>
          <w:tab w:val="left" w:pos="2268"/>
          <w:tab w:val="left" w:pos="2835"/>
        </w:tabs>
        <w:spacing w:after="120"/>
        <w:ind w:left="2835" w:right="1134" w:hanging="1701"/>
        <w:jc w:val="both"/>
      </w:pPr>
      <w:r>
        <w:t>"5.1.1.9.1.</w:t>
      </w:r>
      <w:r>
        <w:tab/>
        <w:t>(a)</w:t>
      </w:r>
      <w:r>
        <w:tab/>
        <w:t xml:space="preserve">Those parts of the electrical </w:t>
      </w:r>
      <w:r w:rsidR="00990FC0">
        <w:t>……</w:t>
      </w:r>
      <w:r>
        <w:t xml:space="preserve"> for use in hazardous areas. </w:t>
      </w:r>
    </w:p>
    <w:p w:rsidR="003D28BB" w:rsidRDefault="003D28BB" w:rsidP="00990FC0">
      <w:pPr>
        <w:tabs>
          <w:tab w:val="left" w:pos="2835"/>
        </w:tabs>
        <w:spacing w:after="120"/>
        <w:ind w:left="2835" w:right="1134" w:hanging="1701"/>
        <w:jc w:val="both"/>
      </w:pPr>
      <w:r>
        <w:tab/>
        <w:t>Such equipment shall meet the general requirements of IEC 60079</w:t>
      </w:r>
      <w:r w:rsidRPr="00990FC0">
        <w:rPr>
          <w:vertAlign w:val="superscript"/>
        </w:rPr>
        <w:t>4</w:t>
      </w:r>
      <w:r>
        <w:t xml:space="preserve">, parts 0 and 14 and the additional requirements applicable from IEC 60079, parts 1, 2, 5, 6, 7, 11, 15, </w:t>
      </w:r>
      <w:r w:rsidRPr="00990FC0">
        <w:rPr>
          <w:b/>
        </w:rPr>
        <w:t>18, 26 or 28</w:t>
      </w:r>
      <w:r>
        <w:t>."</w:t>
      </w:r>
    </w:p>
    <w:p w:rsidR="00FB506A" w:rsidRPr="00E4147B" w:rsidRDefault="00FB506A" w:rsidP="00FF02EE">
      <w:pPr>
        <w:keepNext/>
        <w:keepLines/>
        <w:tabs>
          <w:tab w:val="right" w:pos="851"/>
        </w:tabs>
        <w:spacing w:before="360" w:after="240" w:line="270" w:lineRule="exact"/>
        <w:ind w:left="1134" w:right="1134" w:hanging="1134"/>
        <w:rPr>
          <w:b/>
          <w:sz w:val="24"/>
        </w:rPr>
      </w:pPr>
      <w:r>
        <w:rPr>
          <w:b/>
          <w:sz w:val="24"/>
        </w:rPr>
        <w:tab/>
      </w:r>
      <w:r w:rsidR="00412AD7">
        <w:rPr>
          <w:b/>
          <w:sz w:val="24"/>
        </w:rPr>
        <w:t>C.</w:t>
      </w:r>
      <w:r w:rsidRPr="00FB506A">
        <w:rPr>
          <w:b/>
          <w:sz w:val="24"/>
        </w:rPr>
        <w:tab/>
      </w:r>
      <w:r>
        <w:rPr>
          <w:b/>
          <w:sz w:val="24"/>
        </w:rPr>
        <w:t xml:space="preserve">Tributes </w:t>
      </w:r>
      <w:r w:rsidRPr="00FB506A">
        <w:rPr>
          <w:b/>
          <w:sz w:val="24"/>
        </w:rPr>
        <w:t>to M</w:t>
      </w:r>
      <w:r w:rsidR="00D771A7">
        <w:rPr>
          <w:b/>
          <w:sz w:val="24"/>
        </w:rPr>
        <w:t>essrs</w:t>
      </w:r>
      <w:r w:rsidRPr="00FB506A">
        <w:rPr>
          <w:b/>
          <w:sz w:val="24"/>
        </w:rPr>
        <w:t xml:space="preserve">. </w:t>
      </w:r>
      <w:r w:rsidR="00637875">
        <w:rPr>
          <w:b/>
          <w:sz w:val="24"/>
        </w:rPr>
        <w:t>J</w:t>
      </w:r>
      <w:r w:rsidR="0003283C">
        <w:rPr>
          <w:b/>
          <w:sz w:val="24"/>
        </w:rPr>
        <w:t xml:space="preserve">. </w:t>
      </w:r>
      <w:r w:rsidR="00637875">
        <w:rPr>
          <w:b/>
          <w:sz w:val="24"/>
        </w:rPr>
        <w:t>Kownacki</w:t>
      </w:r>
      <w:r w:rsidR="00D771A7">
        <w:rPr>
          <w:b/>
          <w:sz w:val="24"/>
        </w:rPr>
        <w:t xml:space="preserve"> and </w:t>
      </w:r>
      <w:r w:rsidR="00637875">
        <w:rPr>
          <w:b/>
          <w:sz w:val="24"/>
        </w:rPr>
        <w:t>F</w:t>
      </w:r>
      <w:r w:rsidR="0003283C">
        <w:rPr>
          <w:b/>
          <w:sz w:val="24"/>
        </w:rPr>
        <w:t xml:space="preserve">. </w:t>
      </w:r>
      <w:r w:rsidR="00637875">
        <w:rPr>
          <w:b/>
          <w:sz w:val="24"/>
        </w:rPr>
        <w:t>Boulay</w:t>
      </w:r>
    </w:p>
    <w:p w:rsidR="00637875" w:rsidRDefault="00990FC0" w:rsidP="00637875">
      <w:pPr>
        <w:pStyle w:val="SingleTxtG"/>
        <w:keepNext/>
        <w:keepLines/>
      </w:pPr>
      <w:r>
        <w:t>56</w:t>
      </w:r>
      <w:r w:rsidR="00637875">
        <w:t>.</w:t>
      </w:r>
      <w:r w:rsidR="00637875">
        <w:tab/>
        <w:t xml:space="preserve">Learning that </w:t>
      </w:r>
      <w:r w:rsidR="00637875" w:rsidRPr="00682928">
        <w:t xml:space="preserve">Mr. </w:t>
      </w:r>
      <w:r w:rsidR="00637875">
        <w:t>Jerzy Kownacki</w:t>
      </w:r>
      <w:r w:rsidR="00637875" w:rsidRPr="00D771A7">
        <w:t xml:space="preserve"> </w:t>
      </w:r>
      <w:r w:rsidR="00637875">
        <w:t>(Poland) would retir</w:t>
      </w:r>
      <w:r w:rsidR="00572DF2">
        <w:t>e</w:t>
      </w:r>
      <w:r w:rsidR="00637875">
        <w:t>, GRSG thanked him for his considerable contributions over the last decades to the activities of GRSG.</w:t>
      </w:r>
      <w:r w:rsidR="00637875" w:rsidRPr="00682928">
        <w:t xml:space="preserve"> </w:t>
      </w:r>
      <w:r w:rsidR="00637875">
        <w:t>GRSG recognized his commitment with a long applause and wished him a long and happy retirement.</w:t>
      </w:r>
    </w:p>
    <w:p w:rsidR="002F37DB" w:rsidRDefault="00990FC0" w:rsidP="00FF02EE">
      <w:pPr>
        <w:pStyle w:val="SingleTxtG"/>
        <w:keepNext/>
        <w:keepLines/>
      </w:pPr>
      <w:r>
        <w:t>57</w:t>
      </w:r>
      <w:r w:rsidR="00FB242E">
        <w:t>.</w:t>
      </w:r>
      <w:r w:rsidR="00FB242E">
        <w:tab/>
      </w:r>
      <w:r w:rsidR="00D771A7">
        <w:t xml:space="preserve">GRSG noted that </w:t>
      </w:r>
      <w:r w:rsidR="00682928">
        <w:t>M</w:t>
      </w:r>
      <w:r w:rsidR="00A046B4">
        <w:t xml:space="preserve">. </w:t>
      </w:r>
      <w:r w:rsidR="00637875">
        <w:t>François Boulay (OICA)</w:t>
      </w:r>
      <w:r w:rsidR="00682928">
        <w:t xml:space="preserve"> </w:t>
      </w:r>
      <w:r w:rsidR="00572DF2">
        <w:t>would</w:t>
      </w:r>
      <w:r w:rsidR="00637875">
        <w:t xml:space="preserve"> tak</w:t>
      </w:r>
      <w:r w:rsidR="00572DF2">
        <w:t>e</w:t>
      </w:r>
      <w:r w:rsidR="00637875">
        <w:t xml:space="preserve"> over new</w:t>
      </w:r>
      <w:r w:rsidR="00875A3E">
        <w:t xml:space="preserve"> activities</w:t>
      </w:r>
      <w:r w:rsidR="007F3AD4">
        <w:t xml:space="preserve"> </w:t>
      </w:r>
      <w:r w:rsidR="00637875">
        <w:t>in</w:t>
      </w:r>
      <w:r w:rsidR="007F3AD4">
        <w:t xml:space="preserve"> </w:t>
      </w:r>
      <w:r w:rsidR="00637875">
        <w:t>his organization</w:t>
      </w:r>
      <w:r w:rsidR="007F3AD4">
        <w:t xml:space="preserve"> and </w:t>
      </w:r>
      <w:r w:rsidR="00875A3E">
        <w:t>would</w:t>
      </w:r>
      <w:r w:rsidR="00572DF2">
        <w:t>, therefore,</w:t>
      </w:r>
      <w:r w:rsidR="00875A3E">
        <w:t xml:space="preserve"> </w:t>
      </w:r>
      <w:r w:rsidR="007F3AD4">
        <w:t xml:space="preserve">no longer </w:t>
      </w:r>
      <w:r w:rsidR="002E1A3A">
        <w:t xml:space="preserve">attend </w:t>
      </w:r>
      <w:r w:rsidR="007C71A7">
        <w:t>the</w:t>
      </w:r>
      <w:r w:rsidR="002E1A3A">
        <w:t xml:space="preserve"> sessions</w:t>
      </w:r>
      <w:r w:rsidR="00D771A7">
        <w:t>.</w:t>
      </w:r>
      <w:r w:rsidR="00BB00CA">
        <w:t xml:space="preserve"> </w:t>
      </w:r>
      <w:r w:rsidR="0012462D">
        <w:t xml:space="preserve">GRSG acknowledged his </w:t>
      </w:r>
      <w:r w:rsidR="007C71A7">
        <w:t xml:space="preserve">continued support </w:t>
      </w:r>
      <w:r w:rsidR="00674BB5">
        <w:t xml:space="preserve">and contributions </w:t>
      </w:r>
      <w:r w:rsidR="007C71A7">
        <w:t xml:space="preserve">during the long period </w:t>
      </w:r>
      <w:r w:rsidR="0012462D">
        <w:t>of participation in the sessions</w:t>
      </w:r>
      <w:r w:rsidR="00A66220">
        <w:t xml:space="preserve"> and wished him all the best for his future activities.</w:t>
      </w:r>
    </w:p>
    <w:p w:rsidR="002C00F5" w:rsidRPr="004D1A62" w:rsidRDefault="007416CB" w:rsidP="00911BD1">
      <w:pPr>
        <w:pStyle w:val="HChG"/>
        <w:ind w:left="1140"/>
      </w:pPr>
      <w:r w:rsidRPr="004D1A62">
        <w:tab/>
      </w:r>
      <w:r w:rsidR="002C00F5" w:rsidRPr="004D1A62">
        <w:t>X</w:t>
      </w:r>
      <w:r w:rsidR="00197EBE">
        <w:t>V</w:t>
      </w:r>
      <w:r w:rsidR="002C00F5" w:rsidRPr="004D1A62">
        <w:t>.</w:t>
      </w:r>
      <w:r w:rsidR="002C00F5" w:rsidRPr="004D1A62">
        <w:tab/>
      </w:r>
      <w:r w:rsidR="00905107" w:rsidRPr="004D1A62">
        <w:t xml:space="preserve">Provisional agenda for the </w:t>
      </w:r>
      <w:r w:rsidR="003D044E">
        <w:t>1</w:t>
      </w:r>
      <w:r w:rsidR="00975FE8">
        <w:t>1</w:t>
      </w:r>
      <w:r w:rsidR="0034431A">
        <w:t>5</w:t>
      </w:r>
      <w:r w:rsidR="0072541E" w:rsidRPr="00C2683B">
        <w:t>th</w:t>
      </w:r>
      <w:r w:rsidR="00D85E5F" w:rsidRPr="004D1A62">
        <w:t xml:space="preserve"> </w:t>
      </w:r>
      <w:r w:rsidR="00905107" w:rsidRPr="004D1A62">
        <w:t>session</w:t>
      </w:r>
    </w:p>
    <w:p w:rsidR="002C00F5" w:rsidRPr="004D1A62" w:rsidRDefault="00990FC0" w:rsidP="00911BD1">
      <w:pPr>
        <w:pStyle w:val="SingleTxtG"/>
        <w:keepNext/>
        <w:keepLines/>
        <w:ind w:left="1140"/>
      </w:pPr>
      <w:r>
        <w:t>58</w:t>
      </w:r>
      <w:r w:rsidR="002C00F5" w:rsidRPr="004D1A62">
        <w:t>.</w:t>
      </w:r>
      <w:r w:rsidR="002C00F5" w:rsidRPr="004D1A62">
        <w:tab/>
        <w:t xml:space="preserve">The following provisional agenda was adopted for the </w:t>
      </w:r>
      <w:r w:rsidR="008664EC">
        <w:t>1</w:t>
      </w:r>
      <w:r w:rsidR="00975FE8">
        <w:t>1</w:t>
      </w:r>
      <w:r w:rsidR="00412AD7">
        <w:t>5</w:t>
      </w:r>
      <w:r w:rsidR="0072541E" w:rsidRPr="008E6943">
        <w:t>th</w:t>
      </w:r>
      <w:r w:rsidR="00E6126E" w:rsidRPr="004D1A62">
        <w:t xml:space="preserve"> session</w:t>
      </w:r>
      <w:r w:rsidR="002C00F5" w:rsidRPr="004D1A62">
        <w:t xml:space="preserve"> of GR</w:t>
      </w:r>
      <w:r w:rsidR="00E6126E" w:rsidRPr="004D1A62">
        <w:t>SG</w:t>
      </w:r>
      <w:r w:rsidR="002C00F5" w:rsidRPr="004D1A62">
        <w:t xml:space="preserve">, scheduled to be held in Geneva from </w:t>
      </w:r>
      <w:r w:rsidR="00455686">
        <w:t>9</w:t>
      </w:r>
      <w:r w:rsidR="00E4147B">
        <w:t xml:space="preserve"> </w:t>
      </w:r>
      <w:r w:rsidR="002C00F5" w:rsidRPr="004D1A62">
        <w:t>(</w:t>
      </w:r>
      <w:r w:rsidR="00412AD7">
        <w:t>9</w:t>
      </w:r>
      <w:r w:rsidR="002C00F5" w:rsidRPr="004D1A62">
        <w:t xml:space="preserve">.30 </w:t>
      </w:r>
      <w:r w:rsidR="00412AD7">
        <w:t>a</w:t>
      </w:r>
      <w:r w:rsidR="002C00F5" w:rsidRPr="004D1A62">
        <w:t xml:space="preserve">.m.) to </w:t>
      </w:r>
      <w:r w:rsidR="00AE330E">
        <w:t>1</w:t>
      </w:r>
      <w:r w:rsidR="00412AD7">
        <w:t>2</w:t>
      </w:r>
      <w:r w:rsidR="00AE330E">
        <w:t xml:space="preserve"> </w:t>
      </w:r>
      <w:r w:rsidR="00412AD7">
        <w:t>October</w:t>
      </w:r>
      <w:r w:rsidR="00975FE8" w:rsidRPr="004D1A62">
        <w:t xml:space="preserve"> </w:t>
      </w:r>
      <w:r w:rsidR="002C00F5" w:rsidRPr="004D1A62">
        <w:t>(</w:t>
      </w:r>
      <w:r w:rsidR="004A3223">
        <w:t>12</w:t>
      </w:r>
      <w:r w:rsidR="00194F2C" w:rsidRPr="004D1A62">
        <w:t>.30 p.m.)</w:t>
      </w:r>
      <w:r w:rsidR="00124B8B" w:rsidRPr="004D1A62">
        <w:t xml:space="preserve"> </w:t>
      </w:r>
      <w:r w:rsidR="002C00F5" w:rsidRPr="004D1A62">
        <w:t>201</w:t>
      </w:r>
      <w:r w:rsidR="00455686">
        <w:t>8</w:t>
      </w:r>
      <w:r w:rsidR="00A9195A">
        <w:t>:</w:t>
      </w:r>
      <w:r w:rsidR="00932281">
        <w:rPr>
          <w:rStyle w:val="FootnoteReference"/>
        </w:rPr>
        <w:footnoteReference w:id="2"/>
      </w:r>
    </w:p>
    <w:p w:rsidR="00E6126E" w:rsidRPr="004D1A62" w:rsidRDefault="00E6126E" w:rsidP="00A66220">
      <w:pPr>
        <w:pStyle w:val="SingleTxtG"/>
        <w:keepNext/>
        <w:keepLines/>
        <w:spacing w:after="80"/>
        <w:ind w:left="1138"/>
      </w:pPr>
      <w:r w:rsidRPr="004D1A62">
        <w:t>1.</w:t>
      </w:r>
      <w:r w:rsidRPr="004D1A62">
        <w:tab/>
        <w:t>Adoption of the agenda</w:t>
      </w:r>
      <w:r w:rsidR="006706F1">
        <w:t>.</w:t>
      </w:r>
    </w:p>
    <w:p w:rsidR="001E1A0C" w:rsidRDefault="00AA6614" w:rsidP="00A66220">
      <w:pPr>
        <w:pStyle w:val="SingleTxtG"/>
        <w:spacing w:after="80"/>
        <w:ind w:left="1140"/>
      </w:pPr>
      <w:r>
        <w:t>2</w:t>
      </w:r>
      <w:r w:rsidR="00E6126E" w:rsidRPr="004D1A62">
        <w:t>.</w:t>
      </w:r>
      <w:r w:rsidR="00E6126E" w:rsidRPr="004D1A62">
        <w:tab/>
      </w:r>
      <w:r w:rsidR="001E1A0C">
        <w:t>Amendments to</w:t>
      </w:r>
      <w:r w:rsidR="001E1A0C" w:rsidRPr="001E1A0C">
        <w:t xml:space="preserve"> regulations </w:t>
      </w:r>
      <w:r w:rsidR="001E1A0C">
        <w:t>on buses and coaches</w:t>
      </w:r>
      <w:r w:rsidR="005144C3">
        <w:t>:</w:t>
      </w:r>
    </w:p>
    <w:p w:rsidR="00E6126E" w:rsidRDefault="001E1A0C" w:rsidP="00A66220">
      <w:pPr>
        <w:pStyle w:val="SingleTxtG"/>
        <w:spacing w:after="80"/>
      </w:pPr>
      <w:r>
        <w:t>(a)</w:t>
      </w:r>
      <w:r>
        <w:tab/>
      </w:r>
      <w:r w:rsidR="00674BB5">
        <w:t xml:space="preserve">UN </w:t>
      </w:r>
      <w:r w:rsidR="00E6126E" w:rsidRPr="004D1A62">
        <w:t>Regulation No. 107 (M</w:t>
      </w:r>
      <w:r w:rsidR="00E6126E" w:rsidRPr="001E1A0C">
        <w:rPr>
          <w:vertAlign w:val="subscript"/>
        </w:rPr>
        <w:t>2</w:t>
      </w:r>
      <w:r w:rsidR="00E6126E" w:rsidRPr="004D1A62">
        <w:t xml:space="preserve"> and M</w:t>
      </w:r>
      <w:r w:rsidR="00E6126E" w:rsidRPr="001E1A0C">
        <w:rPr>
          <w:vertAlign w:val="subscript"/>
        </w:rPr>
        <w:t>3</w:t>
      </w:r>
      <w:r w:rsidR="00C379B4">
        <w:t xml:space="preserve"> vehicles).</w:t>
      </w:r>
    </w:p>
    <w:p w:rsidR="001E1A0C" w:rsidRDefault="001E1A0C" w:rsidP="00A66220">
      <w:pPr>
        <w:pStyle w:val="SingleTxtG"/>
        <w:spacing w:after="80"/>
      </w:pPr>
      <w:r>
        <w:t>(b)</w:t>
      </w:r>
      <w:r>
        <w:tab/>
      </w:r>
      <w:r w:rsidR="00674BB5">
        <w:t xml:space="preserve">UN </w:t>
      </w:r>
      <w:r w:rsidRPr="00573540">
        <w:t>Regulation No. 11</w:t>
      </w:r>
      <w:r>
        <w:t>8</w:t>
      </w:r>
      <w:r w:rsidRPr="00573540">
        <w:t xml:space="preserve"> </w:t>
      </w:r>
      <w:r>
        <w:t>(</w:t>
      </w:r>
      <w:r w:rsidRPr="00573540">
        <w:t>Burning behaviour of materials</w:t>
      </w:r>
      <w:r>
        <w:t>).</w:t>
      </w:r>
    </w:p>
    <w:p w:rsidR="00724057" w:rsidRDefault="00F73779" w:rsidP="00A66220">
      <w:pPr>
        <w:pStyle w:val="SingleTxtG"/>
        <w:spacing w:after="80"/>
        <w:ind w:left="1140"/>
      </w:pPr>
      <w:r w:rsidRPr="00F73779">
        <w:t>3.</w:t>
      </w:r>
      <w:r w:rsidRPr="00F73779">
        <w:tab/>
      </w:r>
      <w:r w:rsidR="00674BB5">
        <w:t xml:space="preserve">UN </w:t>
      </w:r>
      <w:r w:rsidR="00AF259F">
        <w:t>Regulation No. 3</w:t>
      </w:r>
      <w:r w:rsidR="00637875">
        <w:t>5</w:t>
      </w:r>
      <w:r w:rsidR="00AF259F">
        <w:t xml:space="preserve"> (</w:t>
      </w:r>
      <w:r w:rsidR="00637875">
        <w:t>Foot controls</w:t>
      </w:r>
      <w:r w:rsidR="00AF259F">
        <w:t>).</w:t>
      </w:r>
    </w:p>
    <w:p w:rsidR="00E6126E" w:rsidRDefault="00C15CB9" w:rsidP="00A66220">
      <w:pPr>
        <w:pStyle w:val="SingleTxtG"/>
        <w:spacing w:after="80"/>
        <w:ind w:left="1140"/>
      </w:pPr>
      <w:r>
        <w:t>4</w:t>
      </w:r>
      <w:r w:rsidR="00177797">
        <w:t>.</w:t>
      </w:r>
      <w:r w:rsidR="00177797">
        <w:tab/>
      </w:r>
      <w:r w:rsidR="00573540">
        <w:t>Amendments to s</w:t>
      </w:r>
      <w:r w:rsidR="00E6126E" w:rsidRPr="004D1A62">
        <w:t>afety glazing</w:t>
      </w:r>
      <w:r w:rsidR="00573540">
        <w:t xml:space="preserve"> regulations:</w:t>
      </w:r>
    </w:p>
    <w:p w:rsidR="00877EA8" w:rsidRPr="004D1A62" w:rsidRDefault="00877EA8" w:rsidP="00A66220">
      <w:pPr>
        <w:pStyle w:val="SingleTxtG"/>
        <w:spacing w:after="80"/>
        <w:ind w:left="1140"/>
      </w:pPr>
      <w:r>
        <w:tab/>
      </w:r>
      <w:bookmarkStart w:id="0" w:name="_GoBack"/>
      <w:bookmarkEnd w:id="0"/>
      <w:r>
        <w:t>(a)</w:t>
      </w:r>
      <w:r>
        <w:tab/>
      </w:r>
      <w:r w:rsidR="00674BB5">
        <w:t xml:space="preserve">UN </w:t>
      </w:r>
      <w:r w:rsidRPr="00573540">
        <w:t>Global Technical Regulation No. 6 (Safety glazing).</w:t>
      </w:r>
    </w:p>
    <w:p w:rsidR="00573540" w:rsidRDefault="00877EA8" w:rsidP="00A66220">
      <w:pPr>
        <w:pStyle w:val="SingleTxtG"/>
        <w:spacing w:after="80"/>
        <w:ind w:left="1140"/>
      </w:pPr>
      <w:r>
        <w:tab/>
        <w:t>(b</w:t>
      </w:r>
      <w:r w:rsidR="00573540">
        <w:t>)</w:t>
      </w:r>
      <w:r w:rsidR="00573540">
        <w:tab/>
      </w:r>
      <w:r w:rsidR="00674BB5">
        <w:t xml:space="preserve">UN </w:t>
      </w:r>
      <w:r w:rsidR="00573540" w:rsidRPr="00573540">
        <w:t>Regulation No. 43 (Safety glazing).</w:t>
      </w:r>
    </w:p>
    <w:p w:rsidR="0072541E" w:rsidRDefault="00C15CB9" w:rsidP="00A66220">
      <w:pPr>
        <w:pStyle w:val="SingleTxtG"/>
        <w:spacing w:after="80"/>
        <w:ind w:left="1140"/>
      </w:pPr>
      <w:r>
        <w:t>5</w:t>
      </w:r>
      <w:r w:rsidR="00440274">
        <w:t>.</w:t>
      </w:r>
      <w:r w:rsidR="00440274">
        <w:tab/>
      </w:r>
      <w:r w:rsidR="00AF259F">
        <w:t>A</w:t>
      </w:r>
      <w:r w:rsidR="00AF259F" w:rsidRPr="00AF259F">
        <w:t>wareness of</w:t>
      </w:r>
      <w:r w:rsidR="00455686">
        <w:t xml:space="preserve"> the</w:t>
      </w:r>
      <w:r w:rsidR="00AF259F" w:rsidRPr="00AF259F">
        <w:t xml:space="preserve"> </w:t>
      </w:r>
      <w:r w:rsidR="00455686" w:rsidRPr="00AF259F">
        <w:t xml:space="preserve">proximity </w:t>
      </w:r>
      <w:r w:rsidR="00455686">
        <w:t xml:space="preserve">of </w:t>
      </w:r>
      <w:r w:rsidR="00AF259F" w:rsidRPr="00AF259F">
        <w:t>Vulnerable Road Users</w:t>
      </w:r>
      <w:r w:rsidR="00573540">
        <w:t>:</w:t>
      </w:r>
    </w:p>
    <w:p w:rsidR="00AF259F" w:rsidRDefault="00AF259F" w:rsidP="00A66220">
      <w:pPr>
        <w:pStyle w:val="SingleTxtG"/>
        <w:spacing w:after="80"/>
        <w:ind w:left="1140"/>
      </w:pPr>
      <w:r>
        <w:tab/>
        <w:t>(a)</w:t>
      </w:r>
      <w:r>
        <w:tab/>
      </w:r>
      <w:r w:rsidR="00674BB5">
        <w:t xml:space="preserve">UN </w:t>
      </w:r>
      <w:r>
        <w:t>Regulation No. 46 (Devices for indirect vision)</w:t>
      </w:r>
      <w:r w:rsidR="00573540">
        <w:t>.</w:t>
      </w:r>
    </w:p>
    <w:p w:rsidR="00AF259F" w:rsidRDefault="00AF259F" w:rsidP="00A66220">
      <w:pPr>
        <w:pStyle w:val="SingleTxtG"/>
        <w:spacing w:after="80"/>
        <w:ind w:left="1140"/>
      </w:pPr>
      <w:r>
        <w:tab/>
        <w:t>(b)</w:t>
      </w:r>
      <w:r>
        <w:tab/>
        <w:t>N</w:t>
      </w:r>
      <w:r w:rsidRPr="00975FE8">
        <w:t>ew</w:t>
      </w:r>
      <w:r w:rsidR="00674BB5">
        <w:t xml:space="preserve"> UN</w:t>
      </w:r>
      <w:r w:rsidRPr="00975FE8">
        <w:t xml:space="preserve"> </w:t>
      </w:r>
      <w:r>
        <w:t>R</w:t>
      </w:r>
      <w:r w:rsidRPr="00975FE8">
        <w:t>egulation on</w:t>
      </w:r>
      <w:r>
        <w:t xml:space="preserve"> Blind Spot Information Systems</w:t>
      </w:r>
      <w:r w:rsidR="00573540">
        <w:t>.</w:t>
      </w:r>
    </w:p>
    <w:p w:rsidR="00637875" w:rsidRDefault="00637875" w:rsidP="0005034D">
      <w:pPr>
        <w:pStyle w:val="SingleTxtG"/>
        <w:spacing w:after="80"/>
        <w:ind w:left="1140"/>
      </w:pPr>
      <w:r>
        <w:t>6</w:t>
      </w:r>
      <w:r w:rsidRPr="00637875">
        <w:t>.</w:t>
      </w:r>
      <w:r w:rsidRPr="00637875">
        <w:tab/>
      </w:r>
      <w:r w:rsidR="00674BB5">
        <w:t xml:space="preserve">UN </w:t>
      </w:r>
      <w:r w:rsidRPr="00637875">
        <w:t xml:space="preserve">Regulation No. </w:t>
      </w:r>
      <w:r w:rsidR="0005034D">
        <w:t>62</w:t>
      </w:r>
      <w:r w:rsidRPr="00637875">
        <w:t xml:space="preserve"> (</w:t>
      </w:r>
      <w:r w:rsidR="0005034D">
        <w:t>Anti-theft for mopeds/motorcycles)</w:t>
      </w:r>
    </w:p>
    <w:p w:rsidR="00C379B4" w:rsidRDefault="00637875" w:rsidP="00A66220">
      <w:pPr>
        <w:pStyle w:val="SingleTxtG"/>
        <w:spacing w:after="80"/>
        <w:ind w:left="1140"/>
      </w:pPr>
      <w:r>
        <w:t>7</w:t>
      </w:r>
      <w:r w:rsidR="00C379B4" w:rsidRPr="00C379B4">
        <w:t>.</w:t>
      </w:r>
      <w:r w:rsidR="00C379B4" w:rsidRPr="00C379B4">
        <w:tab/>
      </w:r>
      <w:r w:rsidR="00573540">
        <w:t xml:space="preserve">Amendments to </w:t>
      </w:r>
      <w:r w:rsidR="001E1A0C">
        <w:t>gas-fuelled v</w:t>
      </w:r>
      <w:r w:rsidR="001E1A0C" w:rsidRPr="00573540">
        <w:t>ehicle</w:t>
      </w:r>
      <w:r w:rsidR="001E1A0C">
        <w:t xml:space="preserve"> </w:t>
      </w:r>
      <w:r w:rsidR="00573540">
        <w:t>r</w:t>
      </w:r>
      <w:r w:rsidR="00573540" w:rsidRPr="00573540">
        <w:t>egulation</w:t>
      </w:r>
      <w:r w:rsidR="001E1A0C">
        <w:t>s</w:t>
      </w:r>
      <w:r w:rsidR="00573540">
        <w:t>:</w:t>
      </w:r>
    </w:p>
    <w:p w:rsidR="00573540" w:rsidRPr="009F4B73" w:rsidRDefault="00573540" w:rsidP="00A66220">
      <w:pPr>
        <w:pStyle w:val="SingleTxtG"/>
        <w:spacing w:after="80"/>
        <w:ind w:left="1140"/>
        <w:rPr>
          <w:lang w:val="es-ES"/>
        </w:rPr>
      </w:pPr>
      <w:r>
        <w:tab/>
      </w:r>
      <w:r w:rsidRPr="009F4B73">
        <w:rPr>
          <w:lang w:val="es-ES"/>
        </w:rPr>
        <w:t>(a)</w:t>
      </w:r>
      <w:r w:rsidRPr="009F4B73">
        <w:rPr>
          <w:lang w:val="es-ES"/>
        </w:rPr>
        <w:tab/>
      </w:r>
      <w:r w:rsidR="00674BB5" w:rsidRPr="009F4B73">
        <w:rPr>
          <w:lang w:val="es-ES"/>
        </w:rPr>
        <w:t xml:space="preserve">UN </w:t>
      </w:r>
      <w:r w:rsidRPr="009F4B73">
        <w:rPr>
          <w:lang w:val="es-ES"/>
        </w:rPr>
        <w:t>Regulation No. 67 (LPG vehicles).</w:t>
      </w:r>
    </w:p>
    <w:p w:rsidR="00573540" w:rsidRPr="00573540" w:rsidRDefault="00573540" w:rsidP="00A66220">
      <w:pPr>
        <w:pStyle w:val="SingleTxtG"/>
        <w:spacing w:after="80"/>
        <w:ind w:left="1140"/>
      </w:pPr>
      <w:r w:rsidRPr="009F4B73">
        <w:rPr>
          <w:lang w:val="es-ES"/>
        </w:rPr>
        <w:tab/>
      </w:r>
      <w:r>
        <w:t>(b)</w:t>
      </w:r>
      <w:r>
        <w:tab/>
      </w:r>
      <w:r w:rsidR="00674BB5">
        <w:t xml:space="preserve">UN </w:t>
      </w:r>
      <w:r>
        <w:t>Regulation No. 110 (CNG and LNG vehicles).</w:t>
      </w:r>
    </w:p>
    <w:p w:rsidR="008664EC" w:rsidRPr="00573540" w:rsidRDefault="00637875" w:rsidP="00A66220">
      <w:pPr>
        <w:pStyle w:val="SingleTxtG"/>
        <w:spacing w:after="80"/>
        <w:ind w:left="1140"/>
      </w:pPr>
      <w:r>
        <w:t>8</w:t>
      </w:r>
      <w:r w:rsidR="00AE11A9">
        <w:t>.</w:t>
      </w:r>
      <w:r w:rsidR="00AE11A9">
        <w:tab/>
      </w:r>
      <w:r w:rsidR="00674BB5">
        <w:t xml:space="preserve">UN </w:t>
      </w:r>
      <w:r w:rsidR="00AE11A9">
        <w:t>Regulation No. 7</w:t>
      </w:r>
      <w:r w:rsidR="00573540">
        <w:t>3</w:t>
      </w:r>
      <w:r w:rsidR="008664EC" w:rsidRPr="004D1A62">
        <w:t xml:space="preserve"> (</w:t>
      </w:r>
      <w:r w:rsidR="00573540" w:rsidRPr="00573540">
        <w:t>Lateral protection devices</w:t>
      </w:r>
      <w:r w:rsidR="008664EC" w:rsidRPr="00573540">
        <w:t>)</w:t>
      </w:r>
      <w:r w:rsidR="006706F1" w:rsidRPr="00573540">
        <w:t>.</w:t>
      </w:r>
    </w:p>
    <w:p w:rsidR="0005034D" w:rsidRPr="0005034D" w:rsidRDefault="0005034D" w:rsidP="0005034D">
      <w:pPr>
        <w:spacing w:after="80"/>
        <w:ind w:left="1140" w:right="1134"/>
        <w:jc w:val="both"/>
      </w:pPr>
      <w:r w:rsidRPr="0005034D">
        <w:lastRenderedPageBreak/>
        <w:t>9.</w:t>
      </w:r>
      <w:r w:rsidRPr="0005034D">
        <w:tab/>
      </w:r>
      <w:r w:rsidR="00674BB5">
        <w:t xml:space="preserve">UN </w:t>
      </w:r>
      <w:r w:rsidRPr="0005034D">
        <w:t>Regulation No. 1</w:t>
      </w:r>
      <w:r>
        <w:t>05</w:t>
      </w:r>
      <w:r w:rsidRPr="0005034D">
        <w:t xml:space="preserve"> (</w:t>
      </w:r>
      <w:r>
        <w:t>ADR vehicles</w:t>
      </w:r>
      <w:r w:rsidRPr="0005034D">
        <w:t>).</w:t>
      </w:r>
    </w:p>
    <w:p w:rsidR="00DC0D9F" w:rsidRDefault="0005034D" w:rsidP="00A66220">
      <w:pPr>
        <w:pStyle w:val="SingleTxtG"/>
        <w:spacing w:after="80"/>
        <w:ind w:left="1140"/>
      </w:pPr>
      <w:r>
        <w:t>10</w:t>
      </w:r>
      <w:r w:rsidR="005144C3">
        <w:t>.</w:t>
      </w:r>
      <w:r w:rsidR="00AF259F" w:rsidRPr="00573540">
        <w:tab/>
      </w:r>
      <w:r w:rsidR="00674BB5">
        <w:t xml:space="preserve">UN </w:t>
      </w:r>
      <w:r w:rsidR="00DC0D9F" w:rsidRPr="00DC0D9F">
        <w:t>Regulation No. 11</w:t>
      </w:r>
      <w:r w:rsidR="00DC0D9F">
        <w:t>6</w:t>
      </w:r>
      <w:r w:rsidR="00DC0D9F" w:rsidRPr="00DC0D9F">
        <w:t xml:space="preserve"> (</w:t>
      </w:r>
      <w:r w:rsidR="00366225" w:rsidRPr="00366225">
        <w:t>Anti-theft and alarm systems</w:t>
      </w:r>
      <w:r w:rsidR="00DC0D9F">
        <w:t>)</w:t>
      </w:r>
      <w:r w:rsidR="00DC0D9F" w:rsidRPr="00DC0D9F">
        <w:t>.</w:t>
      </w:r>
    </w:p>
    <w:p w:rsidR="00611D91" w:rsidRDefault="0005034D" w:rsidP="00A66220">
      <w:pPr>
        <w:pStyle w:val="SingleTxtG"/>
        <w:spacing w:after="80"/>
        <w:ind w:left="1140"/>
      </w:pPr>
      <w:r>
        <w:t>11</w:t>
      </w:r>
      <w:r w:rsidR="00611D91" w:rsidRPr="00611D91">
        <w:t>.</w:t>
      </w:r>
      <w:r w:rsidR="00611D91" w:rsidRPr="00611D91">
        <w:tab/>
      </w:r>
      <w:r w:rsidR="00674BB5">
        <w:t xml:space="preserve">UN </w:t>
      </w:r>
      <w:r w:rsidR="00611D91" w:rsidRPr="00611D91">
        <w:t>Regulation No. 1</w:t>
      </w:r>
      <w:r w:rsidR="00611D91">
        <w:t>2</w:t>
      </w:r>
      <w:r w:rsidR="00611D91" w:rsidRPr="00611D91">
        <w:t>1 (Identification of controls, tell-tales and indicators).</w:t>
      </w:r>
    </w:p>
    <w:p w:rsidR="0044783C" w:rsidRDefault="0044783C" w:rsidP="00A66220">
      <w:pPr>
        <w:pStyle w:val="SingleTxtG"/>
        <w:spacing w:after="80"/>
        <w:ind w:left="1140"/>
      </w:pPr>
      <w:r>
        <w:t>1</w:t>
      </w:r>
      <w:r w:rsidR="0005034D">
        <w:t>2</w:t>
      </w:r>
      <w:r>
        <w:t>.</w:t>
      </w:r>
      <w:r>
        <w:tab/>
      </w:r>
      <w:r w:rsidR="00674BB5" w:rsidRPr="00674BB5">
        <w:t>UN Regulation No. 1</w:t>
      </w:r>
      <w:r w:rsidR="00674BB5">
        <w:t>44</w:t>
      </w:r>
      <w:r w:rsidR="00674BB5" w:rsidRPr="00674BB5">
        <w:t xml:space="preserve"> </w:t>
      </w:r>
      <w:r w:rsidR="00674BB5">
        <w:t>(</w:t>
      </w:r>
      <w:r>
        <w:t>Accident Emergency Call Systems</w:t>
      </w:r>
      <w:r w:rsidR="00674BB5">
        <w:t>)</w:t>
      </w:r>
      <w:r w:rsidR="004E68FA">
        <w:t>.</w:t>
      </w:r>
    </w:p>
    <w:p w:rsidR="00E006E1" w:rsidRDefault="00612418" w:rsidP="00A66220">
      <w:pPr>
        <w:pStyle w:val="SingleTxtG"/>
        <w:spacing w:after="80"/>
        <w:ind w:left="1140"/>
      </w:pPr>
      <w:r>
        <w:t>1</w:t>
      </w:r>
      <w:r w:rsidR="0005034D">
        <w:t>3</w:t>
      </w:r>
      <w:r w:rsidR="00FB680E">
        <w:t>.</w:t>
      </w:r>
      <w:r w:rsidR="00FB680E">
        <w:tab/>
      </w:r>
      <w:r w:rsidR="00674BB5" w:rsidRPr="00674BB5">
        <w:t xml:space="preserve">UN Regulation No. </w:t>
      </w:r>
      <w:r w:rsidR="00674BB5">
        <w:t>0 (</w:t>
      </w:r>
      <w:r w:rsidR="00E006E1" w:rsidRPr="00E006E1">
        <w:t>International Whole Vehicle Type Approval</w:t>
      </w:r>
      <w:r w:rsidR="00543B0B">
        <w:t>)</w:t>
      </w:r>
      <w:r w:rsidR="00F73779">
        <w:t>.</w:t>
      </w:r>
    </w:p>
    <w:p w:rsidR="00412AD7" w:rsidRDefault="00637875" w:rsidP="00A66220">
      <w:pPr>
        <w:pStyle w:val="SingleTxtG"/>
        <w:spacing w:after="80"/>
        <w:ind w:left="1140"/>
      </w:pPr>
      <w:r>
        <w:t>1</w:t>
      </w:r>
      <w:r w:rsidR="0005034D">
        <w:t>4</w:t>
      </w:r>
      <w:r w:rsidR="00412AD7">
        <w:t>.</w:t>
      </w:r>
      <w:r w:rsidR="00412AD7">
        <w:tab/>
        <w:t>Election of Officers</w:t>
      </w:r>
    </w:p>
    <w:p w:rsidR="00E6126E" w:rsidRDefault="00CC69FA" w:rsidP="00A66220">
      <w:pPr>
        <w:pStyle w:val="SingleTxtG"/>
        <w:spacing w:after="80"/>
        <w:ind w:left="1140"/>
      </w:pPr>
      <w:r>
        <w:t>1</w:t>
      </w:r>
      <w:r w:rsidR="0005034D">
        <w:t>5</w:t>
      </w:r>
      <w:r w:rsidR="0071443C">
        <w:t>.</w:t>
      </w:r>
      <w:r w:rsidR="0071443C">
        <w:tab/>
      </w:r>
      <w:r w:rsidR="00E6126E" w:rsidRPr="004D1A62">
        <w:t>Other business</w:t>
      </w:r>
      <w:r w:rsidR="006706F1">
        <w:t>.</w:t>
      </w:r>
    </w:p>
    <w:p w:rsidR="000E7032" w:rsidRPr="00DB0C7F" w:rsidRDefault="000E7032" w:rsidP="007036A2">
      <w:pPr>
        <w:pStyle w:val="HChG"/>
        <w:rPr>
          <w:rStyle w:val="HChGChar"/>
          <w:b/>
        </w:rPr>
      </w:pPr>
      <w:r w:rsidRPr="004D1A62">
        <w:br w:type="page"/>
      </w:r>
      <w:r w:rsidRPr="00DB0C7F">
        <w:rPr>
          <w:rStyle w:val="HChGChar"/>
          <w:b/>
        </w:rPr>
        <w:lastRenderedPageBreak/>
        <w:t>Annex I</w:t>
      </w:r>
    </w:p>
    <w:p w:rsidR="004F0244" w:rsidRDefault="004F0244" w:rsidP="004F0244">
      <w:pPr>
        <w:pStyle w:val="HChG"/>
      </w:pPr>
      <w:r w:rsidRPr="00C004B8">
        <w:tab/>
      </w:r>
      <w:r w:rsidRPr="00C004B8">
        <w:tab/>
        <w:t xml:space="preserve">List of informal documents </w:t>
      </w:r>
      <w:r>
        <w:t>considered</w:t>
      </w:r>
      <w:r w:rsidRPr="00C004B8">
        <w:t xml:space="preserve"> during the session</w:t>
      </w:r>
    </w:p>
    <w:p w:rsidR="004F0244" w:rsidRPr="004B17A3" w:rsidRDefault="004F0244" w:rsidP="00A0119E">
      <w:pPr>
        <w:pStyle w:val="H1G"/>
        <w:spacing w:before="120"/>
      </w:pPr>
      <w:r w:rsidRPr="00B34C8E">
        <w:tab/>
      </w:r>
      <w:r w:rsidRPr="004B17A3">
        <w:tab/>
      </w:r>
      <w:r w:rsidR="00023E86" w:rsidRPr="004B17A3">
        <w:t>List of informal documents (</w:t>
      </w:r>
      <w:r w:rsidR="004B7A7E">
        <w:t>GRSG</w:t>
      </w:r>
      <w:r w:rsidR="006A5D1C">
        <w:t>-114-</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8749C" w:rsidTr="008706AC">
        <w:trPr>
          <w:tblHeader/>
        </w:trPr>
        <w:tc>
          <w:tcPr>
            <w:tcW w:w="666"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No.</w:t>
            </w:r>
          </w:p>
        </w:tc>
        <w:tc>
          <w:tcPr>
            <w:tcW w:w="6705" w:type="dxa"/>
            <w:tcBorders>
              <w:top w:val="single" w:sz="4" w:space="0" w:color="auto"/>
              <w:bottom w:val="single" w:sz="12" w:space="0" w:color="auto"/>
            </w:tcBorders>
            <w:shd w:val="clear" w:color="auto" w:fill="auto"/>
          </w:tcPr>
          <w:p w:rsidR="00023E86" w:rsidRPr="0088749C" w:rsidRDefault="00023E86" w:rsidP="008706AC">
            <w:pPr>
              <w:pStyle w:val="FootnoteText"/>
              <w:ind w:left="113" w:right="34" w:firstLine="0"/>
              <w:rPr>
                <w:i/>
                <w:szCs w:val="18"/>
              </w:rPr>
            </w:pPr>
            <w:r w:rsidRPr="0088749C">
              <w:rPr>
                <w:i/>
                <w:szCs w:val="18"/>
              </w:rPr>
              <w:t>(Author) Title</w:t>
            </w:r>
          </w:p>
        </w:tc>
        <w:tc>
          <w:tcPr>
            <w:tcW w:w="1134"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Follow-up</w:t>
            </w:r>
          </w:p>
        </w:tc>
      </w:tr>
      <w:tr w:rsidR="00023E86" w:rsidRPr="0088749C" w:rsidTr="00866207">
        <w:tc>
          <w:tcPr>
            <w:tcW w:w="666" w:type="dxa"/>
            <w:tcBorders>
              <w:top w:val="single" w:sz="12" w:space="0" w:color="auto"/>
            </w:tcBorders>
            <w:shd w:val="clear" w:color="auto" w:fill="auto"/>
          </w:tcPr>
          <w:p w:rsidR="00023E86" w:rsidRPr="0088749C" w:rsidRDefault="00023E86" w:rsidP="00877EA8">
            <w:pPr>
              <w:widowControl w:val="0"/>
              <w:suppressAutoHyphens w:val="0"/>
              <w:spacing w:before="57" w:after="24" w:line="240" w:lineRule="auto"/>
              <w:jc w:val="center"/>
              <w:rPr>
                <w:sz w:val="18"/>
                <w:szCs w:val="18"/>
              </w:rPr>
            </w:pPr>
            <w:r w:rsidRPr="0088749C">
              <w:rPr>
                <w:sz w:val="18"/>
                <w:szCs w:val="18"/>
              </w:rPr>
              <w:t>1</w:t>
            </w:r>
          </w:p>
        </w:tc>
        <w:tc>
          <w:tcPr>
            <w:tcW w:w="6705" w:type="dxa"/>
            <w:tcBorders>
              <w:top w:val="single" w:sz="12" w:space="0" w:color="auto"/>
            </w:tcBorders>
            <w:shd w:val="clear" w:color="auto" w:fill="auto"/>
          </w:tcPr>
          <w:p w:rsidR="00023E86" w:rsidRPr="0088749C" w:rsidRDefault="007C5CE0" w:rsidP="00412AD7">
            <w:pPr>
              <w:widowControl w:val="0"/>
              <w:suppressAutoHyphens w:val="0"/>
              <w:spacing w:before="57" w:after="24" w:line="240" w:lineRule="auto"/>
              <w:ind w:left="113"/>
              <w:rPr>
                <w:sz w:val="18"/>
                <w:szCs w:val="18"/>
              </w:rPr>
            </w:pPr>
            <w:r w:rsidRPr="0088749C">
              <w:rPr>
                <w:sz w:val="18"/>
                <w:szCs w:val="18"/>
              </w:rPr>
              <w:t xml:space="preserve">(GRSG Chair) </w:t>
            </w:r>
            <w:r w:rsidR="00877EA8">
              <w:rPr>
                <w:sz w:val="18"/>
                <w:szCs w:val="18"/>
              </w:rPr>
              <w:t>R</w:t>
            </w:r>
            <w:r w:rsidRPr="0088749C">
              <w:rPr>
                <w:sz w:val="18"/>
                <w:szCs w:val="18"/>
              </w:rPr>
              <w:t>unning order of the 1</w:t>
            </w:r>
            <w:r w:rsidR="004A3223" w:rsidRPr="0088749C">
              <w:rPr>
                <w:sz w:val="18"/>
                <w:szCs w:val="18"/>
              </w:rPr>
              <w:t>1</w:t>
            </w:r>
            <w:r w:rsidR="00412AD7">
              <w:rPr>
                <w:sz w:val="18"/>
                <w:szCs w:val="18"/>
              </w:rPr>
              <w:t>4</w:t>
            </w:r>
            <w:r w:rsidRPr="00FA0215">
              <w:rPr>
                <w:sz w:val="18"/>
                <w:szCs w:val="18"/>
              </w:rPr>
              <w:t>th</w:t>
            </w:r>
            <w:r w:rsidRPr="0088749C">
              <w:rPr>
                <w:sz w:val="18"/>
                <w:szCs w:val="18"/>
              </w:rPr>
              <w:t xml:space="preserve"> session of GRSG (</w:t>
            </w:r>
            <w:r w:rsidR="00412AD7">
              <w:rPr>
                <w:sz w:val="18"/>
                <w:szCs w:val="18"/>
              </w:rPr>
              <w:t>9</w:t>
            </w:r>
            <w:r w:rsidR="00F56B5C">
              <w:rPr>
                <w:sz w:val="18"/>
                <w:szCs w:val="18"/>
              </w:rPr>
              <w:t xml:space="preserve"> </w:t>
            </w:r>
            <w:r w:rsidR="00CB6445" w:rsidRPr="0088749C">
              <w:rPr>
                <w:sz w:val="18"/>
                <w:szCs w:val="18"/>
              </w:rPr>
              <w:t>–</w:t>
            </w:r>
            <w:r w:rsidR="00F56B5C">
              <w:rPr>
                <w:sz w:val="18"/>
                <w:szCs w:val="18"/>
              </w:rPr>
              <w:t xml:space="preserve"> </w:t>
            </w:r>
            <w:r w:rsidR="00877EA8">
              <w:rPr>
                <w:sz w:val="18"/>
                <w:szCs w:val="18"/>
              </w:rPr>
              <w:t>13</w:t>
            </w:r>
            <w:r w:rsidR="00CB6445" w:rsidRPr="0088749C">
              <w:rPr>
                <w:sz w:val="18"/>
                <w:szCs w:val="18"/>
              </w:rPr>
              <w:t xml:space="preserve"> </w:t>
            </w:r>
            <w:r w:rsidR="00412AD7">
              <w:rPr>
                <w:sz w:val="18"/>
                <w:szCs w:val="18"/>
              </w:rPr>
              <w:t>April</w:t>
            </w:r>
            <w:r w:rsidRPr="0088749C">
              <w:rPr>
                <w:sz w:val="18"/>
                <w:szCs w:val="18"/>
              </w:rPr>
              <w:t xml:space="preserve"> 201</w:t>
            </w:r>
            <w:r w:rsidR="00412AD7">
              <w:rPr>
                <w:sz w:val="18"/>
                <w:szCs w:val="18"/>
              </w:rPr>
              <w:t>8</w:t>
            </w:r>
            <w:r w:rsidRPr="0088749C">
              <w:rPr>
                <w:sz w:val="18"/>
                <w:szCs w:val="18"/>
              </w:rPr>
              <w:t>)</w:t>
            </w:r>
          </w:p>
        </w:tc>
        <w:tc>
          <w:tcPr>
            <w:tcW w:w="1134" w:type="dxa"/>
            <w:tcBorders>
              <w:top w:val="single" w:sz="12" w:space="0" w:color="auto"/>
            </w:tcBorders>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AE3A0B"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452F95" w:rsidP="00877EA8">
            <w:pPr>
              <w:widowControl w:val="0"/>
              <w:suppressAutoHyphens w:val="0"/>
              <w:spacing w:before="57" w:after="24" w:line="240" w:lineRule="auto"/>
              <w:jc w:val="center"/>
              <w:rPr>
                <w:sz w:val="18"/>
                <w:szCs w:val="18"/>
              </w:rPr>
            </w:pPr>
            <w:r w:rsidRPr="0088749C">
              <w:rPr>
                <w:sz w:val="18"/>
                <w:szCs w:val="18"/>
              </w:rPr>
              <w:t>2</w:t>
            </w:r>
          </w:p>
        </w:tc>
        <w:tc>
          <w:tcPr>
            <w:tcW w:w="6705" w:type="dxa"/>
            <w:shd w:val="clear" w:color="auto" w:fill="auto"/>
          </w:tcPr>
          <w:p w:rsidR="00023E86" w:rsidRPr="0088749C" w:rsidRDefault="00B2231C" w:rsidP="00877EA8">
            <w:pPr>
              <w:widowControl w:val="0"/>
              <w:suppressAutoHyphens w:val="0"/>
              <w:spacing w:before="57" w:after="24" w:line="240" w:lineRule="auto"/>
              <w:ind w:left="113"/>
              <w:rPr>
                <w:sz w:val="18"/>
                <w:szCs w:val="18"/>
              </w:rPr>
            </w:pPr>
            <w:r w:rsidRPr="00B2231C">
              <w:rPr>
                <w:sz w:val="18"/>
                <w:szCs w:val="18"/>
              </w:rPr>
              <w:t>(Germany) Proposal for Supplement 3 to UN Regulation No. 62 (Protection against unauthorized use (mopeds/motorcycles))</w:t>
            </w:r>
          </w:p>
        </w:tc>
        <w:tc>
          <w:tcPr>
            <w:tcW w:w="1134" w:type="dxa"/>
            <w:shd w:val="clear" w:color="auto" w:fill="auto"/>
          </w:tcPr>
          <w:p w:rsidR="00023E86" w:rsidRPr="0088749C" w:rsidRDefault="00866207" w:rsidP="000E2A29">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3</w:t>
            </w:r>
          </w:p>
        </w:tc>
        <w:tc>
          <w:tcPr>
            <w:tcW w:w="6705" w:type="dxa"/>
            <w:shd w:val="clear" w:color="auto" w:fill="auto"/>
          </w:tcPr>
          <w:p w:rsidR="00023E86" w:rsidRPr="0088749C" w:rsidRDefault="00B2231C" w:rsidP="00185897">
            <w:pPr>
              <w:widowControl w:val="0"/>
              <w:suppressAutoHyphens w:val="0"/>
              <w:spacing w:before="57" w:after="24" w:line="240" w:lineRule="auto"/>
              <w:ind w:left="113"/>
              <w:rPr>
                <w:sz w:val="18"/>
                <w:szCs w:val="18"/>
              </w:rPr>
            </w:pPr>
            <w:r w:rsidRPr="00B2231C">
              <w:rPr>
                <w:sz w:val="18"/>
                <w:szCs w:val="18"/>
              </w:rPr>
              <w:t>(Netherlands) Proposal for amendments to UN Regulation No. 110 (CNG/LNG vehicles) (CNG compressor/accumulator)</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4</w:t>
            </w:r>
          </w:p>
        </w:tc>
        <w:tc>
          <w:tcPr>
            <w:tcW w:w="6705" w:type="dxa"/>
            <w:shd w:val="clear" w:color="auto" w:fill="auto"/>
          </w:tcPr>
          <w:p w:rsidR="00023E86" w:rsidRPr="00B2231C" w:rsidRDefault="00B2231C" w:rsidP="00185897">
            <w:pPr>
              <w:widowControl w:val="0"/>
              <w:suppressAutoHyphens w:val="0"/>
              <w:spacing w:before="57" w:after="24" w:line="240" w:lineRule="auto"/>
              <w:ind w:left="113"/>
              <w:rPr>
                <w:sz w:val="18"/>
                <w:szCs w:val="18"/>
              </w:rPr>
            </w:pPr>
            <w:r w:rsidRPr="00B2231C">
              <w:rPr>
                <w:sz w:val="18"/>
                <w:szCs w:val="18"/>
              </w:rPr>
              <w:t>(Poland) Proposal for amendments to UN Regulation No. 43 (document ECE/TRANS/WP.29/GRSG/2018/7 on safety glazing)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b</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5</w:t>
            </w:r>
          </w:p>
        </w:tc>
        <w:tc>
          <w:tcPr>
            <w:tcW w:w="6705" w:type="dxa"/>
            <w:shd w:val="clear" w:color="auto" w:fill="auto"/>
          </w:tcPr>
          <w:p w:rsidR="00023E86" w:rsidRPr="00877EA8" w:rsidRDefault="00B2231C" w:rsidP="00185897">
            <w:pPr>
              <w:widowControl w:val="0"/>
              <w:suppressAutoHyphens w:val="0"/>
              <w:spacing w:before="57" w:after="24" w:line="240" w:lineRule="auto"/>
              <w:ind w:left="113"/>
              <w:rPr>
                <w:sz w:val="18"/>
                <w:szCs w:val="18"/>
              </w:rPr>
            </w:pPr>
            <w:r w:rsidRPr="00B2231C">
              <w:rPr>
                <w:sz w:val="18"/>
                <w:szCs w:val="18"/>
              </w:rPr>
              <w:t>(Poland) UN Regulation No. 107 (Uniform provisions concerning the approval of category M2 or M3 vehicles with regard to their general construction)</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d</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6</w:t>
            </w:r>
            <w:r w:rsidR="00FD6601">
              <w:rPr>
                <w:sz w:val="18"/>
                <w:szCs w:val="18"/>
              </w:rPr>
              <w:t>-Rev.1</w:t>
            </w:r>
          </w:p>
        </w:tc>
        <w:tc>
          <w:tcPr>
            <w:tcW w:w="6705" w:type="dxa"/>
            <w:shd w:val="clear" w:color="auto" w:fill="auto"/>
          </w:tcPr>
          <w:p w:rsidR="00023E86" w:rsidRPr="0088749C" w:rsidRDefault="00B2231C" w:rsidP="00FD6601">
            <w:pPr>
              <w:widowControl w:val="0"/>
              <w:suppressAutoHyphens w:val="0"/>
              <w:spacing w:before="57" w:after="24" w:line="240" w:lineRule="auto"/>
              <w:ind w:left="113"/>
              <w:rPr>
                <w:sz w:val="18"/>
                <w:szCs w:val="18"/>
              </w:rPr>
            </w:pPr>
            <w:r w:rsidRPr="00B2231C">
              <w:rPr>
                <w:sz w:val="18"/>
                <w:szCs w:val="18"/>
              </w:rPr>
              <w:t xml:space="preserve">(Netherlands) </w:t>
            </w:r>
            <w:r w:rsidR="00FD6601">
              <w:rPr>
                <w:sz w:val="18"/>
                <w:szCs w:val="18"/>
              </w:rPr>
              <w:t>Revised p</w:t>
            </w:r>
            <w:r w:rsidRPr="00B2231C">
              <w:rPr>
                <w:sz w:val="18"/>
                <w:szCs w:val="18"/>
              </w:rPr>
              <w:t>roposal for amendments to UN Regulation No. 110 (CNG/LNG vehicles) (new technology to prevent venting)</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7A3191" w:rsidP="00877EA8">
            <w:pPr>
              <w:widowControl w:val="0"/>
              <w:suppressAutoHyphens w:val="0"/>
              <w:spacing w:before="57" w:after="24" w:line="240" w:lineRule="auto"/>
              <w:jc w:val="center"/>
              <w:rPr>
                <w:sz w:val="18"/>
                <w:szCs w:val="18"/>
              </w:rPr>
            </w:pPr>
            <w:r w:rsidRPr="0088749C">
              <w:rPr>
                <w:sz w:val="18"/>
                <w:szCs w:val="18"/>
              </w:rPr>
              <w:t>7</w:t>
            </w:r>
          </w:p>
        </w:tc>
        <w:tc>
          <w:tcPr>
            <w:tcW w:w="6705" w:type="dxa"/>
            <w:shd w:val="clear" w:color="auto" w:fill="auto"/>
          </w:tcPr>
          <w:p w:rsidR="00023E86" w:rsidRPr="0088749C" w:rsidRDefault="00B2231C" w:rsidP="00F56B5C">
            <w:pPr>
              <w:widowControl w:val="0"/>
              <w:suppressAutoHyphens w:val="0"/>
              <w:spacing w:before="57" w:after="24" w:line="240" w:lineRule="auto"/>
              <w:ind w:left="113"/>
              <w:rPr>
                <w:sz w:val="18"/>
                <w:szCs w:val="18"/>
              </w:rPr>
            </w:pPr>
            <w:r w:rsidRPr="00B2231C">
              <w:rPr>
                <w:sz w:val="18"/>
                <w:szCs w:val="18"/>
              </w:rPr>
              <w:t xml:space="preserve">(Italy) Additional elements to support the Italian proposal to amend </w:t>
            </w:r>
            <w:r w:rsidR="00FD6601">
              <w:rPr>
                <w:sz w:val="18"/>
                <w:szCs w:val="18"/>
              </w:rPr>
              <w:t xml:space="preserve">UN </w:t>
            </w:r>
            <w:r w:rsidRPr="00B2231C">
              <w:rPr>
                <w:sz w:val="18"/>
                <w:szCs w:val="18"/>
              </w:rPr>
              <w:t>Regulation No. 110 (document ECE/TRANS/WP.29/GRSG/2017/29) on the basis of the results of the Italian research on type CNG4 cylinders</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8</w:t>
            </w:r>
          </w:p>
        </w:tc>
        <w:tc>
          <w:tcPr>
            <w:tcW w:w="6705" w:type="dxa"/>
            <w:shd w:val="clear" w:color="auto" w:fill="auto"/>
          </w:tcPr>
          <w:p w:rsidR="00023E86" w:rsidRPr="0088749C" w:rsidRDefault="00B2231C" w:rsidP="00572DF2">
            <w:pPr>
              <w:widowControl w:val="0"/>
              <w:suppressAutoHyphens w:val="0"/>
              <w:spacing w:before="57" w:after="24" w:line="240" w:lineRule="auto"/>
              <w:ind w:left="113"/>
              <w:rPr>
                <w:sz w:val="18"/>
                <w:szCs w:val="18"/>
              </w:rPr>
            </w:pPr>
            <w:r w:rsidRPr="00B2231C">
              <w:rPr>
                <w:sz w:val="18"/>
                <w:szCs w:val="18"/>
              </w:rPr>
              <w:t xml:space="preserve">(Germany) Report on the 1st meeting of the GRSG </w:t>
            </w:r>
            <w:r w:rsidR="00572DF2">
              <w:rPr>
                <w:sz w:val="18"/>
                <w:szCs w:val="18"/>
              </w:rPr>
              <w:t>t</w:t>
            </w:r>
            <w:r w:rsidRPr="00B2231C">
              <w:rPr>
                <w:sz w:val="18"/>
                <w:szCs w:val="18"/>
              </w:rPr>
              <w:t xml:space="preserve">ask </w:t>
            </w:r>
            <w:r w:rsidR="00572DF2">
              <w:rPr>
                <w:sz w:val="18"/>
                <w:szCs w:val="18"/>
              </w:rPr>
              <w:t>f</w:t>
            </w:r>
            <w:r w:rsidRPr="00B2231C">
              <w:rPr>
                <w:sz w:val="18"/>
                <w:szCs w:val="18"/>
              </w:rPr>
              <w:t>orce on "Gas-fueled vehicle regulations"</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9</w:t>
            </w:r>
            <w:r w:rsidR="00FD6601">
              <w:rPr>
                <w:sz w:val="18"/>
                <w:szCs w:val="18"/>
              </w:rPr>
              <w:t>-Rev.1</w:t>
            </w:r>
          </w:p>
        </w:tc>
        <w:tc>
          <w:tcPr>
            <w:tcW w:w="6705" w:type="dxa"/>
            <w:shd w:val="clear" w:color="auto" w:fill="auto"/>
          </w:tcPr>
          <w:p w:rsidR="00023E86" w:rsidRPr="0088749C" w:rsidRDefault="00B2231C" w:rsidP="005C6596">
            <w:pPr>
              <w:widowControl w:val="0"/>
              <w:suppressAutoHyphens w:val="0"/>
              <w:spacing w:before="57" w:after="24" w:line="240" w:lineRule="auto"/>
              <w:ind w:left="113"/>
              <w:rPr>
                <w:sz w:val="18"/>
                <w:szCs w:val="18"/>
              </w:rPr>
            </w:pPr>
            <w:r w:rsidRPr="00B2231C">
              <w:rPr>
                <w:sz w:val="18"/>
                <w:szCs w:val="18"/>
              </w:rPr>
              <w:t xml:space="preserve">(Germany) </w:t>
            </w:r>
            <w:r w:rsidR="00FD6601">
              <w:rPr>
                <w:sz w:val="18"/>
                <w:szCs w:val="18"/>
              </w:rPr>
              <w:t xml:space="preserve">Adopted </w:t>
            </w:r>
            <w:r w:rsidRPr="00B2231C">
              <w:rPr>
                <w:sz w:val="18"/>
                <w:szCs w:val="18"/>
              </w:rPr>
              <w:t>Proposal for the 02 series of amendments to UN Regulation No. 67 (LPG vehicles)</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10</w:t>
            </w:r>
            <w:r w:rsidR="00FD6601">
              <w:rPr>
                <w:sz w:val="18"/>
                <w:szCs w:val="18"/>
              </w:rPr>
              <w:t>-Rev.1</w:t>
            </w:r>
          </w:p>
        </w:tc>
        <w:tc>
          <w:tcPr>
            <w:tcW w:w="6705" w:type="dxa"/>
            <w:shd w:val="clear" w:color="auto" w:fill="auto"/>
          </w:tcPr>
          <w:p w:rsidR="00023E86" w:rsidRPr="0088749C" w:rsidRDefault="00B2231C" w:rsidP="00FD6601">
            <w:pPr>
              <w:widowControl w:val="0"/>
              <w:suppressAutoHyphens w:val="0"/>
              <w:spacing w:before="57" w:after="24" w:line="240" w:lineRule="auto"/>
              <w:ind w:left="113"/>
              <w:rPr>
                <w:sz w:val="18"/>
                <w:szCs w:val="18"/>
              </w:rPr>
            </w:pPr>
            <w:r w:rsidRPr="00B2231C">
              <w:rPr>
                <w:sz w:val="18"/>
                <w:szCs w:val="18"/>
              </w:rPr>
              <w:t xml:space="preserve">(Germany) </w:t>
            </w:r>
            <w:r w:rsidR="00FD6601">
              <w:rPr>
                <w:sz w:val="18"/>
                <w:szCs w:val="18"/>
              </w:rPr>
              <w:t>Revised p</w:t>
            </w:r>
            <w:r w:rsidRPr="00B2231C">
              <w:rPr>
                <w:sz w:val="18"/>
                <w:szCs w:val="18"/>
              </w:rPr>
              <w:t>roposal for the 03 series of amendments to UN Regulation No. 110 (CNG and LNG vehicles)</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B2231C">
            <w:pPr>
              <w:widowControl w:val="0"/>
              <w:suppressAutoHyphens w:val="0"/>
              <w:spacing w:before="57" w:after="24" w:line="240" w:lineRule="auto"/>
              <w:jc w:val="center"/>
              <w:rPr>
                <w:sz w:val="18"/>
                <w:szCs w:val="18"/>
              </w:rPr>
            </w:pPr>
            <w:r w:rsidRPr="0088749C">
              <w:rPr>
                <w:sz w:val="18"/>
                <w:szCs w:val="18"/>
              </w:rPr>
              <w:t>11</w:t>
            </w:r>
          </w:p>
        </w:tc>
        <w:tc>
          <w:tcPr>
            <w:tcW w:w="6705" w:type="dxa"/>
            <w:shd w:val="clear" w:color="auto" w:fill="auto"/>
          </w:tcPr>
          <w:p w:rsidR="00023E86" w:rsidRPr="0088749C" w:rsidRDefault="00B2231C" w:rsidP="005C6596">
            <w:pPr>
              <w:widowControl w:val="0"/>
              <w:suppressAutoHyphens w:val="0"/>
              <w:spacing w:before="57" w:after="24" w:line="240" w:lineRule="auto"/>
              <w:ind w:left="113"/>
              <w:rPr>
                <w:sz w:val="18"/>
                <w:szCs w:val="18"/>
              </w:rPr>
            </w:pPr>
            <w:r w:rsidRPr="00B2231C">
              <w:rPr>
                <w:sz w:val="18"/>
                <w:szCs w:val="18"/>
              </w:rPr>
              <w:t>(France) Behaviour of M2 and M3 general construction in case of Fire Event (BMFE)</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12</w:t>
            </w:r>
          </w:p>
        </w:tc>
        <w:tc>
          <w:tcPr>
            <w:tcW w:w="6705" w:type="dxa"/>
            <w:shd w:val="clear" w:color="auto" w:fill="auto"/>
          </w:tcPr>
          <w:p w:rsidR="00023E86" w:rsidRPr="0088749C" w:rsidRDefault="00B2231C" w:rsidP="00137BF1">
            <w:pPr>
              <w:widowControl w:val="0"/>
              <w:suppressAutoHyphens w:val="0"/>
              <w:spacing w:before="57" w:after="24" w:line="240" w:lineRule="auto"/>
              <w:ind w:left="113"/>
              <w:rPr>
                <w:sz w:val="18"/>
                <w:szCs w:val="18"/>
              </w:rPr>
            </w:pPr>
            <w:r w:rsidRPr="00B2231C">
              <w:rPr>
                <w:sz w:val="18"/>
                <w:szCs w:val="18"/>
              </w:rPr>
              <w:t>(France) Terms of Reference and Rules of Procedure of the GRSG informal working group on the behaviour of M2 and M3 general construction in case of fire event (BMFE)</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rPr>
            </w:pPr>
            <w:r w:rsidRPr="0088749C">
              <w:rPr>
                <w:sz w:val="18"/>
                <w:szCs w:val="18"/>
              </w:rPr>
              <w:t>(</w:t>
            </w:r>
            <w:r w:rsidR="00674BB5">
              <w:rPr>
                <w:sz w:val="18"/>
                <w:szCs w:val="18"/>
              </w:rPr>
              <w:t>b</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13</w:t>
            </w:r>
          </w:p>
        </w:tc>
        <w:tc>
          <w:tcPr>
            <w:tcW w:w="6705" w:type="dxa"/>
            <w:shd w:val="clear" w:color="auto" w:fill="auto"/>
          </w:tcPr>
          <w:p w:rsidR="00023E86" w:rsidRPr="0088749C" w:rsidRDefault="00B2231C" w:rsidP="00C957C2">
            <w:pPr>
              <w:widowControl w:val="0"/>
              <w:suppressAutoHyphens w:val="0"/>
              <w:spacing w:before="57" w:after="24" w:line="240" w:lineRule="auto"/>
              <w:ind w:left="113"/>
              <w:rPr>
                <w:sz w:val="18"/>
                <w:szCs w:val="18"/>
              </w:rPr>
            </w:pPr>
            <w:r w:rsidRPr="00B2231C">
              <w:rPr>
                <w:sz w:val="18"/>
                <w:szCs w:val="18"/>
              </w:rPr>
              <w:t>(Secretariat) General information and highlights of WP.29 at its sessions of November 2017 and March 2018</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674BB5">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77EA8">
            <w:pPr>
              <w:widowControl w:val="0"/>
              <w:suppressAutoHyphens w:val="0"/>
              <w:spacing w:before="57" w:after="24" w:line="240" w:lineRule="auto"/>
              <w:jc w:val="center"/>
              <w:rPr>
                <w:sz w:val="18"/>
                <w:szCs w:val="18"/>
              </w:rPr>
            </w:pPr>
            <w:r w:rsidRPr="0088749C">
              <w:rPr>
                <w:sz w:val="18"/>
                <w:szCs w:val="18"/>
              </w:rPr>
              <w:t>14</w:t>
            </w:r>
          </w:p>
        </w:tc>
        <w:tc>
          <w:tcPr>
            <w:tcW w:w="6705" w:type="dxa"/>
            <w:shd w:val="clear" w:color="auto" w:fill="auto"/>
          </w:tcPr>
          <w:p w:rsidR="00023E86" w:rsidRPr="0088749C" w:rsidRDefault="00B2231C" w:rsidP="00887BFD">
            <w:pPr>
              <w:widowControl w:val="0"/>
              <w:suppressAutoHyphens w:val="0"/>
              <w:spacing w:before="57" w:after="24" w:line="240" w:lineRule="auto"/>
              <w:ind w:left="113"/>
              <w:rPr>
                <w:sz w:val="18"/>
                <w:szCs w:val="18"/>
              </w:rPr>
            </w:pPr>
            <w:r w:rsidRPr="00B2231C">
              <w:rPr>
                <w:sz w:val="18"/>
                <w:szCs w:val="18"/>
              </w:rPr>
              <w:t>(Italy) Specific tests on CNG4 cylinders - Provider 1</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74BB5">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B2231C" w:rsidP="00866207">
            <w:pPr>
              <w:widowControl w:val="0"/>
              <w:suppressAutoHyphens w:val="0"/>
              <w:spacing w:before="57" w:after="24" w:line="240" w:lineRule="auto"/>
              <w:jc w:val="center"/>
              <w:rPr>
                <w:sz w:val="18"/>
                <w:szCs w:val="18"/>
              </w:rPr>
            </w:pPr>
            <w:r>
              <w:rPr>
                <w:sz w:val="18"/>
                <w:szCs w:val="18"/>
              </w:rPr>
              <w:t>15</w:t>
            </w:r>
          </w:p>
        </w:tc>
        <w:tc>
          <w:tcPr>
            <w:tcW w:w="6705" w:type="dxa"/>
            <w:shd w:val="clear" w:color="auto" w:fill="auto"/>
          </w:tcPr>
          <w:p w:rsidR="00023E86" w:rsidRPr="0088749C" w:rsidRDefault="00B2231C" w:rsidP="00DC33FD">
            <w:pPr>
              <w:widowControl w:val="0"/>
              <w:suppressAutoHyphens w:val="0"/>
              <w:spacing w:before="57" w:after="24" w:line="240" w:lineRule="auto"/>
              <w:ind w:left="113"/>
              <w:rPr>
                <w:sz w:val="18"/>
                <w:szCs w:val="18"/>
              </w:rPr>
            </w:pPr>
            <w:r w:rsidRPr="00B2231C">
              <w:rPr>
                <w:sz w:val="18"/>
                <w:szCs w:val="18"/>
              </w:rPr>
              <w:t>(Italy) Specific test</w:t>
            </w:r>
            <w:r>
              <w:rPr>
                <w:sz w:val="18"/>
                <w:szCs w:val="18"/>
              </w:rPr>
              <w:t>s on CNG4 cylinders - Provider 2</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sidRPr="00674BB5">
              <w:rPr>
                <w:sz w:val="18"/>
                <w:szCs w:val="18"/>
              </w:rPr>
              <w:t>(f)</w:t>
            </w:r>
          </w:p>
        </w:tc>
      </w:tr>
      <w:tr w:rsidR="00023E86" w:rsidRPr="0088749C" w:rsidTr="00866207">
        <w:tc>
          <w:tcPr>
            <w:tcW w:w="666" w:type="dxa"/>
            <w:shd w:val="clear" w:color="auto" w:fill="auto"/>
          </w:tcPr>
          <w:p w:rsidR="00023E86" w:rsidRPr="0088749C" w:rsidRDefault="00B2231C" w:rsidP="00866207">
            <w:pPr>
              <w:widowControl w:val="0"/>
              <w:suppressAutoHyphens w:val="0"/>
              <w:spacing w:before="57" w:after="24" w:line="240" w:lineRule="auto"/>
              <w:jc w:val="center"/>
              <w:rPr>
                <w:sz w:val="18"/>
                <w:szCs w:val="18"/>
              </w:rPr>
            </w:pPr>
            <w:r>
              <w:rPr>
                <w:sz w:val="18"/>
                <w:szCs w:val="18"/>
              </w:rPr>
              <w:t>16</w:t>
            </w:r>
          </w:p>
        </w:tc>
        <w:tc>
          <w:tcPr>
            <w:tcW w:w="6705" w:type="dxa"/>
            <w:shd w:val="clear" w:color="auto" w:fill="auto"/>
          </w:tcPr>
          <w:p w:rsidR="00023E86" w:rsidRPr="0088749C" w:rsidRDefault="00B2231C" w:rsidP="005C6596">
            <w:pPr>
              <w:widowControl w:val="0"/>
              <w:suppressAutoHyphens w:val="0"/>
              <w:spacing w:before="57" w:after="24" w:line="240" w:lineRule="auto"/>
              <w:ind w:left="113"/>
              <w:rPr>
                <w:sz w:val="18"/>
                <w:szCs w:val="18"/>
              </w:rPr>
            </w:pPr>
            <w:r w:rsidRPr="00B2231C">
              <w:rPr>
                <w:sz w:val="18"/>
                <w:szCs w:val="18"/>
              </w:rPr>
              <w:t>(Italy) Proposal for Supplement 3 to the 07 series of amendments to UN Regulation No. 107 (M2 and M3 vehicles)</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Pr>
                <w:sz w:val="18"/>
                <w:szCs w:val="18"/>
              </w:rPr>
              <w:t>(d</w:t>
            </w:r>
            <w:r w:rsidRPr="00674BB5">
              <w:rPr>
                <w:sz w:val="18"/>
                <w:szCs w:val="18"/>
              </w:rPr>
              <w:t>)</w:t>
            </w:r>
          </w:p>
        </w:tc>
      </w:tr>
      <w:tr w:rsidR="00023E86" w:rsidRPr="0088749C" w:rsidTr="00866207">
        <w:tc>
          <w:tcPr>
            <w:tcW w:w="666" w:type="dxa"/>
            <w:shd w:val="clear" w:color="auto" w:fill="auto"/>
          </w:tcPr>
          <w:p w:rsidR="00023E86" w:rsidRPr="0088749C" w:rsidRDefault="00B2231C" w:rsidP="00A23C63">
            <w:pPr>
              <w:widowControl w:val="0"/>
              <w:suppressAutoHyphens w:val="0"/>
              <w:spacing w:before="57" w:after="24" w:line="240" w:lineRule="auto"/>
              <w:jc w:val="center"/>
              <w:rPr>
                <w:sz w:val="18"/>
                <w:szCs w:val="18"/>
              </w:rPr>
            </w:pPr>
            <w:r>
              <w:rPr>
                <w:sz w:val="18"/>
                <w:szCs w:val="18"/>
              </w:rPr>
              <w:t>17</w:t>
            </w:r>
          </w:p>
        </w:tc>
        <w:tc>
          <w:tcPr>
            <w:tcW w:w="6705" w:type="dxa"/>
            <w:shd w:val="clear" w:color="auto" w:fill="auto"/>
          </w:tcPr>
          <w:p w:rsidR="00023E86" w:rsidRPr="0088749C" w:rsidRDefault="00B2231C" w:rsidP="00DC33FD">
            <w:pPr>
              <w:widowControl w:val="0"/>
              <w:suppressAutoHyphens w:val="0"/>
              <w:spacing w:before="57" w:after="24" w:line="240" w:lineRule="auto"/>
              <w:ind w:left="113"/>
              <w:rPr>
                <w:sz w:val="18"/>
                <w:szCs w:val="18"/>
              </w:rPr>
            </w:pPr>
            <w:r w:rsidRPr="00B2231C">
              <w:rPr>
                <w:sz w:val="18"/>
                <w:szCs w:val="18"/>
              </w:rPr>
              <w:t>(Russian Federation) Proposal for a Corrigendum to UN Regulation No. 121 (Identification of controls, tell-tales and indicators)</w:t>
            </w:r>
          </w:p>
        </w:tc>
        <w:tc>
          <w:tcPr>
            <w:tcW w:w="1134" w:type="dxa"/>
            <w:shd w:val="clear" w:color="auto" w:fill="auto"/>
          </w:tcPr>
          <w:p w:rsidR="00023E86" w:rsidRPr="0088749C" w:rsidRDefault="00674BB5" w:rsidP="002753E7">
            <w:pPr>
              <w:widowControl w:val="0"/>
              <w:suppressAutoHyphens w:val="0"/>
              <w:spacing w:before="57" w:line="240" w:lineRule="auto"/>
              <w:jc w:val="center"/>
              <w:rPr>
                <w:sz w:val="18"/>
                <w:szCs w:val="18"/>
                <w:highlight w:val="yellow"/>
              </w:rPr>
            </w:pPr>
            <w:r>
              <w:rPr>
                <w:sz w:val="18"/>
                <w:szCs w:val="18"/>
              </w:rPr>
              <w:t>(a</w:t>
            </w:r>
            <w:r w:rsidRPr="00674BB5">
              <w:rPr>
                <w:sz w:val="18"/>
                <w:szCs w:val="18"/>
              </w:rPr>
              <w:t>)</w:t>
            </w:r>
          </w:p>
        </w:tc>
      </w:tr>
      <w:tr w:rsidR="00023E86" w:rsidRPr="0088749C" w:rsidTr="00866207">
        <w:tc>
          <w:tcPr>
            <w:tcW w:w="666" w:type="dxa"/>
            <w:shd w:val="clear" w:color="auto" w:fill="auto"/>
          </w:tcPr>
          <w:p w:rsidR="00023E86" w:rsidRPr="0088749C" w:rsidRDefault="00B2231C" w:rsidP="00C957C2">
            <w:pPr>
              <w:widowControl w:val="0"/>
              <w:suppressAutoHyphens w:val="0"/>
              <w:spacing w:before="57" w:after="24" w:line="240" w:lineRule="auto"/>
              <w:jc w:val="center"/>
              <w:rPr>
                <w:sz w:val="18"/>
                <w:szCs w:val="18"/>
              </w:rPr>
            </w:pPr>
            <w:r>
              <w:rPr>
                <w:sz w:val="18"/>
                <w:szCs w:val="18"/>
              </w:rPr>
              <w:t>18</w:t>
            </w:r>
          </w:p>
        </w:tc>
        <w:tc>
          <w:tcPr>
            <w:tcW w:w="6705" w:type="dxa"/>
            <w:shd w:val="clear" w:color="auto" w:fill="auto"/>
          </w:tcPr>
          <w:p w:rsidR="00023E86" w:rsidRPr="0088749C" w:rsidRDefault="00B2231C" w:rsidP="005C6596">
            <w:pPr>
              <w:widowControl w:val="0"/>
              <w:suppressAutoHyphens w:val="0"/>
              <w:spacing w:before="57" w:after="24" w:line="240" w:lineRule="auto"/>
              <w:ind w:left="113"/>
              <w:rPr>
                <w:sz w:val="18"/>
                <w:szCs w:val="18"/>
              </w:rPr>
            </w:pPr>
            <w:r w:rsidRPr="00B2231C">
              <w:rPr>
                <w:sz w:val="18"/>
                <w:szCs w:val="18"/>
              </w:rPr>
              <w:t>(Russian Federation) Proposal for Corrigendum to UN Regulation No. 60 (Driver operated controls (mopeds/motorcycles))</w:t>
            </w:r>
          </w:p>
        </w:tc>
        <w:tc>
          <w:tcPr>
            <w:tcW w:w="1134" w:type="dxa"/>
            <w:shd w:val="clear" w:color="auto" w:fill="auto"/>
          </w:tcPr>
          <w:p w:rsidR="00023E86" w:rsidRPr="0088749C" w:rsidRDefault="00674BB5" w:rsidP="002753E7">
            <w:pPr>
              <w:widowControl w:val="0"/>
              <w:suppressAutoHyphens w:val="0"/>
              <w:spacing w:before="57" w:line="240" w:lineRule="auto"/>
              <w:jc w:val="center"/>
              <w:rPr>
                <w:sz w:val="18"/>
                <w:szCs w:val="18"/>
                <w:highlight w:val="yellow"/>
              </w:rPr>
            </w:pPr>
            <w:r>
              <w:rPr>
                <w:sz w:val="18"/>
                <w:szCs w:val="18"/>
              </w:rPr>
              <w:t>(a</w:t>
            </w:r>
            <w:r w:rsidRPr="00674BB5">
              <w:rPr>
                <w:sz w:val="18"/>
                <w:szCs w:val="18"/>
              </w:rPr>
              <w:t>)</w:t>
            </w:r>
          </w:p>
        </w:tc>
      </w:tr>
      <w:tr w:rsidR="00023E86" w:rsidRPr="0088749C" w:rsidTr="00866207">
        <w:tc>
          <w:tcPr>
            <w:tcW w:w="666" w:type="dxa"/>
            <w:shd w:val="clear" w:color="auto" w:fill="auto"/>
          </w:tcPr>
          <w:p w:rsidR="00023E86" w:rsidRPr="0088749C" w:rsidRDefault="00B2231C" w:rsidP="00887BFD">
            <w:pPr>
              <w:widowControl w:val="0"/>
              <w:suppressAutoHyphens w:val="0"/>
              <w:spacing w:before="57" w:after="24" w:line="240" w:lineRule="auto"/>
              <w:jc w:val="center"/>
              <w:rPr>
                <w:sz w:val="18"/>
                <w:szCs w:val="18"/>
              </w:rPr>
            </w:pPr>
            <w:r>
              <w:rPr>
                <w:sz w:val="18"/>
                <w:szCs w:val="18"/>
              </w:rPr>
              <w:t>19</w:t>
            </w:r>
          </w:p>
        </w:tc>
        <w:tc>
          <w:tcPr>
            <w:tcW w:w="6705" w:type="dxa"/>
            <w:shd w:val="clear" w:color="auto" w:fill="auto"/>
          </w:tcPr>
          <w:p w:rsidR="00023E86" w:rsidRPr="0088749C" w:rsidRDefault="00B2231C" w:rsidP="00C957C2">
            <w:pPr>
              <w:widowControl w:val="0"/>
              <w:suppressAutoHyphens w:val="0"/>
              <w:spacing w:before="57" w:after="24" w:line="240" w:lineRule="auto"/>
              <w:ind w:left="113"/>
              <w:rPr>
                <w:sz w:val="18"/>
                <w:szCs w:val="18"/>
              </w:rPr>
            </w:pPr>
            <w:r w:rsidRPr="00B2231C">
              <w:rPr>
                <w:sz w:val="18"/>
                <w:szCs w:val="18"/>
              </w:rPr>
              <w:t>(Italy) Proposal for the 03 series of amendments to UN Regulation No. 110 (CNG and LNG vehicles)</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sidRPr="00674BB5">
              <w:rPr>
                <w:sz w:val="18"/>
                <w:szCs w:val="18"/>
              </w:rPr>
              <w:t>(f)</w:t>
            </w:r>
          </w:p>
        </w:tc>
      </w:tr>
      <w:tr w:rsidR="00023E86" w:rsidRPr="0088749C" w:rsidTr="00866207">
        <w:tc>
          <w:tcPr>
            <w:tcW w:w="666" w:type="dxa"/>
            <w:shd w:val="clear" w:color="auto" w:fill="auto"/>
          </w:tcPr>
          <w:p w:rsidR="00023E86" w:rsidRPr="0088749C" w:rsidRDefault="00B2231C" w:rsidP="00C957C2">
            <w:pPr>
              <w:widowControl w:val="0"/>
              <w:suppressAutoHyphens w:val="0"/>
              <w:spacing w:before="57" w:after="24" w:line="240" w:lineRule="auto"/>
              <w:jc w:val="center"/>
              <w:rPr>
                <w:sz w:val="18"/>
                <w:szCs w:val="18"/>
              </w:rPr>
            </w:pPr>
            <w:r>
              <w:rPr>
                <w:sz w:val="18"/>
                <w:szCs w:val="18"/>
              </w:rPr>
              <w:t>20</w:t>
            </w:r>
          </w:p>
        </w:tc>
        <w:tc>
          <w:tcPr>
            <w:tcW w:w="6705" w:type="dxa"/>
            <w:shd w:val="clear" w:color="auto" w:fill="auto"/>
          </w:tcPr>
          <w:p w:rsidR="00023E86" w:rsidRPr="000F0EB6" w:rsidRDefault="00B2231C" w:rsidP="005C6596">
            <w:pPr>
              <w:widowControl w:val="0"/>
              <w:suppressAutoHyphens w:val="0"/>
              <w:spacing w:before="57" w:after="24" w:line="240" w:lineRule="auto"/>
              <w:ind w:left="113"/>
              <w:rPr>
                <w:sz w:val="18"/>
                <w:szCs w:val="18"/>
              </w:rPr>
            </w:pPr>
            <w:r w:rsidRPr="00B2231C">
              <w:rPr>
                <w:sz w:val="18"/>
                <w:szCs w:val="18"/>
              </w:rPr>
              <w:t>(India) Comment on ECE/TRANS/WP.29/GRSG/2018/7, Proposal for Supplement 8 to the 01 series of amendments to UN Regulation No. 43 (Safety Glazing)</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sidRPr="00674BB5">
              <w:rPr>
                <w:sz w:val="18"/>
                <w:szCs w:val="18"/>
              </w:rPr>
              <w:t>(f)</w:t>
            </w:r>
          </w:p>
        </w:tc>
      </w:tr>
      <w:tr w:rsidR="00023E86" w:rsidRPr="0088749C" w:rsidTr="00866207">
        <w:tc>
          <w:tcPr>
            <w:tcW w:w="666" w:type="dxa"/>
            <w:shd w:val="clear" w:color="auto" w:fill="auto"/>
          </w:tcPr>
          <w:p w:rsidR="00023E86" w:rsidRPr="0088749C" w:rsidRDefault="00B2231C" w:rsidP="00866207">
            <w:pPr>
              <w:widowControl w:val="0"/>
              <w:suppressAutoHyphens w:val="0"/>
              <w:spacing w:before="57" w:after="24" w:line="240" w:lineRule="auto"/>
              <w:jc w:val="center"/>
              <w:rPr>
                <w:sz w:val="18"/>
                <w:szCs w:val="18"/>
              </w:rPr>
            </w:pPr>
            <w:r>
              <w:rPr>
                <w:sz w:val="18"/>
                <w:szCs w:val="18"/>
              </w:rPr>
              <w:t>21</w:t>
            </w:r>
          </w:p>
        </w:tc>
        <w:tc>
          <w:tcPr>
            <w:tcW w:w="6705" w:type="dxa"/>
            <w:shd w:val="clear" w:color="auto" w:fill="auto"/>
          </w:tcPr>
          <w:p w:rsidR="00023E86" w:rsidRPr="0088749C" w:rsidRDefault="00B2231C" w:rsidP="00950D66">
            <w:pPr>
              <w:widowControl w:val="0"/>
              <w:suppressAutoHyphens w:val="0"/>
              <w:spacing w:before="57" w:after="24" w:line="240" w:lineRule="auto"/>
              <w:ind w:left="113"/>
              <w:rPr>
                <w:sz w:val="18"/>
                <w:szCs w:val="18"/>
              </w:rPr>
            </w:pPr>
            <w:r w:rsidRPr="00B2231C">
              <w:rPr>
                <w:sz w:val="18"/>
                <w:szCs w:val="18"/>
              </w:rPr>
              <w:t>(VRU-Proxi) Proposal for a new UN Regulation on uniform provisions concerning the approval of motor vehicles with regard to the Blind Spot Information System</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sidRPr="00674BB5">
              <w:rPr>
                <w:sz w:val="18"/>
                <w:szCs w:val="18"/>
              </w:rPr>
              <w:t>(f)</w:t>
            </w:r>
          </w:p>
        </w:tc>
      </w:tr>
      <w:tr w:rsidR="00023E86" w:rsidRPr="0088749C" w:rsidTr="00866207">
        <w:trPr>
          <w:cantSplit/>
        </w:trPr>
        <w:tc>
          <w:tcPr>
            <w:tcW w:w="666" w:type="dxa"/>
            <w:shd w:val="clear" w:color="auto" w:fill="auto"/>
          </w:tcPr>
          <w:p w:rsidR="00023E86" w:rsidRPr="0088749C" w:rsidRDefault="00B2231C" w:rsidP="00137BF1">
            <w:pPr>
              <w:widowControl w:val="0"/>
              <w:suppressAutoHyphens w:val="0"/>
              <w:spacing w:before="57" w:after="24" w:line="240" w:lineRule="auto"/>
              <w:jc w:val="center"/>
              <w:rPr>
                <w:sz w:val="18"/>
                <w:szCs w:val="18"/>
              </w:rPr>
            </w:pPr>
            <w:r>
              <w:rPr>
                <w:sz w:val="18"/>
                <w:szCs w:val="18"/>
              </w:rPr>
              <w:t>22</w:t>
            </w:r>
          </w:p>
        </w:tc>
        <w:tc>
          <w:tcPr>
            <w:tcW w:w="6705" w:type="dxa"/>
            <w:shd w:val="clear" w:color="auto" w:fill="auto"/>
          </w:tcPr>
          <w:p w:rsidR="00023E86" w:rsidRPr="0088749C" w:rsidRDefault="00FD6601" w:rsidP="005C6596">
            <w:pPr>
              <w:widowControl w:val="0"/>
              <w:suppressAutoHyphens w:val="0"/>
              <w:spacing w:before="57" w:after="24" w:line="240" w:lineRule="auto"/>
              <w:ind w:left="113"/>
              <w:rPr>
                <w:sz w:val="18"/>
                <w:szCs w:val="18"/>
              </w:rPr>
            </w:pPr>
            <w:r w:rsidRPr="00FD6601">
              <w:rPr>
                <w:sz w:val="18"/>
                <w:szCs w:val="18"/>
              </w:rPr>
              <w:t>(IWG PSG) Progress Report by PSG IWG</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sidRPr="00674BB5">
              <w:rPr>
                <w:sz w:val="18"/>
                <w:szCs w:val="18"/>
              </w:rPr>
              <w:t>(f)</w:t>
            </w:r>
          </w:p>
        </w:tc>
      </w:tr>
      <w:tr w:rsidR="00674BB5" w:rsidRPr="0088749C" w:rsidTr="00866207">
        <w:trPr>
          <w:cantSplit/>
        </w:trPr>
        <w:tc>
          <w:tcPr>
            <w:tcW w:w="666" w:type="dxa"/>
            <w:shd w:val="clear" w:color="auto" w:fill="auto"/>
          </w:tcPr>
          <w:p w:rsidR="00674BB5" w:rsidRDefault="00674BB5" w:rsidP="00137BF1">
            <w:pPr>
              <w:widowControl w:val="0"/>
              <w:suppressAutoHyphens w:val="0"/>
              <w:spacing w:before="57" w:after="24" w:line="240" w:lineRule="auto"/>
              <w:jc w:val="center"/>
              <w:rPr>
                <w:sz w:val="18"/>
                <w:szCs w:val="18"/>
              </w:rPr>
            </w:pPr>
          </w:p>
        </w:tc>
        <w:tc>
          <w:tcPr>
            <w:tcW w:w="6705" w:type="dxa"/>
            <w:shd w:val="clear" w:color="auto" w:fill="auto"/>
          </w:tcPr>
          <w:p w:rsidR="00674BB5" w:rsidRPr="00FD6601" w:rsidRDefault="00674BB5" w:rsidP="005C6596">
            <w:pPr>
              <w:widowControl w:val="0"/>
              <w:suppressAutoHyphens w:val="0"/>
              <w:spacing w:before="57" w:after="24" w:line="240" w:lineRule="auto"/>
              <w:ind w:left="113"/>
              <w:rPr>
                <w:sz w:val="18"/>
                <w:szCs w:val="18"/>
              </w:rPr>
            </w:pPr>
          </w:p>
        </w:tc>
        <w:tc>
          <w:tcPr>
            <w:tcW w:w="1134" w:type="dxa"/>
            <w:shd w:val="clear" w:color="auto" w:fill="auto"/>
          </w:tcPr>
          <w:p w:rsidR="00674BB5" w:rsidRPr="00674BB5" w:rsidRDefault="00674BB5" w:rsidP="00207818">
            <w:pPr>
              <w:widowControl w:val="0"/>
              <w:suppressAutoHyphens w:val="0"/>
              <w:spacing w:before="57" w:line="240" w:lineRule="auto"/>
              <w:jc w:val="center"/>
              <w:rPr>
                <w:sz w:val="18"/>
                <w:szCs w:val="18"/>
              </w:rPr>
            </w:pPr>
          </w:p>
        </w:tc>
      </w:tr>
      <w:tr w:rsidR="00023E86" w:rsidRPr="0088749C" w:rsidTr="00866207">
        <w:tc>
          <w:tcPr>
            <w:tcW w:w="666" w:type="dxa"/>
            <w:shd w:val="clear" w:color="auto" w:fill="auto"/>
          </w:tcPr>
          <w:p w:rsidR="00023E86" w:rsidRPr="0088749C" w:rsidRDefault="00B2231C" w:rsidP="00137BF1">
            <w:pPr>
              <w:widowControl w:val="0"/>
              <w:suppressAutoHyphens w:val="0"/>
              <w:spacing w:before="57" w:after="24" w:line="240" w:lineRule="auto"/>
              <w:jc w:val="center"/>
              <w:rPr>
                <w:sz w:val="18"/>
                <w:szCs w:val="18"/>
              </w:rPr>
            </w:pPr>
            <w:r>
              <w:rPr>
                <w:sz w:val="18"/>
                <w:szCs w:val="18"/>
              </w:rPr>
              <w:lastRenderedPageBreak/>
              <w:t>23</w:t>
            </w:r>
            <w:r w:rsidR="00FD6601">
              <w:rPr>
                <w:sz w:val="18"/>
                <w:szCs w:val="18"/>
              </w:rPr>
              <w:t>-Rev.1</w:t>
            </w:r>
          </w:p>
        </w:tc>
        <w:tc>
          <w:tcPr>
            <w:tcW w:w="6705" w:type="dxa"/>
            <w:shd w:val="clear" w:color="auto" w:fill="auto"/>
          </w:tcPr>
          <w:p w:rsidR="00023E86" w:rsidRPr="00FD6601" w:rsidRDefault="00FD6601" w:rsidP="00674BB5">
            <w:pPr>
              <w:keepNext/>
              <w:keepLines/>
              <w:suppressAutoHyphens w:val="0"/>
              <w:spacing w:before="57" w:after="24" w:line="240" w:lineRule="auto"/>
              <w:ind w:left="113"/>
              <w:rPr>
                <w:sz w:val="18"/>
                <w:szCs w:val="18"/>
              </w:rPr>
            </w:pPr>
            <w:r w:rsidRPr="00FD6601">
              <w:rPr>
                <w:sz w:val="18"/>
                <w:szCs w:val="18"/>
              </w:rPr>
              <w:t>(Secretariat) Proposal for Supplement 8 to the 01 series of amendments to UN Regulation No. 43 (Safety glazing) - ECE/TRANS/WP.29/GRSG/2018/7 as revised by GRSG at its 114th session</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highlight w:val="yellow"/>
              </w:rPr>
            </w:pPr>
            <w:r>
              <w:rPr>
                <w:sz w:val="18"/>
                <w:szCs w:val="18"/>
              </w:rPr>
              <w:t>(a</w:t>
            </w:r>
            <w:r w:rsidRPr="00674BB5">
              <w:rPr>
                <w:sz w:val="18"/>
                <w:szCs w:val="18"/>
              </w:rPr>
              <w:t>)</w:t>
            </w:r>
          </w:p>
        </w:tc>
      </w:tr>
      <w:tr w:rsidR="00023E86" w:rsidRPr="0088749C" w:rsidTr="00866207">
        <w:trPr>
          <w:trHeight w:val="176"/>
        </w:trPr>
        <w:tc>
          <w:tcPr>
            <w:tcW w:w="666" w:type="dxa"/>
            <w:shd w:val="clear" w:color="auto" w:fill="auto"/>
          </w:tcPr>
          <w:p w:rsidR="00023E86" w:rsidRPr="0088749C" w:rsidRDefault="00B2231C" w:rsidP="00866207">
            <w:pPr>
              <w:widowControl w:val="0"/>
              <w:suppressAutoHyphens w:val="0"/>
              <w:spacing w:before="57" w:after="24" w:line="240" w:lineRule="auto"/>
              <w:jc w:val="center"/>
              <w:rPr>
                <w:sz w:val="18"/>
                <w:szCs w:val="18"/>
              </w:rPr>
            </w:pPr>
            <w:r>
              <w:rPr>
                <w:sz w:val="18"/>
                <w:szCs w:val="18"/>
              </w:rPr>
              <w:t>24</w:t>
            </w:r>
            <w:r w:rsidR="00FD6601">
              <w:rPr>
                <w:sz w:val="18"/>
                <w:szCs w:val="18"/>
              </w:rPr>
              <w:t>-Rev.1</w:t>
            </w:r>
          </w:p>
        </w:tc>
        <w:tc>
          <w:tcPr>
            <w:tcW w:w="6705" w:type="dxa"/>
            <w:shd w:val="clear" w:color="auto" w:fill="auto"/>
          </w:tcPr>
          <w:p w:rsidR="00023E86" w:rsidRPr="0088749C" w:rsidRDefault="00FD6601" w:rsidP="005C6596">
            <w:pPr>
              <w:widowControl w:val="0"/>
              <w:suppressAutoHyphens w:val="0"/>
              <w:spacing w:before="57" w:after="24" w:line="240" w:lineRule="auto"/>
              <w:ind w:left="113"/>
              <w:rPr>
                <w:sz w:val="18"/>
                <w:szCs w:val="18"/>
              </w:rPr>
            </w:pPr>
            <w:r w:rsidRPr="00FD6601">
              <w:rPr>
                <w:sz w:val="18"/>
                <w:szCs w:val="18"/>
              </w:rPr>
              <w:t>(OICA) Terms of Reference and Rules of Procedure of the GRSG informal working group on the behaviour of M2 &amp; M3 general construction in case of fire event (BMFE)</w:t>
            </w:r>
          </w:p>
        </w:tc>
        <w:tc>
          <w:tcPr>
            <w:tcW w:w="1134" w:type="dxa"/>
            <w:shd w:val="clear" w:color="auto" w:fill="auto"/>
          </w:tcPr>
          <w:p w:rsidR="00023E86" w:rsidRPr="0088749C" w:rsidRDefault="00674BB5" w:rsidP="00207818">
            <w:pPr>
              <w:widowControl w:val="0"/>
              <w:suppressAutoHyphens w:val="0"/>
              <w:spacing w:before="57" w:line="240" w:lineRule="auto"/>
              <w:jc w:val="center"/>
              <w:rPr>
                <w:sz w:val="18"/>
                <w:szCs w:val="18"/>
              </w:rPr>
            </w:pPr>
            <w:r>
              <w:rPr>
                <w:sz w:val="18"/>
                <w:szCs w:val="18"/>
              </w:rPr>
              <w:t>(a</w:t>
            </w:r>
            <w:r w:rsidRPr="00674BB5">
              <w:rPr>
                <w:sz w:val="18"/>
                <w:szCs w:val="18"/>
              </w:rPr>
              <w:t>)</w:t>
            </w:r>
          </w:p>
        </w:tc>
      </w:tr>
      <w:tr w:rsidR="000E4DFA" w:rsidRPr="0088749C" w:rsidTr="000077A1">
        <w:tc>
          <w:tcPr>
            <w:tcW w:w="666" w:type="dxa"/>
            <w:shd w:val="clear" w:color="auto" w:fill="auto"/>
          </w:tcPr>
          <w:p w:rsidR="000E4DFA" w:rsidRPr="0088749C" w:rsidRDefault="00B2231C" w:rsidP="000E4DFA">
            <w:pPr>
              <w:widowControl w:val="0"/>
              <w:suppressAutoHyphens w:val="0"/>
              <w:spacing w:before="57" w:after="24" w:line="240" w:lineRule="auto"/>
              <w:jc w:val="center"/>
              <w:rPr>
                <w:sz w:val="18"/>
                <w:szCs w:val="18"/>
              </w:rPr>
            </w:pPr>
            <w:r>
              <w:rPr>
                <w:sz w:val="18"/>
                <w:szCs w:val="18"/>
              </w:rPr>
              <w:t>25</w:t>
            </w:r>
            <w:r w:rsidR="00FD6601">
              <w:rPr>
                <w:sz w:val="18"/>
                <w:szCs w:val="18"/>
              </w:rPr>
              <w:t>-Rev.1</w:t>
            </w:r>
          </w:p>
        </w:tc>
        <w:tc>
          <w:tcPr>
            <w:tcW w:w="6705" w:type="dxa"/>
            <w:shd w:val="clear" w:color="auto" w:fill="auto"/>
          </w:tcPr>
          <w:p w:rsidR="000E4DFA" w:rsidRPr="0088749C" w:rsidRDefault="00FD6601" w:rsidP="000E4DFA">
            <w:pPr>
              <w:widowControl w:val="0"/>
              <w:suppressAutoHyphens w:val="0"/>
              <w:spacing w:before="57" w:after="24" w:line="240" w:lineRule="auto"/>
              <w:ind w:left="113"/>
              <w:rPr>
                <w:sz w:val="18"/>
                <w:szCs w:val="18"/>
              </w:rPr>
            </w:pPr>
            <w:r w:rsidRPr="00FD6601">
              <w:rPr>
                <w:sz w:val="18"/>
                <w:szCs w:val="18"/>
              </w:rPr>
              <w:t xml:space="preserve">(OICA) UN Regulation No. 46 (Devices for indirect vision) </w:t>
            </w:r>
            <w:r w:rsidR="005F43EF">
              <w:rPr>
                <w:sz w:val="18"/>
                <w:szCs w:val="18"/>
              </w:rPr>
              <w:t>–</w:t>
            </w:r>
            <w:r w:rsidRPr="00FD6601">
              <w:rPr>
                <w:sz w:val="18"/>
                <w:szCs w:val="18"/>
              </w:rPr>
              <w:t xml:space="preserve"> </w:t>
            </w:r>
            <w:r w:rsidR="005F43EF">
              <w:rPr>
                <w:sz w:val="18"/>
                <w:szCs w:val="18"/>
              </w:rPr>
              <w:t xml:space="preserve">Revised </w:t>
            </w:r>
            <w:r w:rsidRPr="00FD6601">
              <w:rPr>
                <w:sz w:val="18"/>
                <w:szCs w:val="18"/>
              </w:rPr>
              <w:t>OICA proposal to correct document ECE/TRANS/WP.29/GRSG/2018/9</w:t>
            </w:r>
          </w:p>
        </w:tc>
        <w:tc>
          <w:tcPr>
            <w:tcW w:w="1134" w:type="dxa"/>
            <w:shd w:val="clear" w:color="auto" w:fill="auto"/>
          </w:tcPr>
          <w:p w:rsidR="000E4DFA" w:rsidRPr="0088749C" w:rsidRDefault="00674BB5" w:rsidP="002753E7">
            <w:pPr>
              <w:widowControl w:val="0"/>
              <w:suppressAutoHyphens w:val="0"/>
              <w:spacing w:before="57" w:line="240" w:lineRule="auto"/>
              <w:jc w:val="center"/>
              <w:rPr>
                <w:sz w:val="18"/>
                <w:szCs w:val="18"/>
              </w:rPr>
            </w:pPr>
            <w:r>
              <w:rPr>
                <w:sz w:val="18"/>
                <w:szCs w:val="18"/>
              </w:rPr>
              <w:t>(a</w:t>
            </w:r>
            <w:r w:rsidRPr="00674BB5">
              <w:rPr>
                <w:sz w:val="18"/>
                <w:szCs w:val="18"/>
              </w:rPr>
              <w:t>)</w:t>
            </w:r>
          </w:p>
        </w:tc>
      </w:tr>
      <w:tr w:rsidR="000077A1" w:rsidRPr="0088749C" w:rsidTr="0088749C">
        <w:tc>
          <w:tcPr>
            <w:tcW w:w="666" w:type="dxa"/>
            <w:shd w:val="clear" w:color="auto" w:fill="auto"/>
          </w:tcPr>
          <w:p w:rsidR="000077A1" w:rsidRPr="0088749C" w:rsidRDefault="006F6808" w:rsidP="00D54CA6">
            <w:pPr>
              <w:keepNext/>
              <w:keepLines/>
              <w:suppressAutoHyphens w:val="0"/>
              <w:spacing w:before="57" w:after="24" w:line="240" w:lineRule="auto"/>
              <w:jc w:val="center"/>
              <w:rPr>
                <w:sz w:val="18"/>
                <w:szCs w:val="18"/>
              </w:rPr>
            </w:pPr>
            <w:r>
              <w:rPr>
                <w:sz w:val="18"/>
                <w:szCs w:val="18"/>
              </w:rPr>
              <w:t>26</w:t>
            </w:r>
          </w:p>
        </w:tc>
        <w:tc>
          <w:tcPr>
            <w:tcW w:w="6705" w:type="dxa"/>
            <w:shd w:val="clear" w:color="auto" w:fill="auto"/>
          </w:tcPr>
          <w:p w:rsidR="000077A1" w:rsidRPr="0088749C" w:rsidRDefault="00FD6601" w:rsidP="00D54CA6">
            <w:pPr>
              <w:keepNext/>
              <w:keepLines/>
              <w:suppressAutoHyphens w:val="0"/>
              <w:spacing w:before="57" w:after="24" w:line="240" w:lineRule="auto"/>
              <w:ind w:left="113"/>
              <w:rPr>
                <w:sz w:val="18"/>
                <w:szCs w:val="18"/>
              </w:rPr>
            </w:pPr>
            <w:r w:rsidRPr="00FD6601">
              <w:rPr>
                <w:sz w:val="18"/>
                <w:szCs w:val="18"/>
              </w:rPr>
              <w:t>(OICA) Proposal for amendments to UN Regulation No. 110 (CNG/LNG vehicles) - visual inspection</w:t>
            </w:r>
          </w:p>
        </w:tc>
        <w:tc>
          <w:tcPr>
            <w:tcW w:w="1134" w:type="dxa"/>
            <w:shd w:val="clear" w:color="auto" w:fill="auto"/>
          </w:tcPr>
          <w:p w:rsidR="000077A1" w:rsidRPr="0088749C" w:rsidRDefault="00674BB5" w:rsidP="00207818">
            <w:pPr>
              <w:widowControl w:val="0"/>
              <w:suppressAutoHyphens w:val="0"/>
              <w:spacing w:before="57" w:line="240" w:lineRule="auto"/>
              <w:jc w:val="center"/>
              <w:rPr>
                <w:sz w:val="18"/>
                <w:szCs w:val="18"/>
              </w:rPr>
            </w:pPr>
            <w:r w:rsidRPr="00674BB5">
              <w:rPr>
                <w:sz w:val="18"/>
                <w:szCs w:val="18"/>
              </w:rPr>
              <w:t>(f)</w:t>
            </w:r>
          </w:p>
        </w:tc>
      </w:tr>
      <w:tr w:rsidR="002C0D20" w:rsidRPr="0088749C" w:rsidTr="0088749C">
        <w:tc>
          <w:tcPr>
            <w:tcW w:w="666" w:type="dxa"/>
            <w:shd w:val="clear" w:color="auto" w:fill="auto"/>
          </w:tcPr>
          <w:p w:rsidR="002C0D20" w:rsidRPr="0088749C" w:rsidRDefault="006F6808" w:rsidP="000E4DFA">
            <w:pPr>
              <w:widowControl w:val="0"/>
              <w:suppressAutoHyphens w:val="0"/>
              <w:spacing w:before="57" w:after="24" w:line="240" w:lineRule="auto"/>
              <w:jc w:val="center"/>
              <w:rPr>
                <w:sz w:val="18"/>
                <w:szCs w:val="18"/>
              </w:rPr>
            </w:pPr>
            <w:r>
              <w:rPr>
                <w:sz w:val="18"/>
                <w:szCs w:val="18"/>
              </w:rPr>
              <w:t>27</w:t>
            </w:r>
          </w:p>
        </w:tc>
        <w:tc>
          <w:tcPr>
            <w:tcW w:w="6705" w:type="dxa"/>
            <w:shd w:val="clear" w:color="auto" w:fill="auto"/>
          </w:tcPr>
          <w:p w:rsidR="002C0D20" w:rsidRPr="0088749C" w:rsidRDefault="00FD6601" w:rsidP="004704CD">
            <w:pPr>
              <w:keepNext/>
              <w:keepLines/>
              <w:suppressAutoHyphens w:val="0"/>
              <w:spacing w:before="57" w:after="24" w:line="240" w:lineRule="auto"/>
              <w:ind w:left="113"/>
              <w:rPr>
                <w:sz w:val="18"/>
                <w:szCs w:val="18"/>
              </w:rPr>
            </w:pPr>
            <w:r w:rsidRPr="00FD6601">
              <w:rPr>
                <w:sz w:val="18"/>
                <w:szCs w:val="18"/>
              </w:rPr>
              <w:t xml:space="preserve">(OICA) Proposal for amendments to </w:t>
            </w:r>
            <w:r>
              <w:rPr>
                <w:sz w:val="18"/>
                <w:szCs w:val="18"/>
              </w:rPr>
              <w:t xml:space="preserve">UN </w:t>
            </w:r>
            <w:r w:rsidRPr="00FD6601">
              <w:rPr>
                <w:sz w:val="18"/>
                <w:szCs w:val="18"/>
              </w:rPr>
              <w:t>Regulation No. 110 (CNG and LNG vehicles) - gas flow adjuster</w:t>
            </w:r>
          </w:p>
        </w:tc>
        <w:tc>
          <w:tcPr>
            <w:tcW w:w="1134" w:type="dxa"/>
            <w:shd w:val="clear" w:color="auto" w:fill="auto"/>
          </w:tcPr>
          <w:p w:rsidR="002C0D20" w:rsidRPr="0088749C" w:rsidRDefault="00674BB5" w:rsidP="00207818">
            <w:pPr>
              <w:widowControl w:val="0"/>
              <w:suppressAutoHyphens w:val="0"/>
              <w:spacing w:before="57" w:line="240" w:lineRule="auto"/>
              <w:jc w:val="center"/>
              <w:rPr>
                <w:sz w:val="18"/>
                <w:szCs w:val="18"/>
              </w:rPr>
            </w:pPr>
            <w:r>
              <w:rPr>
                <w:sz w:val="18"/>
                <w:szCs w:val="18"/>
              </w:rPr>
              <w:t>(c</w:t>
            </w:r>
            <w:r w:rsidRPr="00674BB5">
              <w:rPr>
                <w:sz w:val="18"/>
                <w:szCs w:val="18"/>
              </w:rPr>
              <w:t>)</w:t>
            </w:r>
          </w:p>
        </w:tc>
      </w:tr>
      <w:tr w:rsidR="00DA3A14" w:rsidRPr="0088749C" w:rsidTr="00C957C2">
        <w:tc>
          <w:tcPr>
            <w:tcW w:w="666" w:type="dxa"/>
            <w:shd w:val="clear" w:color="auto" w:fill="auto"/>
          </w:tcPr>
          <w:p w:rsidR="00DA3A14" w:rsidRPr="0088749C" w:rsidRDefault="006F6808" w:rsidP="000E4DFA">
            <w:pPr>
              <w:widowControl w:val="0"/>
              <w:suppressAutoHyphens w:val="0"/>
              <w:spacing w:before="57" w:after="24" w:line="240" w:lineRule="auto"/>
              <w:jc w:val="center"/>
              <w:rPr>
                <w:sz w:val="18"/>
                <w:szCs w:val="18"/>
              </w:rPr>
            </w:pPr>
            <w:r>
              <w:rPr>
                <w:sz w:val="18"/>
                <w:szCs w:val="18"/>
              </w:rPr>
              <w:t>28</w:t>
            </w:r>
          </w:p>
        </w:tc>
        <w:tc>
          <w:tcPr>
            <w:tcW w:w="6705" w:type="dxa"/>
            <w:shd w:val="clear" w:color="auto" w:fill="auto"/>
          </w:tcPr>
          <w:p w:rsidR="00DA3A14" w:rsidRPr="0088749C" w:rsidRDefault="00FD6601" w:rsidP="000E4DFA">
            <w:pPr>
              <w:widowControl w:val="0"/>
              <w:suppressAutoHyphens w:val="0"/>
              <w:spacing w:before="57" w:after="24" w:line="240" w:lineRule="auto"/>
              <w:ind w:left="113"/>
              <w:rPr>
                <w:sz w:val="18"/>
                <w:szCs w:val="18"/>
              </w:rPr>
            </w:pPr>
            <w:r w:rsidRPr="00FD6601">
              <w:rPr>
                <w:sz w:val="18"/>
                <w:szCs w:val="18"/>
              </w:rPr>
              <w:t>(IWVTA Ambassador) New UN Regulation No. xxx on immobilizers</w:t>
            </w:r>
          </w:p>
        </w:tc>
        <w:tc>
          <w:tcPr>
            <w:tcW w:w="1134" w:type="dxa"/>
            <w:shd w:val="clear" w:color="auto" w:fill="auto"/>
          </w:tcPr>
          <w:p w:rsidR="00DA3A14" w:rsidRPr="0088749C" w:rsidRDefault="00674BB5" w:rsidP="00207818">
            <w:pPr>
              <w:widowControl w:val="0"/>
              <w:suppressAutoHyphens w:val="0"/>
              <w:spacing w:before="57" w:line="240" w:lineRule="auto"/>
              <w:jc w:val="center"/>
              <w:rPr>
                <w:sz w:val="18"/>
                <w:szCs w:val="18"/>
              </w:rPr>
            </w:pPr>
            <w:r>
              <w:rPr>
                <w:sz w:val="18"/>
                <w:szCs w:val="18"/>
              </w:rPr>
              <w:t>(c</w:t>
            </w:r>
            <w:r w:rsidRPr="00674BB5">
              <w:rPr>
                <w:sz w:val="18"/>
                <w:szCs w:val="18"/>
              </w:rPr>
              <w:t>)</w:t>
            </w:r>
          </w:p>
        </w:tc>
      </w:tr>
      <w:tr w:rsidR="00C957C2" w:rsidRPr="0088749C" w:rsidTr="00C957C2">
        <w:tc>
          <w:tcPr>
            <w:tcW w:w="666" w:type="dxa"/>
            <w:shd w:val="clear" w:color="auto" w:fill="auto"/>
          </w:tcPr>
          <w:p w:rsidR="00C957C2" w:rsidRPr="0088749C" w:rsidRDefault="006F6808" w:rsidP="000E4DFA">
            <w:pPr>
              <w:widowControl w:val="0"/>
              <w:suppressAutoHyphens w:val="0"/>
              <w:spacing w:before="57" w:after="24" w:line="240" w:lineRule="auto"/>
              <w:jc w:val="center"/>
              <w:rPr>
                <w:sz w:val="18"/>
                <w:szCs w:val="18"/>
              </w:rPr>
            </w:pPr>
            <w:r>
              <w:rPr>
                <w:sz w:val="18"/>
                <w:szCs w:val="18"/>
              </w:rPr>
              <w:t>29</w:t>
            </w:r>
          </w:p>
        </w:tc>
        <w:tc>
          <w:tcPr>
            <w:tcW w:w="6705" w:type="dxa"/>
            <w:shd w:val="clear" w:color="auto" w:fill="auto"/>
          </w:tcPr>
          <w:p w:rsidR="00C957C2" w:rsidRPr="0088749C" w:rsidRDefault="00FD6601" w:rsidP="00FD6601">
            <w:pPr>
              <w:widowControl w:val="0"/>
              <w:suppressAutoHyphens w:val="0"/>
              <w:spacing w:before="57" w:after="24" w:line="240" w:lineRule="auto"/>
              <w:ind w:left="113"/>
              <w:rPr>
                <w:sz w:val="18"/>
                <w:szCs w:val="18"/>
              </w:rPr>
            </w:pPr>
            <w:r w:rsidRPr="00FD6601">
              <w:rPr>
                <w:sz w:val="18"/>
                <w:szCs w:val="18"/>
              </w:rPr>
              <w:t>(OICA) Proposal for amendments to UN Regulation No. 116</w:t>
            </w:r>
          </w:p>
        </w:tc>
        <w:tc>
          <w:tcPr>
            <w:tcW w:w="1134" w:type="dxa"/>
            <w:shd w:val="clear" w:color="auto" w:fill="auto"/>
          </w:tcPr>
          <w:p w:rsidR="00C957C2" w:rsidRPr="0088749C" w:rsidRDefault="00674BB5" w:rsidP="00207818">
            <w:pPr>
              <w:widowControl w:val="0"/>
              <w:suppressAutoHyphens w:val="0"/>
              <w:spacing w:before="57" w:line="240" w:lineRule="auto"/>
              <w:jc w:val="center"/>
              <w:rPr>
                <w:sz w:val="18"/>
                <w:szCs w:val="18"/>
              </w:rPr>
            </w:pPr>
            <w:r>
              <w:rPr>
                <w:sz w:val="18"/>
                <w:szCs w:val="18"/>
              </w:rPr>
              <w:t>(c</w:t>
            </w:r>
            <w:r w:rsidRPr="00674BB5">
              <w:rPr>
                <w:sz w:val="18"/>
                <w:szCs w:val="18"/>
              </w:rPr>
              <w:t>)</w:t>
            </w:r>
          </w:p>
        </w:tc>
      </w:tr>
      <w:tr w:rsidR="00C957C2" w:rsidRPr="0088749C" w:rsidTr="00C957C2">
        <w:tc>
          <w:tcPr>
            <w:tcW w:w="666" w:type="dxa"/>
            <w:shd w:val="clear" w:color="auto" w:fill="auto"/>
          </w:tcPr>
          <w:p w:rsidR="00C957C2" w:rsidRPr="0088749C" w:rsidRDefault="006F6808" w:rsidP="00887BFD">
            <w:pPr>
              <w:widowControl w:val="0"/>
              <w:suppressAutoHyphens w:val="0"/>
              <w:spacing w:before="57" w:after="24" w:line="240" w:lineRule="auto"/>
              <w:jc w:val="center"/>
              <w:rPr>
                <w:sz w:val="18"/>
                <w:szCs w:val="18"/>
              </w:rPr>
            </w:pPr>
            <w:r>
              <w:rPr>
                <w:sz w:val="18"/>
                <w:szCs w:val="18"/>
              </w:rPr>
              <w:t>30</w:t>
            </w:r>
          </w:p>
        </w:tc>
        <w:tc>
          <w:tcPr>
            <w:tcW w:w="6705" w:type="dxa"/>
            <w:shd w:val="clear" w:color="auto" w:fill="auto"/>
          </w:tcPr>
          <w:p w:rsidR="00C957C2" w:rsidRPr="0088749C" w:rsidRDefault="00FD6601" w:rsidP="000E4DFA">
            <w:pPr>
              <w:widowControl w:val="0"/>
              <w:suppressAutoHyphens w:val="0"/>
              <w:spacing w:before="57" w:after="24" w:line="240" w:lineRule="auto"/>
              <w:ind w:left="113"/>
              <w:rPr>
                <w:sz w:val="18"/>
                <w:szCs w:val="18"/>
              </w:rPr>
            </w:pPr>
            <w:r w:rsidRPr="00FD6601">
              <w:rPr>
                <w:sz w:val="18"/>
                <w:szCs w:val="18"/>
              </w:rPr>
              <w:t xml:space="preserve">(OICA) Proposal for Supplement 6 to the original series of amendments to </w:t>
            </w:r>
            <w:r>
              <w:rPr>
                <w:sz w:val="18"/>
                <w:szCs w:val="18"/>
              </w:rPr>
              <w:t xml:space="preserve">UN </w:t>
            </w:r>
            <w:r w:rsidRPr="00FD6601">
              <w:rPr>
                <w:sz w:val="18"/>
                <w:szCs w:val="18"/>
              </w:rPr>
              <w:t>Regulation No. 116 (Protection of vehicles against unauthorized use)</w:t>
            </w:r>
          </w:p>
        </w:tc>
        <w:tc>
          <w:tcPr>
            <w:tcW w:w="1134" w:type="dxa"/>
            <w:shd w:val="clear" w:color="auto" w:fill="auto"/>
          </w:tcPr>
          <w:p w:rsidR="00C957C2" w:rsidRPr="0088749C" w:rsidRDefault="00674BB5" w:rsidP="00207818">
            <w:pPr>
              <w:widowControl w:val="0"/>
              <w:suppressAutoHyphens w:val="0"/>
              <w:spacing w:before="57" w:line="240" w:lineRule="auto"/>
              <w:jc w:val="center"/>
              <w:rPr>
                <w:sz w:val="18"/>
                <w:szCs w:val="18"/>
              </w:rPr>
            </w:pPr>
            <w:r>
              <w:rPr>
                <w:sz w:val="18"/>
                <w:szCs w:val="18"/>
              </w:rPr>
              <w:t>(c</w:t>
            </w:r>
            <w:r w:rsidRPr="00674BB5">
              <w:rPr>
                <w:sz w:val="18"/>
                <w:szCs w:val="18"/>
              </w:rPr>
              <w:t>)</w:t>
            </w:r>
          </w:p>
        </w:tc>
      </w:tr>
      <w:tr w:rsidR="00C957C2" w:rsidRPr="0088749C" w:rsidTr="00C957C2">
        <w:tc>
          <w:tcPr>
            <w:tcW w:w="666" w:type="dxa"/>
            <w:shd w:val="clear" w:color="auto" w:fill="auto"/>
          </w:tcPr>
          <w:p w:rsidR="00C957C2" w:rsidRPr="0088749C" w:rsidRDefault="006F6808" w:rsidP="000E4DFA">
            <w:pPr>
              <w:widowControl w:val="0"/>
              <w:suppressAutoHyphens w:val="0"/>
              <w:spacing w:before="57" w:after="24" w:line="240" w:lineRule="auto"/>
              <w:jc w:val="center"/>
              <w:rPr>
                <w:sz w:val="18"/>
                <w:szCs w:val="18"/>
              </w:rPr>
            </w:pPr>
            <w:r>
              <w:rPr>
                <w:sz w:val="18"/>
                <w:szCs w:val="18"/>
              </w:rPr>
              <w:t>31</w:t>
            </w:r>
          </w:p>
        </w:tc>
        <w:tc>
          <w:tcPr>
            <w:tcW w:w="6705" w:type="dxa"/>
            <w:shd w:val="clear" w:color="auto" w:fill="auto"/>
          </w:tcPr>
          <w:p w:rsidR="00C957C2" w:rsidRPr="0088749C" w:rsidRDefault="00FD6601" w:rsidP="00DC33FD">
            <w:pPr>
              <w:widowControl w:val="0"/>
              <w:suppressAutoHyphens w:val="0"/>
              <w:spacing w:before="57" w:after="24" w:line="240" w:lineRule="auto"/>
              <w:ind w:left="113"/>
              <w:rPr>
                <w:sz w:val="18"/>
                <w:szCs w:val="18"/>
              </w:rPr>
            </w:pPr>
            <w:r w:rsidRPr="00FD6601">
              <w:rPr>
                <w:sz w:val="18"/>
                <w:szCs w:val="18"/>
              </w:rPr>
              <w:t>(OICA) Proposal for Supplement 1 to 06 series of amendment of UN Regulation No. 105</w:t>
            </w:r>
          </w:p>
        </w:tc>
        <w:tc>
          <w:tcPr>
            <w:tcW w:w="1134" w:type="dxa"/>
            <w:shd w:val="clear" w:color="auto" w:fill="auto"/>
          </w:tcPr>
          <w:p w:rsidR="00C957C2" w:rsidRPr="0088749C" w:rsidRDefault="00674BB5" w:rsidP="00207818">
            <w:pPr>
              <w:widowControl w:val="0"/>
              <w:suppressAutoHyphens w:val="0"/>
              <w:spacing w:before="57" w:line="240" w:lineRule="auto"/>
              <w:jc w:val="center"/>
              <w:rPr>
                <w:sz w:val="18"/>
                <w:szCs w:val="18"/>
              </w:rPr>
            </w:pPr>
            <w:r>
              <w:rPr>
                <w:sz w:val="18"/>
                <w:szCs w:val="18"/>
              </w:rPr>
              <w:t>(a</w:t>
            </w:r>
            <w:r w:rsidRPr="00674BB5">
              <w:rPr>
                <w:sz w:val="18"/>
                <w:szCs w:val="18"/>
              </w:rPr>
              <w:t>)</w:t>
            </w:r>
          </w:p>
        </w:tc>
      </w:tr>
      <w:tr w:rsidR="00C957C2" w:rsidRPr="0088749C" w:rsidTr="00C957C2">
        <w:tc>
          <w:tcPr>
            <w:tcW w:w="666" w:type="dxa"/>
            <w:shd w:val="clear" w:color="auto" w:fill="auto"/>
          </w:tcPr>
          <w:p w:rsidR="00C957C2" w:rsidRPr="0088749C" w:rsidRDefault="006F6808" w:rsidP="000E4DFA">
            <w:pPr>
              <w:widowControl w:val="0"/>
              <w:suppressAutoHyphens w:val="0"/>
              <w:spacing w:before="57" w:after="24" w:line="240" w:lineRule="auto"/>
              <w:jc w:val="center"/>
              <w:rPr>
                <w:sz w:val="18"/>
                <w:szCs w:val="18"/>
              </w:rPr>
            </w:pPr>
            <w:r>
              <w:rPr>
                <w:sz w:val="18"/>
                <w:szCs w:val="18"/>
              </w:rPr>
              <w:t>32</w:t>
            </w:r>
          </w:p>
        </w:tc>
        <w:tc>
          <w:tcPr>
            <w:tcW w:w="6705" w:type="dxa"/>
            <w:shd w:val="clear" w:color="auto" w:fill="auto"/>
          </w:tcPr>
          <w:p w:rsidR="00C957C2" w:rsidRPr="0088749C" w:rsidRDefault="00FD6601" w:rsidP="00022494">
            <w:pPr>
              <w:widowControl w:val="0"/>
              <w:suppressAutoHyphens w:val="0"/>
              <w:spacing w:before="57" w:after="24" w:line="240" w:lineRule="auto"/>
              <w:ind w:left="113"/>
              <w:rPr>
                <w:sz w:val="18"/>
                <w:szCs w:val="18"/>
              </w:rPr>
            </w:pPr>
            <w:r w:rsidRPr="00FD6601">
              <w:rPr>
                <w:sz w:val="18"/>
                <w:szCs w:val="18"/>
              </w:rPr>
              <w:t xml:space="preserve">(Italy) Proposal for amendments to </w:t>
            </w:r>
            <w:r>
              <w:rPr>
                <w:sz w:val="18"/>
                <w:szCs w:val="18"/>
              </w:rPr>
              <w:t xml:space="preserve">UN </w:t>
            </w:r>
            <w:r w:rsidRPr="00FD6601">
              <w:rPr>
                <w:sz w:val="18"/>
                <w:szCs w:val="18"/>
              </w:rPr>
              <w:t>Regulation No. 110 (CNG and LNG vehicles) - CNG4 cylinders</w:t>
            </w:r>
          </w:p>
        </w:tc>
        <w:tc>
          <w:tcPr>
            <w:tcW w:w="1134" w:type="dxa"/>
            <w:shd w:val="clear" w:color="auto" w:fill="auto"/>
          </w:tcPr>
          <w:p w:rsidR="00C957C2" w:rsidRPr="0088749C" w:rsidRDefault="00674BB5" w:rsidP="00207818">
            <w:pPr>
              <w:widowControl w:val="0"/>
              <w:suppressAutoHyphens w:val="0"/>
              <w:spacing w:before="57" w:line="240" w:lineRule="auto"/>
              <w:jc w:val="center"/>
              <w:rPr>
                <w:sz w:val="18"/>
                <w:szCs w:val="18"/>
              </w:rPr>
            </w:pPr>
            <w:r>
              <w:rPr>
                <w:sz w:val="18"/>
                <w:szCs w:val="18"/>
              </w:rPr>
              <w:t>(e</w:t>
            </w:r>
            <w:r w:rsidRPr="00674BB5">
              <w:rPr>
                <w:sz w:val="18"/>
                <w:szCs w:val="18"/>
              </w:rPr>
              <w:t>)</w:t>
            </w:r>
          </w:p>
        </w:tc>
      </w:tr>
      <w:tr w:rsidR="00C957C2" w:rsidRPr="0088749C" w:rsidTr="00C957C2">
        <w:tc>
          <w:tcPr>
            <w:tcW w:w="666" w:type="dxa"/>
            <w:shd w:val="clear" w:color="auto" w:fill="auto"/>
          </w:tcPr>
          <w:p w:rsidR="00C957C2" w:rsidRPr="0088749C" w:rsidRDefault="006F6808" w:rsidP="000E4DFA">
            <w:pPr>
              <w:widowControl w:val="0"/>
              <w:suppressAutoHyphens w:val="0"/>
              <w:spacing w:before="57" w:after="24" w:line="240" w:lineRule="auto"/>
              <w:jc w:val="center"/>
              <w:rPr>
                <w:sz w:val="18"/>
                <w:szCs w:val="18"/>
              </w:rPr>
            </w:pPr>
            <w:r>
              <w:rPr>
                <w:sz w:val="18"/>
                <w:szCs w:val="18"/>
              </w:rPr>
              <w:t>33</w:t>
            </w:r>
          </w:p>
        </w:tc>
        <w:tc>
          <w:tcPr>
            <w:tcW w:w="6705" w:type="dxa"/>
            <w:shd w:val="clear" w:color="auto" w:fill="auto"/>
          </w:tcPr>
          <w:p w:rsidR="00C957C2" w:rsidRPr="0088749C" w:rsidRDefault="00FD6601" w:rsidP="000E4DFA">
            <w:pPr>
              <w:widowControl w:val="0"/>
              <w:suppressAutoHyphens w:val="0"/>
              <w:spacing w:before="57" w:after="24" w:line="240" w:lineRule="auto"/>
              <w:ind w:left="113"/>
              <w:rPr>
                <w:sz w:val="18"/>
                <w:szCs w:val="18"/>
              </w:rPr>
            </w:pPr>
            <w:r w:rsidRPr="00FD6601">
              <w:rPr>
                <w:sz w:val="18"/>
                <w:szCs w:val="18"/>
              </w:rPr>
              <w:t>(Poland) Proposal for an amendment to the Communication forms</w:t>
            </w:r>
          </w:p>
        </w:tc>
        <w:tc>
          <w:tcPr>
            <w:tcW w:w="1134" w:type="dxa"/>
            <w:shd w:val="clear" w:color="auto" w:fill="auto"/>
          </w:tcPr>
          <w:p w:rsidR="00C957C2" w:rsidRPr="0088749C" w:rsidRDefault="00674BB5" w:rsidP="00207818">
            <w:pPr>
              <w:widowControl w:val="0"/>
              <w:suppressAutoHyphens w:val="0"/>
              <w:spacing w:before="57" w:line="240" w:lineRule="auto"/>
              <w:jc w:val="center"/>
              <w:rPr>
                <w:sz w:val="18"/>
                <w:szCs w:val="18"/>
              </w:rPr>
            </w:pPr>
            <w:r>
              <w:rPr>
                <w:sz w:val="18"/>
                <w:szCs w:val="18"/>
              </w:rPr>
              <w:t>(h</w:t>
            </w:r>
            <w:r w:rsidRPr="00674BB5">
              <w:rPr>
                <w:sz w:val="18"/>
                <w:szCs w:val="18"/>
              </w:rPr>
              <w:t>)</w:t>
            </w:r>
          </w:p>
        </w:tc>
      </w:tr>
      <w:tr w:rsidR="00C957C2" w:rsidRPr="0088749C" w:rsidTr="00C957C2">
        <w:tc>
          <w:tcPr>
            <w:tcW w:w="666" w:type="dxa"/>
            <w:shd w:val="clear" w:color="auto" w:fill="auto"/>
          </w:tcPr>
          <w:p w:rsidR="00C957C2" w:rsidRPr="0088749C" w:rsidRDefault="006F6808" w:rsidP="000E4DFA">
            <w:pPr>
              <w:widowControl w:val="0"/>
              <w:suppressAutoHyphens w:val="0"/>
              <w:spacing w:before="57" w:after="24" w:line="240" w:lineRule="auto"/>
              <w:jc w:val="center"/>
              <w:rPr>
                <w:sz w:val="18"/>
                <w:szCs w:val="18"/>
              </w:rPr>
            </w:pPr>
            <w:r>
              <w:rPr>
                <w:sz w:val="18"/>
                <w:szCs w:val="18"/>
              </w:rPr>
              <w:t>34</w:t>
            </w:r>
          </w:p>
        </w:tc>
        <w:tc>
          <w:tcPr>
            <w:tcW w:w="6705" w:type="dxa"/>
            <w:shd w:val="clear" w:color="auto" w:fill="auto"/>
          </w:tcPr>
          <w:p w:rsidR="00C957C2" w:rsidRPr="0088749C" w:rsidRDefault="00FD6601" w:rsidP="005E7FBA">
            <w:pPr>
              <w:widowControl w:val="0"/>
              <w:suppressAutoHyphens w:val="0"/>
              <w:spacing w:before="57" w:after="24" w:line="240" w:lineRule="auto"/>
              <w:ind w:left="113"/>
              <w:rPr>
                <w:sz w:val="18"/>
                <w:szCs w:val="18"/>
              </w:rPr>
            </w:pPr>
            <w:r w:rsidRPr="00FD6601">
              <w:rPr>
                <w:sz w:val="18"/>
                <w:szCs w:val="18"/>
              </w:rPr>
              <w:t>(IRU) eCall for Heavy Goods Vehicles</w:t>
            </w:r>
          </w:p>
        </w:tc>
        <w:tc>
          <w:tcPr>
            <w:tcW w:w="1134" w:type="dxa"/>
            <w:shd w:val="clear" w:color="auto" w:fill="auto"/>
          </w:tcPr>
          <w:p w:rsidR="00C957C2" w:rsidRPr="0088749C" w:rsidRDefault="00674BB5" w:rsidP="002753E7">
            <w:pPr>
              <w:widowControl w:val="0"/>
              <w:suppressAutoHyphens w:val="0"/>
              <w:spacing w:before="57" w:line="240" w:lineRule="auto"/>
              <w:jc w:val="center"/>
              <w:rPr>
                <w:sz w:val="18"/>
                <w:szCs w:val="18"/>
              </w:rPr>
            </w:pPr>
            <w:r w:rsidRPr="00674BB5">
              <w:rPr>
                <w:sz w:val="18"/>
                <w:szCs w:val="18"/>
              </w:rPr>
              <w:t>(f)</w:t>
            </w:r>
          </w:p>
        </w:tc>
      </w:tr>
      <w:tr w:rsidR="00C957C2" w:rsidRPr="0088749C" w:rsidTr="00DC33FD">
        <w:tc>
          <w:tcPr>
            <w:tcW w:w="666" w:type="dxa"/>
            <w:shd w:val="clear" w:color="auto" w:fill="auto"/>
          </w:tcPr>
          <w:p w:rsidR="00C957C2" w:rsidRPr="0088749C" w:rsidRDefault="006F6808" w:rsidP="00207818">
            <w:pPr>
              <w:widowControl w:val="0"/>
              <w:suppressAutoHyphens w:val="0"/>
              <w:spacing w:before="57" w:after="24" w:line="240" w:lineRule="auto"/>
              <w:jc w:val="center"/>
              <w:rPr>
                <w:sz w:val="18"/>
                <w:szCs w:val="18"/>
              </w:rPr>
            </w:pPr>
            <w:r>
              <w:rPr>
                <w:sz w:val="18"/>
                <w:szCs w:val="18"/>
              </w:rPr>
              <w:t>35</w:t>
            </w:r>
          </w:p>
        </w:tc>
        <w:tc>
          <w:tcPr>
            <w:tcW w:w="6705" w:type="dxa"/>
            <w:shd w:val="clear" w:color="auto" w:fill="auto"/>
          </w:tcPr>
          <w:p w:rsidR="00C957C2" w:rsidRPr="0088749C" w:rsidRDefault="00FD6601" w:rsidP="000E4DFA">
            <w:pPr>
              <w:widowControl w:val="0"/>
              <w:suppressAutoHyphens w:val="0"/>
              <w:spacing w:before="57" w:after="24" w:line="240" w:lineRule="auto"/>
              <w:ind w:left="113"/>
              <w:rPr>
                <w:sz w:val="18"/>
                <w:szCs w:val="18"/>
              </w:rPr>
            </w:pPr>
            <w:r w:rsidRPr="00FD6601">
              <w:rPr>
                <w:sz w:val="18"/>
                <w:szCs w:val="18"/>
              </w:rPr>
              <w:t xml:space="preserve">(OICA) Proposal for amendments to </w:t>
            </w:r>
            <w:r>
              <w:rPr>
                <w:sz w:val="18"/>
                <w:szCs w:val="18"/>
              </w:rPr>
              <w:t xml:space="preserve">UN </w:t>
            </w:r>
            <w:r w:rsidRPr="00FD6601">
              <w:rPr>
                <w:sz w:val="18"/>
                <w:szCs w:val="18"/>
              </w:rPr>
              <w:t>Regulation No. [144] (document ECE-TRANS-WP29-2017-132 on Accident Emergency Call Systems)</w:t>
            </w:r>
          </w:p>
        </w:tc>
        <w:tc>
          <w:tcPr>
            <w:tcW w:w="1134" w:type="dxa"/>
            <w:shd w:val="clear" w:color="auto" w:fill="auto"/>
          </w:tcPr>
          <w:p w:rsidR="00C957C2" w:rsidRPr="0088749C" w:rsidRDefault="00674BB5" w:rsidP="00207818">
            <w:pPr>
              <w:widowControl w:val="0"/>
              <w:suppressAutoHyphens w:val="0"/>
              <w:spacing w:before="57" w:line="240" w:lineRule="auto"/>
              <w:jc w:val="center"/>
              <w:rPr>
                <w:sz w:val="18"/>
                <w:szCs w:val="18"/>
              </w:rPr>
            </w:pPr>
            <w:r>
              <w:rPr>
                <w:sz w:val="18"/>
                <w:szCs w:val="18"/>
              </w:rPr>
              <w:t>(e</w:t>
            </w:r>
            <w:r w:rsidRPr="00674BB5">
              <w:rPr>
                <w:sz w:val="18"/>
                <w:szCs w:val="18"/>
              </w:rPr>
              <w:t>)</w:t>
            </w:r>
          </w:p>
        </w:tc>
      </w:tr>
      <w:tr w:rsidR="00DC33FD" w:rsidRPr="0088749C" w:rsidTr="00866207">
        <w:tc>
          <w:tcPr>
            <w:tcW w:w="666" w:type="dxa"/>
            <w:tcBorders>
              <w:bottom w:val="single" w:sz="4" w:space="0" w:color="auto"/>
            </w:tcBorders>
            <w:shd w:val="clear" w:color="auto" w:fill="auto"/>
          </w:tcPr>
          <w:p w:rsidR="00DC33FD" w:rsidRDefault="00DC33FD" w:rsidP="00207818">
            <w:pPr>
              <w:widowControl w:val="0"/>
              <w:suppressAutoHyphens w:val="0"/>
              <w:spacing w:before="57" w:after="24" w:line="240" w:lineRule="auto"/>
              <w:jc w:val="center"/>
              <w:rPr>
                <w:sz w:val="18"/>
                <w:szCs w:val="18"/>
              </w:rPr>
            </w:pPr>
          </w:p>
        </w:tc>
        <w:tc>
          <w:tcPr>
            <w:tcW w:w="6705" w:type="dxa"/>
            <w:tcBorders>
              <w:bottom w:val="single" w:sz="4" w:space="0" w:color="auto"/>
            </w:tcBorders>
            <w:shd w:val="clear" w:color="auto" w:fill="auto"/>
          </w:tcPr>
          <w:p w:rsidR="00DC33FD" w:rsidRPr="00DC33FD" w:rsidRDefault="00DC33FD" w:rsidP="000E4DFA">
            <w:pPr>
              <w:widowControl w:val="0"/>
              <w:suppressAutoHyphens w:val="0"/>
              <w:spacing w:before="57" w:after="24" w:line="240" w:lineRule="auto"/>
              <w:ind w:left="113"/>
              <w:rPr>
                <w:sz w:val="18"/>
                <w:szCs w:val="18"/>
              </w:rPr>
            </w:pPr>
          </w:p>
        </w:tc>
        <w:tc>
          <w:tcPr>
            <w:tcW w:w="1134" w:type="dxa"/>
            <w:tcBorders>
              <w:bottom w:val="single" w:sz="4" w:space="0" w:color="auto"/>
            </w:tcBorders>
            <w:shd w:val="clear" w:color="auto" w:fill="auto"/>
          </w:tcPr>
          <w:p w:rsidR="00DC33FD" w:rsidRDefault="00DC33FD" w:rsidP="00207818">
            <w:pPr>
              <w:widowControl w:val="0"/>
              <w:suppressAutoHyphens w:val="0"/>
              <w:spacing w:before="57" w:line="240" w:lineRule="auto"/>
              <w:jc w:val="center"/>
              <w:rPr>
                <w:sz w:val="18"/>
                <w:szCs w:val="18"/>
              </w:rPr>
            </w:pPr>
          </w:p>
        </w:tc>
      </w:tr>
    </w:tbl>
    <w:p w:rsidR="00DC1474" w:rsidRPr="00DC1474" w:rsidRDefault="00DC1474" w:rsidP="005144C3">
      <w:pPr>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965F69">
        <w:rPr>
          <w:b/>
          <w:sz w:val="24"/>
        </w:rPr>
        <w:t>at</w:t>
      </w:r>
      <w:r>
        <w:rPr>
          <w:b/>
          <w:sz w:val="24"/>
        </w:rPr>
        <w:t xml:space="preserve"> previous</w:t>
      </w:r>
      <w:r w:rsidRPr="00DC1474">
        <w:rPr>
          <w:b/>
          <w:sz w:val="24"/>
        </w:rPr>
        <w:t xml:space="preserve"> session</w:t>
      </w:r>
      <w:r w:rsidR="00965F69">
        <w:rPr>
          <w:b/>
          <w:sz w:val="24"/>
        </w:rPr>
        <w:t>s</w:t>
      </w:r>
      <w:r w:rsidRPr="00DC1474">
        <w:rPr>
          <w:b/>
          <w:sz w:val="24"/>
        </w:rPr>
        <w:t xml:space="preserve"> </w:t>
      </w:r>
      <w:r w:rsidR="00965F69">
        <w:rPr>
          <w:b/>
          <w:sz w:val="24"/>
        </w:rPr>
        <w:t>of GRSG</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rsidTr="00415AC6">
        <w:trPr>
          <w:tblHeader/>
        </w:trPr>
        <w:tc>
          <w:tcPr>
            <w:tcW w:w="1843" w:type="dxa"/>
            <w:tcBorders>
              <w:top w:val="single" w:sz="4" w:space="0" w:color="auto"/>
              <w:bottom w:val="single" w:sz="12" w:space="0" w:color="auto"/>
            </w:tcBorders>
            <w:shd w:val="clear" w:color="auto" w:fill="auto"/>
          </w:tcPr>
          <w:p w:rsidR="00DC1474" w:rsidRPr="00DC1474" w:rsidRDefault="00DC1474" w:rsidP="005144C3">
            <w:pPr>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rsidR="00DC1474" w:rsidRPr="00DC1474" w:rsidRDefault="00DC1474" w:rsidP="005144C3">
            <w:pPr>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rsidR="00DC1474" w:rsidRPr="00DC1474" w:rsidRDefault="00DC1474" w:rsidP="005144C3">
            <w:pPr>
              <w:spacing w:line="220" w:lineRule="exact"/>
              <w:jc w:val="center"/>
              <w:rPr>
                <w:i/>
                <w:sz w:val="18"/>
              </w:rPr>
            </w:pPr>
            <w:r w:rsidRPr="00DC1474">
              <w:rPr>
                <w:i/>
                <w:sz w:val="18"/>
              </w:rPr>
              <w:t>Follow-up</w:t>
            </w:r>
          </w:p>
        </w:tc>
      </w:tr>
      <w:tr w:rsidR="00DA3A14" w:rsidRPr="00DC1474" w:rsidTr="009B511D">
        <w:tc>
          <w:tcPr>
            <w:tcW w:w="1843" w:type="dxa"/>
            <w:shd w:val="clear" w:color="auto" w:fill="auto"/>
          </w:tcPr>
          <w:p w:rsidR="00DA3A14" w:rsidRDefault="00DC33FD" w:rsidP="00B2231C">
            <w:pPr>
              <w:suppressAutoHyphens w:val="0"/>
              <w:spacing w:before="57" w:after="24" w:line="240" w:lineRule="auto"/>
              <w:jc w:val="center"/>
              <w:rPr>
                <w:sz w:val="18"/>
              </w:rPr>
            </w:pPr>
            <w:r w:rsidRPr="00DC33FD">
              <w:rPr>
                <w:sz w:val="18"/>
              </w:rPr>
              <w:t>GRSG-11</w:t>
            </w:r>
            <w:r w:rsidR="00B2231C">
              <w:rPr>
                <w:sz w:val="18"/>
              </w:rPr>
              <w:t>3</w:t>
            </w:r>
            <w:r w:rsidRPr="00DC33FD">
              <w:rPr>
                <w:sz w:val="18"/>
              </w:rPr>
              <w:t>-</w:t>
            </w:r>
            <w:r w:rsidR="00B2231C">
              <w:rPr>
                <w:sz w:val="18"/>
              </w:rPr>
              <w:t>11</w:t>
            </w:r>
            <w:r>
              <w:rPr>
                <w:sz w:val="18"/>
              </w:rPr>
              <w:t>-Rev.1</w:t>
            </w:r>
          </w:p>
        </w:tc>
        <w:tc>
          <w:tcPr>
            <w:tcW w:w="5528" w:type="dxa"/>
            <w:shd w:val="clear" w:color="auto" w:fill="auto"/>
          </w:tcPr>
          <w:p w:rsidR="00DA3A14" w:rsidRPr="009F4B73" w:rsidRDefault="00E73128" w:rsidP="00A0119E">
            <w:pPr>
              <w:suppressAutoHyphens w:val="0"/>
              <w:spacing w:before="57" w:after="24" w:line="240" w:lineRule="auto"/>
              <w:ind w:left="113"/>
              <w:rPr>
                <w:sz w:val="18"/>
                <w:highlight w:val="yellow"/>
                <w:lang w:val="fr-CH"/>
              </w:rPr>
            </w:pPr>
            <w:r w:rsidRPr="009F4B73">
              <w:rPr>
                <w:sz w:val="18"/>
                <w:lang w:val="fr-CH"/>
              </w:rPr>
              <w:t>(France) Lateral Protection Devices (UN Regulation No. 73)</w:t>
            </w:r>
          </w:p>
        </w:tc>
        <w:tc>
          <w:tcPr>
            <w:tcW w:w="1134" w:type="dxa"/>
            <w:shd w:val="clear" w:color="auto" w:fill="auto"/>
          </w:tcPr>
          <w:p w:rsidR="00DA3A14" w:rsidRDefault="00712953" w:rsidP="005144C3">
            <w:pPr>
              <w:suppressAutoHyphens w:val="0"/>
              <w:spacing w:before="57" w:line="240" w:lineRule="auto"/>
              <w:jc w:val="center"/>
              <w:rPr>
                <w:sz w:val="18"/>
              </w:rPr>
            </w:pPr>
            <w:r>
              <w:rPr>
                <w:sz w:val="18"/>
              </w:rPr>
              <w:t>(</w:t>
            </w:r>
            <w:r w:rsidR="00674BB5">
              <w:rPr>
                <w:sz w:val="18"/>
              </w:rPr>
              <w:t>d</w:t>
            </w:r>
            <w:r w:rsidR="00DA3A14">
              <w:rPr>
                <w:sz w:val="18"/>
              </w:rPr>
              <w:t>)</w:t>
            </w:r>
          </w:p>
        </w:tc>
      </w:tr>
      <w:tr w:rsidR="00DA3A14" w:rsidRPr="00DC1474" w:rsidTr="00D93A25">
        <w:tc>
          <w:tcPr>
            <w:tcW w:w="1843" w:type="dxa"/>
            <w:shd w:val="clear" w:color="auto" w:fill="auto"/>
          </w:tcPr>
          <w:p w:rsidR="00DA3A14" w:rsidRDefault="00B2231C" w:rsidP="00B2231C">
            <w:pPr>
              <w:suppressAutoHyphens w:val="0"/>
              <w:spacing w:before="57" w:after="24" w:line="240" w:lineRule="auto"/>
              <w:jc w:val="center"/>
              <w:rPr>
                <w:sz w:val="18"/>
              </w:rPr>
            </w:pPr>
            <w:r>
              <w:rPr>
                <w:sz w:val="18"/>
              </w:rPr>
              <w:t>GRSG-113</w:t>
            </w:r>
            <w:r w:rsidR="00DC33FD">
              <w:rPr>
                <w:sz w:val="18"/>
              </w:rPr>
              <w:t>-2</w:t>
            </w:r>
            <w:r>
              <w:rPr>
                <w:sz w:val="18"/>
              </w:rPr>
              <w:t>4</w:t>
            </w:r>
          </w:p>
        </w:tc>
        <w:tc>
          <w:tcPr>
            <w:tcW w:w="5528" w:type="dxa"/>
            <w:shd w:val="clear" w:color="auto" w:fill="auto"/>
          </w:tcPr>
          <w:p w:rsidR="00DA3A14" w:rsidRPr="00DC1474" w:rsidRDefault="00B2231C" w:rsidP="00572DF2">
            <w:pPr>
              <w:suppressAutoHyphens w:val="0"/>
              <w:spacing w:before="57" w:after="24" w:line="240" w:lineRule="auto"/>
              <w:ind w:left="113"/>
              <w:rPr>
                <w:sz w:val="18"/>
              </w:rPr>
            </w:pPr>
            <w:r w:rsidRPr="00B2231C">
              <w:rPr>
                <w:sz w:val="18"/>
              </w:rPr>
              <w:t>(Netherlands) Proposal for amendments to Regulation No. 110 (CNG/LNG vehicles) - CNG accumulator</w:t>
            </w:r>
          </w:p>
        </w:tc>
        <w:tc>
          <w:tcPr>
            <w:tcW w:w="1134" w:type="dxa"/>
            <w:shd w:val="clear" w:color="auto" w:fill="auto"/>
          </w:tcPr>
          <w:p w:rsidR="00DA3A14" w:rsidRDefault="00D93A25" w:rsidP="005144C3">
            <w:pPr>
              <w:suppressAutoHyphens w:val="0"/>
              <w:spacing w:before="57" w:line="240" w:lineRule="auto"/>
              <w:jc w:val="center"/>
              <w:rPr>
                <w:sz w:val="18"/>
              </w:rPr>
            </w:pPr>
            <w:r>
              <w:rPr>
                <w:sz w:val="18"/>
              </w:rPr>
              <w:t>(f)</w:t>
            </w:r>
          </w:p>
        </w:tc>
      </w:tr>
      <w:tr w:rsidR="00D93A25" w:rsidRPr="00DC1474" w:rsidTr="00B2231C">
        <w:tc>
          <w:tcPr>
            <w:tcW w:w="1843" w:type="dxa"/>
            <w:shd w:val="clear" w:color="auto" w:fill="auto"/>
          </w:tcPr>
          <w:p w:rsidR="00D93A25" w:rsidRDefault="00D93A25" w:rsidP="00D93A25">
            <w:pPr>
              <w:suppressAutoHyphens w:val="0"/>
              <w:spacing w:before="57" w:after="24" w:line="240" w:lineRule="auto"/>
              <w:jc w:val="center"/>
              <w:rPr>
                <w:sz w:val="18"/>
              </w:rPr>
            </w:pPr>
            <w:r w:rsidRPr="00D93A25">
              <w:rPr>
                <w:sz w:val="18"/>
              </w:rPr>
              <w:t>GRSG-11</w:t>
            </w:r>
            <w:r w:rsidR="00B2231C">
              <w:rPr>
                <w:sz w:val="18"/>
              </w:rPr>
              <w:t>3</w:t>
            </w:r>
            <w:r w:rsidRPr="00D93A25">
              <w:rPr>
                <w:sz w:val="18"/>
              </w:rPr>
              <w:t>-</w:t>
            </w:r>
            <w:r w:rsidR="00B2231C">
              <w:rPr>
                <w:sz w:val="18"/>
              </w:rPr>
              <w:t>2</w:t>
            </w:r>
            <w:r>
              <w:rPr>
                <w:sz w:val="18"/>
              </w:rPr>
              <w:t>5</w:t>
            </w:r>
          </w:p>
        </w:tc>
        <w:tc>
          <w:tcPr>
            <w:tcW w:w="5528" w:type="dxa"/>
            <w:shd w:val="clear" w:color="auto" w:fill="auto"/>
          </w:tcPr>
          <w:p w:rsidR="00D93A25" w:rsidRPr="00DC33FD" w:rsidRDefault="00B2231C" w:rsidP="00572DF2">
            <w:pPr>
              <w:suppressAutoHyphens w:val="0"/>
              <w:spacing w:before="57" w:after="24" w:line="240" w:lineRule="auto"/>
              <w:ind w:left="113"/>
              <w:rPr>
                <w:sz w:val="18"/>
              </w:rPr>
            </w:pPr>
            <w:r w:rsidRPr="00B2231C">
              <w:rPr>
                <w:sz w:val="18"/>
                <w:szCs w:val="18"/>
              </w:rPr>
              <w:t>(Netherlands) Proposal for amendments to Regulation No. 110 (CNG/LNG vehicles) - CNG compressor</w:t>
            </w:r>
          </w:p>
        </w:tc>
        <w:tc>
          <w:tcPr>
            <w:tcW w:w="1134" w:type="dxa"/>
            <w:shd w:val="clear" w:color="auto" w:fill="auto"/>
          </w:tcPr>
          <w:p w:rsidR="00D93A25" w:rsidRDefault="00D93A25" w:rsidP="005144C3">
            <w:pPr>
              <w:suppressAutoHyphens w:val="0"/>
              <w:spacing w:before="57" w:line="240" w:lineRule="auto"/>
              <w:jc w:val="center"/>
              <w:rPr>
                <w:sz w:val="18"/>
              </w:rPr>
            </w:pPr>
            <w:r>
              <w:rPr>
                <w:sz w:val="18"/>
              </w:rPr>
              <w:t>(f)</w:t>
            </w:r>
          </w:p>
        </w:tc>
      </w:tr>
      <w:tr w:rsidR="00B2231C" w:rsidRPr="00DC1474" w:rsidTr="00674BB5">
        <w:tc>
          <w:tcPr>
            <w:tcW w:w="1843" w:type="dxa"/>
            <w:shd w:val="clear" w:color="auto" w:fill="auto"/>
          </w:tcPr>
          <w:p w:rsidR="00B2231C" w:rsidRPr="00D93A25" w:rsidRDefault="00B2231C" w:rsidP="00D93A25">
            <w:pPr>
              <w:suppressAutoHyphens w:val="0"/>
              <w:spacing w:before="57" w:after="24" w:line="240" w:lineRule="auto"/>
              <w:jc w:val="center"/>
              <w:rPr>
                <w:sz w:val="18"/>
              </w:rPr>
            </w:pPr>
            <w:r>
              <w:rPr>
                <w:sz w:val="18"/>
              </w:rPr>
              <w:t>GRSG-113-26</w:t>
            </w:r>
          </w:p>
        </w:tc>
        <w:tc>
          <w:tcPr>
            <w:tcW w:w="5528" w:type="dxa"/>
            <w:shd w:val="clear" w:color="auto" w:fill="auto"/>
          </w:tcPr>
          <w:p w:rsidR="00B2231C" w:rsidRPr="005E7FBA" w:rsidRDefault="00B2231C" w:rsidP="00572DF2">
            <w:pPr>
              <w:suppressAutoHyphens w:val="0"/>
              <w:spacing w:before="57" w:after="24" w:line="240" w:lineRule="auto"/>
              <w:ind w:left="113"/>
              <w:rPr>
                <w:sz w:val="18"/>
                <w:szCs w:val="18"/>
              </w:rPr>
            </w:pPr>
            <w:r w:rsidRPr="00B2231C">
              <w:rPr>
                <w:sz w:val="18"/>
                <w:szCs w:val="18"/>
              </w:rPr>
              <w:t>(Netherlands) Proposal for amendments to Regulation No. 110 (CNG/LNG vehicles) - Annex 5 references</w:t>
            </w:r>
          </w:p>
        </w:tc>
        <w:tc>
          <w:tcPr>
            <w:tcW w:w="1134" w:type="dxa"/>
            <w:shd w:val="clear" w:color="auto" w:fill="auto"/>
          </w:tcPr>
          <w:p w:rsidR="00B2231C" w:rsidRDefault="00E73128" w:rsidP="005144C3">
            <w:pPr>
              <w:suppressAutoHyphens w:val="0"/>
              <w:spacing w:before="57" w:line="240" w:lineRule="auto"/>
              <w:jc w:val="center"/>
              <w:rPr>
                <w:sz w:val="18"/>
              </w:rPr>
            </w:pPr>
            <w:r w:rsidRPr="00E73128">
              <w:rPr>
                <w:sz w:val="18"/>
              </w:rPr>
              <w:t>(f)</w:t>
            </w:r>
          </w:p>
        </w:tc>
      </w:tr>
      <w:tr w:rsidR="00674BB5" w:rsidRPr="00DC1474" w:rsidTr="009B511D">
        <w:tc>
          <w:tcPr>
            <w:tcW w:w="1843" w:type="dxa"/>
            <w:tcBorders>
              <w:bottom w:val="single" w:sz="4" w:space="0" w:color="auto"/>
            </w:tcBorders>
            <w:shd w:val="clear" w:color="auto" w:fill="auto"/>
          </w:tcPr>
          <w:p w:rsidR="00674BB5" w:rsidRDefault="00674BB5" w:rsidP="00D93A25">
            <w:pPr>
              <w:suppressAutoHyphens w:val="0"/>
              <w:spacing w:before="57" w:after="24" w:line="240" w:lineRule="auto"/>
              <w:jc w:val="center"/>
              <w:rPr>
                <w:sz w:val="18"/>
              </w:rPr>
            </w:pPr>
            <w:r>
              <w:rPr>
                <w:sz w:val="18"/>
              </w:rPr>
              <w:t>GRSG-113-27</w:t>
            </w:r>
          </w:p>
        </w:tc>
        <w:tc>
          <w:tcPr>
            <w:tcW w:w="5528" w:type="dxa"/>
            <w:tcBorders>
              <w:bottom w:val="single" w:sz="4" w:space="0" w:color="auto"/>
            </w:tcBorders>
            <w:shd w:val="clear" w:color="auto" w:fill="auto"/>
          </w:tcPr>
          <w:p w:rsidR="00674BB5" w:rsidRPr="00B2231C" w:rsidRDefault="00451EA5" w:rsidP="005144C3">
            <w:pPr>
              <w:suppressAutoHyphens w:val="0"/>
              <w:spacing w:before="57" w:after="24" w:line="240" w:lineRule="auto"/>
              <w:ind w:left="113"/>
              <w:rPr>
                <w:sz w:val="18"/>
                <w:szCs w:val="18"/>
              </w:rPr>
            </w:pPr>
            <w:r w:rsidRPr="00451EA5">
              <w:rPr>
                <w:sz w:val="18"/>
                <w:szCs w:val="18"/>
              </w:rPr>
              <w:t>(OICA) VRU-Proxi matrix of accident data collection</w:t>
            </w:r>
          </w:p>
        </w:tc>
        <w:tc>
          <w:tcPr>
            <w:tcW w:w="1134" w:type="dxa"/>
            <w:tcBorders>
              <w:bottom w:val="single" w:sz="4" w:space="0" w:color="auto"/>
            </w:tcBorders>
            <w:shd w:val="clear" w:color="auto" w:fill="auto"/>
          </w:tcPr>
          <w:p w:rsidR="00674BB5" w:rsidRPr="00E73128" w:rsidRDefault="00674BB5" w:rsidP="005144C3">
            <w:pPr>
              <w:suppressAutoHyphens w:val="0"/>
              <w:spacing w:before="57" w:line="240" w:lineRule="auto"/>
              <w:jc w:val="center"/>
              <w:rPr>
                <w:sz w:val="18"/>
              </w:rPr>
            </w:pPr>
            <w:r>
              <w:rPr>
                <w:sz w:val="18"/>
              </w:rPr>
              <w:t>(g)</w:t>
            </w:r>
          </w:p>
        </w:tc>
      </w:tr>
    </w:tbl>
    <w:p w:rsidR="00866207" w:rsidRPr="001C0FB3" w:rsidRDefault="00866207" w:rsidP="004C20D8">
      <w:pPr>
        <w:pStyle w:val="H1G"/>
        <w:spacing w:before="240" w:after="120"/>
        <w:rPr>
          <w:b w:val="0"/>
          <w:i/>
          <w:sz w:val="20"/>
        </w:rPr>
      </w:pPr>
      <w:r w:rsidRPr="001C0FB3">
        <w:rPr>
          <w:b w:val="0"/>
          <w:sz w:val="20"/>
        </w:rPr>
        <w:tab/>
      </w:r>
      <w:r w:rsidRPr="001C0FB3">
        <w:rPr>
          <w:b w:val="0"/>
          <w:sz w:val="20"/>
        </w:rPr>
        <w:tab/>
      </w:r>
      <w:r w:rsidRPr="001C0FB3">
        <w:rPr>
          <w:b w:val="0"/>
          <w:i/>
          <w:sz w:val="20"/>
        </w:rPr>
        <w:t>Notes:</w:t>
      </w:r>
    </w:p>
    <w:p w:rsidR="00866207" w:rsidRDefault="00866207" w:rsidP="008E2ACB">
      <w:pPr>
        <w:pStyle w:val="SingleTxtG"/>
        <w:keepNext/>
        <w:keepLines/>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rsidR="00866207" w:rsidRDefault="00866207" w:rsidP="00A0119E">
      <w:pPr>
        <w:pStyle w:val="SingleTxtG"/>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rsidR="00866207" w:rsidRDefault="00866207" w:rsidP="00A0119E">
      <w:pPr>
        <w:pStyle w:val="SingleTxtG"/>
        <w:rPr>
          <w:sz w:val="18"/>
          <w:szCs w:val="18"/>
        </w:rPr>
      </w:pPr>
      <w:r>
        <w:rPr>
          <w:sz w:val="18"/>
          <w:szCs w:val="18"/>
        </w:rPr>
        <w:t>(c)</w:t>
      </w:r>
      <w:r>
        <w:rPr>
          <w:sz w:val="18"/>
          <w:szCs w:val="18"/>
        </w:rPr>
        <w:tab/>
        <w:t>Resume consideration on the basis of an official document.</w:t>
      </w:r>
    </w:p>
    <w:p w:rsidR="00866207" w:rsidRDefault="00866207" w:rsidP="00A0119E">
      <w:pPr>
        <w:pStyle w:val="SingleTxtG"/>
        <w:widowControl w:val="0"/>
        <w:rPr>
          <w:sz w:val="18"/>
          <w:szCs w:val="18"/>
        </w:rPr>
      </w:pPr>
      <w:r>
        <w:rPr>
          <w:sz w:val="18"/>
          <w:szCs w:val="18"/>
        </w:rPr>
        <w:t>(d)</w:t>
      </w:r>
      <w:r>
        <w:rPr>
          <w:sz w:val="18"/>
          <w:szCs w:val="18"/>
        </w:rPr>
        <w:tab/>
        <w:t>Ke</w:t>
      </w:r>
      <w:r w:rsidR="005F1687">
        <w:rPr>
          <w:sz w:val="18"/>
          <w:szCs w:val="18"/>
        </w:rPr>
        <w:t>e</w:t>
      </w:r>
      <w:r>
        <w:rPr>
          <w:sz w:val="18"/>
          <w:szCs w:val="18"/>
        </w:rPr>
        <w:t xml:space="preserve">p as </w:t>
      </w:r>
      <w:r w:rsidR="005F1687">
        <w:rPr>
          <w:sz w:val="18"/>
          <w:szCs w:val="18"/>
        </w:rPr>
        <w:t xml:space="preserve">a </w:t>
      </w:r>
      <w:r>
        <w:rPr>
          <w:sz w:val="18"/>
          <w:szCs w:val="18"/>
        </w:rPr>
        <w:t>reference document/continue consideration.</w:t>
      </w:r>
    </w:p>
    <w:p w:rsidR="00866207" w:rsidRDefault="00866207" w:rsidP="00A0119E">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rsidR="00D93A25" w:rsidRDefault="00D93A25" w:rsidP="001B34CC">
      <w:pPr>
        <w:pStyle w:val="SingleTxtG"/>
        <w:widowControl w:val="0"/>
        <w:rPr>
          <w:sz w:val="18"/>
          <w:szCs w:val="18"/>
        </w:rPr>
      </w:pPr>
      <w:r>
        <w:rPr>
          <w:sz w:val="18"/>
          <w:szCs w:val="18"/>
        </w:rPr>
        <w:t>(g)</w:t>
      </w:r>
      <w:r>
        <w:rPr>
          <w:sz w:val="18"/>
          <w:szCs w:val="18"/>
        </w:rPr>
        <w:tab/>
        <w:t>Circulated to all governmental expert</w:t>
      </w:r>
      <w:r w:rsidR="00E62049">
        <w:rPr>
          <w:sz w:val="18"/>
          <w:szCs w:val="18"/>
        </w:rPr>
        <w:t>s to be filled in.</w:t>
      </w:r>
    </w:p>
    <w:p w:rsidR="00451EA5" w:rsidRDefault="00451EA5" w:rsidP="001B34CC">
      <w:pPr>
        <w:pStyle w:val="SingleTxtG"/>
        <w:widowControl w:val="0"/>
        <w:rPr>
          <w:sz w:val="18"/>
          <w:szCs w:val="18"/>
        </w:rPr>
      </w:pPr>
      <w:r>
        <w:rPr>
          <w:sz w:val="18"/>
          <w:szCs w:val="18"/>
        </w:rPr>
        <w:t>(h)</w:t>
      </w:r>
      <w:r>
        <w:rPr>
          <w:sz w:val="18"/>
          <w:szCs w:val="18"/>
        </w:rPr>
        <w:tab/>
        <w:t>Referred to the IWG on IWVTA</w:t>
      </w:r>
      <w:r w:rsidR="00D52424">
        <w:rPr>
          <w:sz w:val="18"/>
          <w:szCs w:val="18"/>
        </w:rPr>
        <w:t>.</w:t>
      </w:r>
    </w:p>
    <w:p w:rsidR="003B7033" w:rsidRPr="00DB0C7F" w:rsidRDefault="007416CB" w:rsidP="003B7033">
      <w:pPr>
        <w:keepNext/>
        <w:keepLines/>
        <w:tabs>
          <w:tab w:val="right" w:pos="851"/>
        </w:tabs>
        <w:spacing w:before="360" w:after="240" w:line="300" w:lineRule="exact"/>
        <w:ind w:left="1134" w:right="1134" w:hanging="1134"/>
        <w:rPr>
          <w:b/>
          <w:sz w:val="28"/>
        </w:rPr>
      </w:pPr>
      <w:r w:rsidRPr="004D1A62">
        <w:br w:type="page"/>
      </w:r>
      <w:r w:rsidR="003B7033" w:rsidRPr="00DB0C7F">
        <w:rPr>
          <w:b/>
          <w:sz w:val="28"/>
        </w:rPr>
        <w:lastRenderedPageBreak/>
        <w:t>Annex II</w:t>
      </w:r>
    </w:p>
    <w:p w:rsidR="003B7033" w:rsidRDefault="003B7033" w:rsidP="00894EEF">
      <w:pPr>
        <w:spacing w:before="120" w:after="120" w:line="240" w:lineRule="auto"/>
        <w:ind w:left="1134" w:right="848"/>
        <w:rPr>
          <w:b/>
          <w:sz w:val="28"/>
        </w:rPr>
      </w:pPr>
      <w:r w:rsidRPr="007F11C2">
        <w:rPr>
          <w:b/>
          <w:sz w:val="28"/>
        </w:rPr>
        <w:t xml:space="preserve">Terms of Reference and Rules of Procedure of the GRSG informal working group on </w:t>
      </w:r>
      <w:r w:rsidRPr="003B7033">
        <w:rPr>
          <w:b/>
          <w:sz w:val="28"/>
        </w:rPr>
        <w:t xml:space="preserve">the </w:t>
      </w:r>
      <w:r w:rsidR="003F7F27">
        <w:rPr>
          <w:b/>
          <w:sz w:val="28"/>
        </w:rPr>
        <w:t>B</w:t>
      </w:r>
      <w:r w:rsidRPr="003B7033">
        <w:rPr>
          <w:b/>
          <w:sz w:val="28"/>
        </w:rPr>
        <w:t>ehaviour of M</w:t>
      </w:r>
      <w:r w:rsidRPr="003B7033">
        <w:rPr>
          <w:b/>
          <w:sz w:val="28"/>
          <w:vertAlign w:val="subscript"/>
        </w:rPr>
        <w:t>2</w:t>
      </w:r>
      <w:r w:rsidRPr="003B7033">
        <w:rPr>
          <w:b/>
          <w:sz w:val="28"/>
        </w:rPr>
        <w:t xml:space="preserve"> </w:t>
      </w:r>
      <w:r>
        <w:rPr>
          <w:b/>
          <w:sz w:val="28"/>
        </w:rPr>
        <w:t>and</w:t>
      </w:r>
      <w:r w:rsidRPr="003B7033">
        <w:rPr>
          <w:b/>
          <w:sz w:val="28"/>
        </w:rPr>
        <w:t xml:space="preserve"> M</w:t>
      </w:r>
      <w:r w:rsidRPr="003B7033">
        <w:rPr>
          <w:b/>
          <w:sz w:val="28"/>
          <w:vertAlign w:val="subscript"/>
        </w:rPr>
        <w:t>3</w:t>
      </w:r>
      <w:r w:rsidRPr="003B7033">
        <w:rPr>
          <w:b/>
          <w:sz w:val="28"/>
        </w:rPr>
        <w:t xml:space="preserve"> </w:t>
      </w:r>
      <w:r w:rsidR="003F7F27">
        <w:rPr>
          <w:b/>
          <w:sz w:val="28"/>
        </w:rPr>
        <w:t xml:space="preserve">vehicles' </w:t>
      </w:r>
      <w:r w:rsidRPr="003B7033">
        <w:rPr>
          <w:b/>
          <w:sz w:val="28"/>
        </w:rPr>
        <w:t xml:space="preserve">general construction in case of </w:t>
      </w:r>
      <w:r w:rsidR="003F7F27">
        <w:rPr>
          <w:b/>
          <w:sz w:val="28"/>
        </w:rPr>
        <w:t>F</w:t>
      </w:r>
      <w:r w:rsidRPr="003B7033">
        <w:rPr>
          <w:b/>
          <w:sz w:val="28"/>
        </w:rPr>
        <w:t xml:space="preserve">ire </w:t>
      </w:r>
      <w:r w:rsidR="003F7F27">
        <w:rPr>
          <w:b/>
          <w:sz w:val="28"/>
        </w:rPr>
        <w:t>E</w:t>
      </w:r>
      <w:r w:rsidRPr="003B7033">
        <w:rPr>
          <w:b/>
          <w:sz w:val="28"/>
        </w:rPr>
        <w:t>vent (BMFE)</w:t>
      </w:r>
      <w:r w:rsidR="00165997">
        <w:rPr>
          <w:b/>
          <w:sz w:val="28"/>
        </w:rPr>
        <w:t xml:space="preserve"> (para. 8)</w:t>
      </w:r>
    </w:p>
    <w:p w:rsidR="00894EEF" w:rsidRDefault="00894EEF" w:rsidP="003B7033">
      <w:pPr>
        <w:tabs>
          <w:tab w:val="left" w:pos="1134"/>
        </w:tabs>
        <w:suppressAutoHyphens w:val="0"/>
        <w:spacing w:line="240" w:lineRule="auto"/>
        <w:ind w:left="1134" w:hanging="1134"/>
        <w:rPr>
          <w:b/>
          <w:sz w:val="28"/>
        </w:rPr>
      </w:pPr>
    </w:p>
    <w:p w:rsidR="003B7033" w:rsidRPr="003B7033" w:rsidRDefault="003B7033" w:rsidP="003B7033">
      <w:pPr>
        <w:keepNext/>
        <w:keepLines/>
        <w:spacing w:before="120" w:after="120" w:line="240" w:lineRule="auto"/>
        <w:ind w:left="1134" w:right="848"/>
        <w:rPr>
          <w:b/>
          <w:sz w:val="28"/>
        </w:rPr>
      </w:pPr>
      <w:r w:rsidRPr="003B7033">
        <w:rPr>
          <w:b/>
          <w:sz w:val="28"/>
        </w:rPr>
        <w:t>A.</w:t>
      </w:r>
      <w:r w:rsidRPr="003B7033">
        <w:rPr>
          <w:b/>
          <w:sz w:val="28"/>
        </w:rPr>
        <w:tab/>
        <w:t>Terms of Reference</w:t>
      </w:r>
    </w:p>
    <w:p w:rsidR="003B7033" w:rsidRPr="003B7033" w:rsidRDefault="003B7033" w:rsidP="003B7033">
      <w:pPr>
        <w:tabs>
          <w:tab w:val="left" w:pos="1701"/>
        </w:tabs>
        <w:spacing w:after="120" w:line="240" w:lineRule="auto"/>
        <w:ind w:left="1134" w:right="1134"/>
        <w:jc w:val="both"/>
        <w:rPr>
          <w:lang w:eastAsia="ar-SA"/>
        </w:rPr>
      </w:pPr>
      <w:r w:rsidRPr="003B7033">
        <w:rPr>
          <w:lang w:eastAsia="ar-SA"/>
        </w:rPr>
        <w:t>1.</w:t>
      </w:r>
      <w:r w:rsidRPr="003B7033">
        <w:rPr>
          <w:lang w:eastAsia="ar-SA"/>
        </w:rPr>
        <w:tab/>
        <w:t xml:space="preserve">The Informal Working Group (IWG) shall produce (a) draft </w:t>
      </w:r>
      <w:r w:rsidR="00572DF2">
        <w:rPr>
          <w:lang w:eastAsia="ar-SA"/>
        </w:rPr>
        <w:t>regulatory proposal(s) to</w:t>
      </w:r>
      <w:r w:rsidRPr="003B7033">
        <w:rPr>
          <w:lang w:eastAsia="ar-SA"/>
        </w:rPr>
        <w:t xml:space="preserve"> increase the safety of M</w:t>
      </w:r>
      <w:r w:rsidRPr="003B7033">
        <w:rPr>
          <w:vertAlign w:val="subscript"/>
          <w:lang w:eastAsia="ar-SA"/>
        </w:rPr>
        <w:t>2</w:t>
      </w:r>
      <w:r>
        <w:rPr>
          <w:lang w:eastAsia="ar-SA"/>
        </w:rPr>
        <w:t xml:space="preserve"> and</w:t>
      </w:r>
      <w:r w:rsidRPr="003B7033">
        <w:rPr>
          <w:lang w:eastAsia="ar-SA"/>
        </w:rPr>
        <w:t xml:space="preserve"> M</w:t>
      </w:r>
      <w:r w:rsidRPr="003B7033">
        <w:rPr>
          <w:vertAlign w:val="subscript"/>
          <w:lang w:eastAsia="ar-SA"/>
        </w:rPr>
        <w:t>3</w:t>
      </w:r>
      <w:r w:rsidRPr="003B7033">
        <w:rPr>
          <w:lang w:eastAsia="ar-SA"/>
        </w:rPr>
        <w:t xml:space="preserve"> vehicles in case of </w:t>
      </w:r>
      <w:r w:rsidR="00572DF2">
        <w:rPr>
          <w:lang w:eastAsia="ar-SA"/>
        </w:rPr>
        <w:t xml:space="preserve">a </w:t>
      </w:r>
      <w:r w:rsidRPr="003B7033">
        <w:rPr>
          <w:lang w:eastAsia="ar-SA"/>
        </w:rPr>
        <w:t>fire event by improving their general construction</w:t>
      </w:r>
      <w:r w:rsidR="001E49E1">
        <w:rPr>
          <w:lang w:eastAsia="ar-SA"/>
        </w:rPr>
        <w:t xml:space="preserve"> with respect to evacuation time</w:t>
      </w:r>
      <w:r w:rsidRPr="003B7033">
        <w:rPr>
          <w:lang w:eastAsia="ar-SA"/>
        </w:rPr>
        <w:t>. It shall consider:</w:t>
      </w:r>
    </w:p>
    <w:p w:rsidR="003B7033" w:rsidRPr="00C021F1" w:rsidRDefault="003B7033" w:rsidP="00B61BA6">
      <w:pPr>
        <w:tabs>
          <w:tab w:val="left" w:pos="2268"/>
        </w:tabs>
        <w:spacing w:after="120" w:line="240" w:lineRule="auto"/>
        <w:ind w:left="1701" w:right="1134"/>
        <w:jc w:val="both"/>
        <w:rPr>
          <w:lang w:eastAsia="ar-SA"/>
        </w:rPr>
      </w:pPr>
      <w:r w:rsidRPr="003B7033">
        <w:rPr>
          <w:lang w:eastAsia="ar-SA"/>
        </w:rPr>
        <w:t>(a)</w:t>
      </w:r>
      <w:r w:rsidRPr="003B7033">
        <w:rPr>
          <w:lang w:eastAsia="ar-SA"/>
        </w:rPr>
        <w:tab/>
      </w:r>
      <w:r w:rsidRPr="00C021F1">
        <w:rPr>
          <w:lang w:eastAsia="ar-SA"/>
        </w:rPr>
        <w:t>The approval and the nature of materials used in M</w:t>
      </w:r>
      <w:r w:rsidRPr="00C021F1">
        <w:rPr>
          <w:vertAlign w:val="subscript"/>
          <w:lang w:eastAsia="ar-SA"/>
        </w:rPr>
        <w:t>3</w:t>
      </w:r>
      <w:r w:rsidRPr="00C021F1">
        <w:rPr>
          <w:lang w:eastAsia="ar-SA"/>
        </w:rPr>
        <w:t xml:space="preserve"> classes II </w:t>
      </w:r>
      <w:r w:rsidR="001E49E1" w:rsidRPr="00C021F1">
        <w:rPr>
          <w:lang w:eastAsia="ar-SA"/>
        </w:rPr>
        <w:t>and</w:t>
      </w:r>
      <w:r w:rsidRPr="00C021F1">
        <w:rPr>
          <w:lang w:eastAsia="ar-SA"/>
        </w:rPr>
        <w:t xml:space="preserve"> III vehicles, their installation and the associated burning behaviour with regard to smoke toxicity and opacity</w:t>
      </w:r>
      <w:r w:rsidR="00F74CE1" w:rsidRPr="00C021F1">
        <w:rPr>
          <w:lang w:eastAsia="ar-SA"/>
        </w:rPr>
        <w:t xml:space="preserve"> </w:t>
      </w:r>
      <w:r w:rsidRPr="00C021F1">
        <w:rPr>
          <w:lang w:eastAsia="ar-SA"/>
        </w:rPr>
        <w:t xml:space="preserve">according to </w:t>
      </w:r>
      <w:r w:rsidR="00F74CE1" w:rsidRPr="00C021F1">
        <w:rPr>
          <w:lang w:eastAsia="ar-SA"/>
        </w:rPr>
        <w:t>UN Regulation No. 118;</w:t>
      </w:r>
    </w:p>
    <w:p w:rsidR="003B7033" w:rsidRPr="00C021F1" w:rsidRDefault="00F74CE1" w:rsidP="00B61BA6">
      <w:pPr>
        <w:tabs>
          <w:tab w:val="left" w:pos="2268"/>
        </w:tabs>
        <w:spacing w:after="120" w:line="240" w:lineRule="auto"/>
        <w:ind w:left="1701" w:right="1134"/>
        <w:jc w:val="both"/>
        <w:rPr>
          <w:lang w:eastAsia="ar-SA"/>
        </w:rPr>
      </w:pPr>
      <w:r w:rsidRPr="00C021F1">
        <w:rPr>
          <w:lang w:eastAsia="ar-SA"/>
        </w:rPr>
        <w:t>(b</w:t>
      </w:r>
      <w:r w:rsidR="003B7033" w:rsidRPr="00C021F1">
        <w:rPr>
          <w:lang w:eastAsia="ar-SA"/>
        </w:rPr>
        <w:t>)</w:t>
      </w:r>
      <w:r w:rsidR="003B7033" w:rsidRPr="00C021F1">
        <w:rPr>
          <w:lang w:eastAsia="ar-SA"/>
        </w:rPr>
        <w:tab/>
        <w:t>The performance of M</w:t>
      </w:r>
      <w:r w:rsidR="003B7033" w:rsidRPr="00C021F1">
        <w:rPr>
          <w:vertAlign w:val="subscript"/>
          <w:lang w:eastAsia="ar-SA"/>
        </w:rPr>
        <w:t>2</w:t>
      </w:r>
      <w:r w:rsidR="003B7033" w:rsidRPr="00C021F1">
        <w:rPr>
          <w:lang w:eastAsia="ar-SA"/>
        </w:rPr>
        <w:t xml:space="preserve"> </w:t>
      </w:r>
      <w:r w:rsidRPr="00C021F1">
        <w:rPr>
          <w:lang w:eastAsia="ar-SA"/>
        </w:rPr>
        <w:t>and</w:t>
      </w:r>
      <w:r w:rsidR="003B7033" w:rsidRPr="00C021F1">
        <w:rPr>
          <w:lang w:eastAsia="ar-SA"/>
        </w:rPr>
        <w:t xml:space="preserve"> M</w:t>
      </w:r>
      <w:r w:rsidR="003B7033" w:rsidRPr="00C021F1">
        <w:rPr>
          <w:vertAlign w:val="subscript"/>
          <w:lang w:eastAsia="ar-SA"/>
        </w:rPr>
        <w:t>3</w:t>
      </w:r>
      <w:r w:rsidR="003B7033" w:rsidRPr="00C021F1">
        <w:rPr>
          <w:lang w:eastAsia="ar-SA"/>
        </w:rPr>
        <w:t xml:space="preserve"> vehicles regarding their general construction according to </w:t>
      </w:r>
      <w:r w:rsidRPr="00C021F1">
        <w:rPr>
          <w:lang w:eastAsia="ar-SA"/>
        </w:rPr>
        <w:t xml:space="preserve">UN </w:t>
      </w:r>
      <w:r w:rsidR="003B7033" w:rsidRPr="00C021F1">
        <w:rPr>
          <w:lang w:eastAsia="ar-SA"/>
        </w:rPr>
        <w:t>Regulation No.</w:t>
      </w:r>
      <w:r w:rsidRPr="00C021F1">
        <w:rPr>
          <w:lang w:eastAsia="ar-SA"/>
        </w:rPr>
        <w:t xml:space="preserve"> </w:t>
      </w:r>
      <w:r w:rsidR="00572DF2">
        <w:rPr>
          <w:lang w:eastAsia="ar-SA"/>
        </w:rPr>
        <w:t>107.</w:t>
      </w:r>
    </w:p>
    <w:p w:rsidR="003B7033" w:rsidRPr="003B7033" w:rsidRDefault="003B7033" w:rsidP="003B7033">
      <w:pPr>
        <w:tabs>
          <w:tab w:val="left" w:pos="1701"/>
        </w:tabs>
        <w:spacing w:after="120" w:line="240" w:lineRule="auto"/>
        <w:ind w:left="1134" w:right="1134"/>
        <w:jc w:val="both"/>
        <w:rPr>
          <w:lang w:eastAsia="ar-SA"/>
        </w:rPr>
      </w:pPr>
      <w:r w:rsidRPr="003B7033">
        <w:rPr>
          <w:lang w:eastAsia="ar-SA"/>
        </w:rPr>
        <w:t>2.</w:t>
      </w:r>
      <w:r w:rsidRPr="003B7033">
        <w:rPr>
          <w:lang w:eastAsia="ar-SA"/>
        </w:rPr>
        <w:tab/>
        <w:t>When developing a regulatory proposal, the IWG should take into account existing technology, data and research. Furthermore, it should consider pre-existing standards as well as national and international legislations covering the same scope.</w:t>
      </w:r>
    </w:p>
    <w:p w:rsidR="003B7033" w:rsidRPr="003B7033" w:rsidRDefault="003B7033" w:rsidP="003B7033">
      <w:pPr>
        <w:tabs>
          <w:tab w:val="left" w:pos="1701"/>
        </w:tabs>
        <w:spacing w:after="120" w:line="240" w:lineRule="auto"/>
        <w:ind w:left="1134" w:right="1134"/>
        <w:jc w:val="both"/>
        <w:rPr>
          <w:lang w:eastAsia="ar-SA"/>
        </w:rPr>
      </w:pPr>
      <w:r w:rsidRPr="003B7033">
        <w:rPr>
          <w:lang w:eastAsia="ar-SA"/>
        </w:rPr>
        <w:t>3.</w:t>
      </w:r>
      <w:r w:rsidRPr="003B7033">
        <w:rPr>
          <w:lang w:eastAsia="ar-SA"/>
        </w:rPr>
        <w:tab/>
        <w:t>The group shall focus on vehicles of categories M</w:t>
      </w:r>
      <w:r w:rsidRPr="003B7033">
        <w:rPr>
          <w:vertAlign w:val="subscript"/>
          <w:lang w:eastAsia="ar-SA"/>
        </w:rPr>
        <w:t>2</w:t>
      </w:r>
      <w:r w:rsidRPr="003B7033">
        <w:rPr>
          <w:lang w:eastAsia="ar-SA"/>
        </w:rPr>
        <w:t xml:space="preserve"> and M</w:t>
      </w:r>
      <w:r w:rsidRPr="003B7033">
        <w:rPr>
          <w:vertAlign w:val="subscript"/>
          <w:lang w:eastAsia="ar-SA"/>
        </w:rPr>
        <w:t>3</w:t>
      </w:r>
      <w:r w:rsidRPr="003B7033">
        <w:rPr>
          <w:lang w:eastAsia="ar-SA"/>
        </w:rPr>
        <w:t>.</w:t>
      </w:r>
    </w:p>
    <w:p w:rsidR="003B7033" w:rsidRPr="003B7033" w:rsidRDefault="003B7033" w:rsidP="003B7033">
      <w:pPr>
        <w:tabs>
          <w:tab w:val="left" w:pos="1701"/>
        </w:tabs>
        <w:spacing w:after="120" w:line="240" w:lineRule="auto"/>
        <w:ind w:left="1134" w:right="1134"/>
        <w:jc w:val="both"/>
        <w:rPr>
          <w:lang w:eastAsia="ar-SA"/>
        </w:rPr>
      </w:pPr>
      <w:r w:rsidRPr="003B7033">
        <w:rPr>
          <w:lang w:eastAsia="ar-SA"/>
        </w:rPr>
        <w:t>4.</w:t>
      </w:r>
      <w:r w:rsidRPr="003B7033">
        <w:rPr>
          <w:lang w:eastAsia="ar-SA"/>
        </w:rPr>
        <w:tab/>
        <w:t xml:space="preserve">The </w:t>
      </w:r>
      <w:r w:rsidR="00572DF2" w:rsidRPr="003B7033">
        <w:rPr>
          <w:lang w:eastAsia="ar-SA"/>
        </w:rPr>
        <w:t xml:space="preserve">completion </w:t>
      </w:r>
      <w:r w:rsidRPr="003B7033">
        <w:rPr>
          <w:lang w:eastAsia="ar-SA"/>
        </w:rPr>
        <w:t xml:space="preserve">target </w:t>
      </w:r>
      <w:r w:rsidR="00572DF2">
        <w:rPr>
          <w:lang w:eastAsia="ar-SA"/>
        </w:rPr>
        <w:t xml:space="preserve">and </w:t>
      </w:r>
      <w:r w:rsidRPr="003B7033">
        <w:rPr>
          <w:lang w:eastAsia="ar-SA"/>
        </w:rPr>
        <w:t xml:space="preserve">date for the work of the IWG shall be a draft amendment </w:t>
      </w:r>
      <w:r w:rsidR="00F74CE1">
        <w:rPr>
          <w:lang w:eastAsia="ar-SA"/>
        </w:rPr>
        <w:t>to UN</w:t>
      </w:r>
      <w:r w:rsidRPr="003B7033">
        <w:rPr>
          <w:lang w:eastAsia="ar-SA"/>
        </w:rPr>
        <w:t xml:space="preserve"> Regulations No</w:t>
      </w:r>
      <w:r w:rsidR="00F74CE1">
        <w:rPr>
          <w:lang w:eastAsia="ar-SA"/>
        </w:rPr>
        <w:t>s</w:t>
      </w:r>
      <w:r w:rsidRPr="003B7033">
        <w:rPr>
          <w:lang w:eastAsia="ar-SA"/>
        </w:rPr>
        <w:t>.</w:t>
      </w:r>
      <w:r w:rsidR="00F74CE1">
        <w:rPr>
          <w:lang w:eastAsia="ar-SA"/>
        </w:rPr>
        <w:t xml:space="preserve"> </w:t>
      </w:r>
      <w:r w:rsidRPr="003B7033">
        <w:rPr>
          <w:lang w:eastAsia="ar-SA"/>
        </w:rPr>
        <w:t xml:space="preserve">107 </w:t>
      </w:r>
      <w:r w:rsidR="00F74CE1">
        <w:rPr>
          <w:lang w:eastAsia="ar-SA"/>
        </w:rPr>
        <w:t>and</w:t>
      </w:r>
      <w:r w:rsidRPr="003B7033">
        <w:rPr>
          <w:lang w:eastAsia="ar-SA"/>
        </w:rPr>
        <w:t xml:space="preserve"> 118 at the 120</w:t>
      </w:r>
      <w:r w:rsidRPr="003B7033">
        <w:rPr>
          <w:vertAlign w:val="superscript"/>
          <w:lang w:eastAsia="ar-SA"/>
        </w:rPr>
        <w:t>th</w:t>
      </w:r>
      <w:r w:rsidRPr="003B7033">
        <w:rPr>
          <w:lang w:eastAsia="ar-SA"/>
        </w:rPr>
        <w:t xml:space="preserve"> session of GRSG (October 2020).</w:t>
      </w:r>
    </w:p>
    <w:p w:rsidR="003B7033" w:rsidRPr="003B7033" w:rsidRDefault="003B7033" w:rsidP="003B7033">
      <w:pPr>
        <w:tabs>
          <w:tab w:val="left" w:pos="1701"/>
        </w:tabs>
        <w:spacing w:after="120" w:line="240" w:lineRule="auto"/>
        <w:ind w:left="1134" w:right="1134"/>
        <w:jc w:val="both"/>
        <w:rPr>
          <w:lang w:eastAsia="ar-SA"/>
        </w:rPr>
      </w:pPr>
      <w:r w:rsidRPr="003B7033">
        <w:rPr>
          <w:lang w:eastAsia="ar-SA"/>
        </w:rPr>
        <w:t>5.</w:t>
      </w:r>
      <w:r w:rsidRPr="003B7033">
        <w:rPr>
          <w:lang w:eastAsia="ar-SA"/>
        </w:rPr>
        <w:tab/>
        <w:t>The IWG is expected to draft regulatory amendments. The adoption process remains under the responsibility of GRSG, WP.29 and AC.1 in line with the administrative procedures as defined in the 1958 Agreement.</w:t>
      </w:r>
    </w:p>
    <w:p w:rsidR="003B7033" w:rsidRPr="003B7033" w:rsidRDefault="00572DF2" w:rsidP="003B7033">
      <w:pPr>
        <w:tabs>
          <w:tab w:val="left" w:pos="1701"/>
        </w:tabs>
        <w:spacing w:after="120" w:line="240" w:lineRule="auto"/>
        <w:ind w:left="1134" w:right="1134"/>
        <w:jc w:val="both"/>
        <w:rPr>
          <w:lang w:eastAsia="ar-SA"/>
        </w:rPr>
      </w:pPr>
      <w:r>
        <w:rPr>
          <w:lang w:eastAsia="ar-SA"/>
        </w:rPr>
        <w:t>6.</w:t>
      </w:r>
      <w:r>
        <w:rPr>
          <w:lang w:eastAsia="ar-SA"/>
        </w:rPr>
        <w:tab/>
      </w:r>
      <w:r w:rsidR="003B7033" w:rsidRPr="003B7033">
        <w:rPr>
          <w:lang w:eastAsia="ar-SA"/>
        </w:rPr>
        <w:t xml:space="preserve">The IWG is expected to take into account the work </w:t>
      </w:r>
      <w:r>
        <w:rPr>
          <w:lang w:eastAsia="ar-SA"/>
        </w:rPr>
        <w:t>of</w:t>
      </w:r>
      <w:r w:rsidR="003B7033" w:rsidRPr="003B7033">
        <w:rPr>
          <w:lang w:eastAsia="ar-SA"/>
        </w:rPr>
        <w:t xml:space="preserve"> other Working Parties </w:t>
      </w:r>
      <w:r>
        <w:rPr>
          <w:lang w:eastAsia="ar-SA"/>
        </w:rPr>
        <w:t xml:space="preserve">that are </w:t>
      </w:r>
      <w:r w:rsidR="003B7033" w:rsidRPr="003B7033">
        <w:rPr>
          <w:lang w:eastAsia="ar-SA"/>
        </w:rPr>
        <w:t>subsidiary to WP.29.</w:t>
      </w:r>
    </w:p>
    <w:p w:rsidR="003B7033" w:rsidRPr="003B7033" w:rsidRDefault="003B7033" w:rsidP="003B7033">
      <w:pPr>
        <w:keepNext/>
        <w:keepLines/>
        <w:spacing w:before="120" w:after="120" w:line="240" w:lineRule="auto"/>
        <w:ind w:left="1134" w:right="848"/>
        <w:rPr>
          <w:b/>
          <w:sz w:val="28"/>
        </w:rPr>
      </w:pPr>
      <w:r w:rsidRPr="003B7033">
        <w:rPr>
          <w:b/>
          <w:sz w:val="28"/>
        </w:rPr>
        <w:t>B.</w:t>
      </w:r>
      <w:r w:rsidRPr="003B7033">
        <w:rPr>
          <w:b/>
          <w:sz w:val="28"/>
        </w:rPr>
        <w:tab/>
        <w:t>Rules of Procedure</w:t>
      </w:r>
    </w:p>
    <w:p w:rsidR="003B7033" w:rsidRPr="003B7033" w:rsidRDefault="00572DF2" w:rsidP="00B61BA6">
      <w:pPr>
        <w:tabs>
          <w:tab w:val="left" w:pos="1701"/>
        </w:tabs>
        <w:spacing w:after="120" w:line="240" w:lineRule="auto"/>
        <w:ind w:left="1134" w:right="1134"/>
        <w:jc w:val="both"/>
        <w:rPr>
          <w:lang w:eastAsia="ar-SA"/>
        </w:rPr>
      </w:pPr>
      <w:r w:rsidRPr="00572DF2">
        <w:rPr>
          <w:lang w:eastAsia="ar-SA"/>
        </w:rPr>
        <w:t>7</w:t>
      </w:r>
      <w:r w:rsidR="003B7033" w:rsidRPr="003B7033">
        <w:rPr>
          <w:lang w:eastAsia="ar-SA"/>
        </w:rPr>
        <w:t>.</w:t>
      </w:r>
      <w:r w:rsidR="003B7033" w:rsidRPr="003B7033">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3B7033" w:rsidRPr="003B7033" w:rsidRDefault="00B61BA6" w:rsidP="003B7033">
      <w:pPr>
        <w:tabs>
          <w:tab w:val="left" w:pos="1701"/>
        </w:tabs>
        <w:spacing w:after="120" w:line="240" w:lineRule="auto"/>
        <w:ind w:left="1134" w:right="1134"/>
        <w:jc w:val="both"/>
        <w:rPr>
          <w:lang w:eastAsia="ar-SA"/>
        </w:rPr>
      </w:pPr>
      <w:r>
        <w:rPr>
          <w:lang w:eastAsia="ar-SA"/>
        </w:rPr>
        <w:t>8.</w:t>
      </w:r>
      <w:r>
        <w:rPr>
          <w:lang w:eastAsia="ar-SA"/>
        </w:rPr>
        <w:tab/>
      </w:r>
      <w:r w:rsidR="003B7033" w:rsidRPr="003B7033">
        <w:rPr>
          <w:lang w:eastAsia="ar-SA"/>
        </w:rPr>
        <w:t>Additional experts may attend on a case-by-case basis as invited by a consensual decision of the IWG. These experts shall not be part of the decision process.</w:t>
      </w:r>
    </w:p>
    <w:p w:rsidR="003B7033" w:rsidRPr="003B7033" w:rsidRDefault="00B61BA6" w:rsidP="003B7033">
      <w:pPr>
        <w:tabs>
          <w:tab w:val="left" w:pos="1701"/>
        </w:tabs>
        <w:spacing w:after="120" w:line="240" w:lineRule="auto"/>
        <w:ind w:left="1134" w:right="1134"/>
        <w:jc w:val="both"/>
        <w:rPr>
          <w:lang w:eastAsia="ar-SA"/>
        </w:rPr>
      </w:pPr>
      <w:r>
        <w:rPr>
          <w:lang w:eastAsia="ar-SA"/>
        </w:rPr>
        <w:t>9</w:t>
      </w:r>
      <w:r w:rsidR="003B7033" w:rsidRPr="003B7033">
        <w:rPr>
          <w:lang w:eastAsia="ar-SA"/>
        </w:rPr>
        <w:t>.</w:t>
      </w:r>
      <w:r w:rsidR="003B7033" w:rsidRPr="003B7033">
        <w:rPr>
          <w:lang w:eastAsia="ar-SA"/>
        </w:rPr>
        <w:tab/>
        <w:t>A Chair, a Vice-Chair and a Secretary will manage the IWG.</w:t>
      </w:r>
    </w:p>
    <w:p w:rsidR="003B7033" w:rsidRPr="003B7033" w:rsidRDefault="003B7033" w:rsidP="00B61BA6">
      <w:pPr>
        <w:spacing w:after="120" w:line="240" w:lineRule="auto"/>
        <w:ind w:left="2268" w:right="1134" w:hanging="567"/>
        <w:jc w:val="both"/>
        <w:rPr>
          <w:lang w:eastAsia="ar-SA"/>
        </w:rPr>
      </w:pPr>
      <w:r w:rsidRPr="003B7033">
        <w:rPr>
          <w:lang w:eastAsia="ar-SA"/>
        </w:rPr>
        <w:t>(a)</w:t>
      </w:r>
      <w:r w:rsidRPr="003B7033">
        <w:rPr>
          <w:lang w:eastAsia="ar-SA"/>
        </w:rPr>
        <w:tab/>
        <w:t>The chairmanship shall be under the responsibility of France;</w:t>
      </w:r>
    </w:p>
    <w:p w:rsidR="003B7033" w:rsidRPr="003B7033" w:rsidRDefault="003B7033" w:rsidP="00B61BA6">
      <w:pPr>
        <w:spacing w:after="120" w:line="240" w:lineRule="auto"/>
        <w:ind w:left="2268" w:right="1134" w:hanging="567"/>
        <w:jc w:val="both"/>
        <w:rPr>
          <w:lang w:eastAsia="ar-SA"/>
        </w:rPr>
      </w:pPr>
      <w:r w:rsidRPr="003B7033">
        <w:rPr>
          <w:lang w:eastAsia="ar-SA"/>
        </w:rPr>
        <w:t>(b)</w:t>
      </w:r>
      <w:r w:rsidRPr="003B7033">
        <w:rPr>
          <w:lang w:eastAsia="ar-SA"/>
        </w:rPr>
        <w:tab/>
        <w:t>The vice-chairmanship shall be under the responsibility of France;</w:t>
      </w:r>
    </w:p>
    <w:p w:rsidR="003B7033" w:rsidRPr="003B7033" w:rsidRDefault="003B7033" w:rsidP="00B61BA6">
      <w:pPr>
        <w:spacing w:after="120" w:line="240" w:lineRule="auto"/>
        <w:ind w:left="2268" w:right="1134" w:hanging="567"/>
        <w:jc w:val="both"/>
        <w:rPr>
          <w:lang w:eastAsia="ar-SA"/>
        </w:rPr>
      </w:pPr>
      <w:r w:rsidRPr="003B7033">
        <w:rPr>
          <w:lang w:eastAsia="ar-SA"/>
        </w:rPr>
        <w:t>(c)</w:t>
      </w:r>
      <w:r w:rsidRPr="003B7033">
        <w:rPr>
          <w:lang w:eastAsia="ar-SA"/>
        </w:rPr>
        <w:tab/>
        <w:t>The secretariat shall be under the responsibility of OICA.</w:t>
      </w:r>
    </w:p>
    <w:p w:rsidR="003B7033" w:rsidRPr="003B7033" w:rsidRDefault="00B61BA6" w:rsidP="00B61BA6">
      <w:pPr>
        <w:tabs>
          <w:tab w:val="left" w:pos="1701"/>
        </w:tabs>
        <w:spacing w:after="120" w:line="240" w:lineRule="auto"/>
        <w:ind w:left="1134" w:right="1134"/>
        <w:jc w:val="both"/>
        <w:rPr>
          <w:lang w:eastAsia="ar-SA"/>
        </w:rPr>
      </w:pPr>
      <w:r>
        <w:rPr>
          <w:lang w:eastAsia="ar-SA"/>
        </w:rPr>
        <w:t>10</w:t>
      </w:r>
      <w:r w:rsidR="003B7033" w:rsidRPr="003B7033">
        <w:rPr>
          <w:lang w:eastAsia="ar-SA"/>
        </w:rPr>
        <w:t>.</w:t>
      </w:r>
      <w:r w:rsidR="003B7033" w:rsidRPr="003B7033">
        <w:rPr>
          <w:lang w:eastAsia="ar-SA"/>
        </w:rPr>
        <w:tab/>
        <w:t>The working language of the IWG will be English.</w:t>
      </w:r>
    </w:p>
    <w:p w:rsidR="003B7033" w:rsidRPr="003B7033" w:rsidRDefault="00B61BA6" w:rsidP="003B7033">
      <w:pPr>
        <w:tabs>
          <w:tab w:val="left" w:pos="1701"/>
        </w:tabs>
        <w:spacing w:after="120" w:line="240" w:lineRule="auto"/>
        <w:ind w:left="1134" w:right="1134"/>
        <w:jc w:val="both"/>
        <w:rPr>
          <w:lang w:eastAsia="ar-SA"/>
        </w:rPr>
      </w:pPr>
      <w:r>
        <w:rPr>
          <w:lang w:eastAsia="ar-SA"/>
        </w:rPr>
        <w:t>11</w:t>
      </w:r>
      <w:r w:rsidR="003B7033" w:rsidRPr="003B7033">
        <w:rPr>
          <w:lang w:eastAsia="ar-SA"/>
        </w:rPr>
        <w:t>.</w:t>
      </w:r>
      <w:r w:rsidR="003B7033" w:rsidRPr="003B7033">
        <w:rPr>
          <w:lang w:eastAsia="ar-SA"/>
        </w:rPr>
        <w:tab/>
        <w:t xml:space="preserve">All documents and/or proposals shall be submitted to the Secretary of the group in a suitable electronic format in advance of the meeting. The group may refuse to discuss and </w:t>
      </w:r>
      <w:r w:rsidR="003B7033" w:rsidRPr="003B7033">
        <w:rPr>
          <w:lang w:eastAsia="ar-SA"/>
        </w:rPr>
        <w:lastRenderedPageBreak/>
        <w:t>endorse any item or proposal which has not been circulated 10 working days prior to that meeting.</w:t>
      </w:r>
    </w:p>
    <w:p w:rsidR="003B7033" w:rsidRPr="003B7033" w:rsidRDefault="00572DF2" w:rsidP="003B7033">
      <w:pPr>
        <w:tabs>
          <w:tab w:val="left" w:pos="1701"/>
        </w:tabs>
        <w:spacing w:after="120" w:line="240" w:lineRule="auto"/>
        <w:ind w:left="1134" w:right="1134"/>
        <w:jc w:val="both"/>
        <w:rPr>
          <w:lang w:eastAsia="ar-SA"/>
        </w:rPr>
      </w:pPr>
      <w:r>
        <w:rPr>
          <w:lang w:eastAsia="ar-SA"/>
        </w:rPr>
        <w:t>1</w:t>
      </w:r>
      <w:r w:rsidR="00B61BA6">
        <w:rPr>
          <w:lang w:eastAsia="ar-SA"/>
        </w:rPr>
        <w:t>2</w:t>
      </w:r>
      <w:r w:rsidR="003B7033" w:rsidRPr="003B7033">
        <w:rPr>
          <w:lang w:eastAsia="ar-SA"/>
        </w:rPr>
        <w:t>.</w:t>
      </w:r>
      <w:r w:rsidR="003B7033" w:rsidRPr="003B7033">
        <w:rPr>
          <w:lang w:eastAsia="ar-SA"/>
        </w:rPr>
        <w:tab/>
        <w:t>An agenda and related documents will be made available on the website by the Secretary, in advance of all scheduled meetings.</w:t>
      </w:r>
    </w:p>
    <w:p w:rsidR="003B7033" w:rsidRPr="003B7033" w:rsidRDefault="00B61BA6" w:rsidP="003B7033">
      <w:pPr>
        <w:tabs>
          <w:tab w:val="left" w:pos="1701"/>
        </w:tabs>
        <w:spacing w:after="120" w:line="240" w:lineRule="auto"/>
        <w:ind w:left="1134" w:right="1134"/>
        <w:jc w:val="both"/>
        <w:rPr>
          <w:lang w:eastAsia="ar-SA"/>
        </w:rPr>
      </w:pPr>
      <w:r>
        <w:rPr>
          <w:lang w:eastAsia="ar-SA"/>
        </w:rPr>
        <w:t>13</w:t>
      </w:r>
      <w:r w:rsidR="003B7033" w:rsidRPr="003B7033">
        <w:rPr>
          <w:lang w:eastAsia="ar-SA"/>
        </w:rPr>
        <w:t>.</w:t>
      </w:r>
      <w:r w:rsidR="003B7033" w:rsidRPr="003B7033">
        <w:rPr>
          <w:lang w:eastAsia="ar-SA"/>
        </w:rPr>
        <w:tab/>
        <w:t>Decisions will be reached by consensus. When consensus cannot be reached, the Chair of the group shall present the different points of view to GRSG. The Chair may seek guidance from GRSG, as appropriate.</w:t>
      </w:r>
    </w:p>
    <w:p w:rsidR="003B7033" w:rsidRPr="003B7033" w:rsidRDefault="00B61BA6" w:rsidP="003B7033">
      <w:pPr>
        <w:tabs>
          <w:tab w:val="left" w:pos="1701"/>
        </w:tabs>
        <w:spacing w:after="120" w:line="240" w:lineRule="auto"/>
        <w:ind w:left="1134" w:right="1134"/>
        <w:jc w:val="both"/>
        <w:rPr>
          <w:lang w:eastAsia="ar-SA"/>
        </w:rPr>
      </w:pPr>
      <w:r>
        <w:rPr>
          <w:lang w:eastAsia="ar-SA"/>
        </w:rPr>
        <w:t>14</w:t>
      </w:r>
      <w:r w:rsidR="003B7033" w:rsidRPr="003B7033">
        <w:rPr>
          <w:lang w:eastAsia="ar-SA"/>
        </w:rPr>
        <w:t>.</w:t>
      </w:r>
      <w:r w:rsidR="003B7033" w:rsidRPr="003B7033">
        <w:rPr>
          <w:lang w:eastAsia="ar-SA"/>
        </w:rPr>
        <w:tab/>
        <w:t>The progress of the IWG will be routinely reported to GRSG – wherever possible as an informal document and presented by the Chair, the Vice-Chair, the Secretary or their representative(s).</w:t>
      </w:r>
    </w:p>
    <w:p w:rsidR="003B7033" w:rsidRPr="003B7033" w:rsidRDefault="00B61BA6" w:rsidP="003B7033">
      <w:pPr>
        <w:tabs>
          <w:tab w:val="left" w:pos="1701"/>
        </w:tabs>
        <w:spacing w:after="120" w:line="240" w:lineRule="auto"/>
        <w:ind w:left="1134" w:right="1134"/>
        <w:jc w:val="both"/>
        <w:rPr>
          <w:lang w:eastAsia="ar-SA"/>
        </w:rPr>
      </w:pPr>
      <w:r>
        <w:rPr>
          <w:lang w:eastAsia="ar-SA"/>
        </w:rPr>
        <w:t>15</w:t>
      </w:r>
      <w:r w:rsidR="003B7033" w:rsidRPr="003B7033">
        <w:rPr>
          <w:lang w:eastAsia="ar-SA"/>
        </w:rPr>
        <w:t>.</w:t>
      </w:r>
      <w:r w:rsidR="003B7033" w:rsidRPr="003B7033">
        <w:rPr>
          <w:lang w:eastAsia="ar-SA"/>
        </w:rPr>
        <w:tab/>
        <w:t>All working documents should be distributed in digital format. Meeting documents should be made available to the Secretary for publication on the website of WP.29.</w:t>
      </w:r>
    </w:p>
    <w:p w:rsidR="003B7033" w:rsidRDefault="003B7033" w:rsidP="003B7033">
      <w:pPr>
        <w:tabs>
          <w:tab w:val="left" w:pos="1134"/>
        </w:tabs>
        <w:suppressAutoHyphens w:val="0"/>
        <w:spacing w:line="240" w:lineRule="auto"/>
        <w:ind w:left="1134" w:hanging="1134"/>
        <w:rPr>
          <w:b/>
          <w:sz w:val="28"/>
        </w:rPr>
      </w:pPr>
      <w:r>
        <w:br w:type="page"/>
      </w:r>
    </w:p>
    <w:p w:rsidR="00A420B4" w:rsidRPr="00DB0C7F" w:rsidRDefault="00A420B4" w:rsidP="00A420B4">
      <w:pPr>
        <w:pStyle w:val="HChG"/>
      </w:pPr>
      <w:r w:rsidRPr="00DB0C7F">
        <w:lastRenderedPageBreak/>
        <w:t>Annex II</w:t>
      </w:r>
      <w:r w:rsidR="003B7033">
        <w:t>I</w:t>
      </w:r>
    </w:p>
    <w:p w:rsidR="008B0904" w:rsidRDefault="003A6DDE" w:rsidP="008B0904">
      <w:pPr>
        <w:spacing w:before="120" w:after="120" w:line="240" w:lineRule="auto"/>
        <w:ind w:left="1134" w:right="848"/>
        <w:rPr>
          <w:i/>
          <w:lang w:eastAsia="ar-SA"/>
        </w:rPr>
      </w:pPr>
      <w:r>
        <w:rPr>
          <w:b/>
          <w:sz w:val="28"/>
        </w:rPr>
        <w:t xml:space="preserve">Draft </w:t>
      </w:r>
      <w:r w:rsidRPr="003A6DDE">
        <w:rPr>
          <w:b/>
          <w:sz w:val="28"/>
        </w:rPr>
        <w:t xml:space="preserve">Supplement 6 to the 02 series of amendments and </w:t>
      </w:r>
      <w:r>
        <w:rPr>
          <w:b/>
          <w:sz w:val="28"/>
        </w:rPr>
        <w:t xml:space="preserve">draft </w:t>
      </w:r>
      <w:r w:rsidRPr="003A6DDE">
        <w:rPr>
          <w:b/>
          <w:sz w:val="28"/>
        </w:rPr>
        <w:t>Supplement 2 to the 03 series of amendments to UN Regulation No. 34 (Prevention of fire risks)</w:t>
      </w:r>
      <w:r w:rsidR="00612295">
        <w:rPr>
          <w:b/>
          <w:sz w:val="28"/>
        </w:rPr>
        <w:t xml:space="preserve"> </w:t>
      </w:r>
      <w:r w:rsidR="00D81E13">
        <w:rPr>
          <w:b/>
          <w:sz w:val="28"/>
        </w:rPr>
        <w:t>(para. 1</w:t>
      </w:r>
      <w:r>
        <w:rPr>
          <w:b/>
          <w:sz w:val="28"/>
        </w:rPr>
        <w:t>1</w:t>
      </w:r>
      <w:r w:rsidR="00E16D45">
        <w:rPr>
          <w:b/>
          <w:sz w:val="28"/>
        </w:rPr>
        <w:t>)</w:t>
      </w:r>
    </w:p>
    <w:p w:rsidR="00080F3F" w:rsidRDefault="00080F3F" w:rsidP="00080F3F">
      <w:pPr>
        <w:tabs>
          <w:tab w:val="left" w:pos="2835"/>
          <w:tab w:val="left" w:pos="8505"/>
        </w:tabs>
        <w:spacing w:before="120" w:after="120" w:line="240" w:lineRule="auto"/>
        <w:ind w:left="2268" w:right="1025" w:hanging="1134"/>
        <w:jc w:val="both"/>
        <w:rPr>
          <w:lang w:eastAsia="ar-SA"/>
        </w:rPr>
      </w:pPr>
    </w:p>
    <w:p w:rsidR="003A6DDE" w:rsidRDefault="003A6DDE" w:rsidP="003A6DDE">
      <w:pPr>
        <w:spacing w:before="120" w:after="120" w:line="240" w:lineRule="auto"/>
        <w:ind w:left="2268" w:right="1134" w:hanging="1134"/>
        <w:jc w:val="both"/>
        <w:rPr>
          <w:lang w:eastAsia="ar-SA"/>
        </w:rPr>
      </w:pPr>
      <w:r>
        <w:rPr>
          <w:i/>
          <w:lang w:eastAsia="ar-SA"/>
        </w:rPr>
        <w:t xml:space="preserve">English version, paragraph 5.10., </w:t>
      </w:r>
      <w:r>
        <w:rPr>
          <w:rFonts w:eastAsia="MS Mincho"/>
          <w:iCs/>
        </w:rPr>
        <w:t>amend</w:t>
      </w:r>
      <w:r>
        <w:rPr>
          <w:lang w:eastAsia="ar-SA"/>
        </w:rPr>
        <w:t xml:space="preserve"> to read:</w:t>
      </w:r>
    </w:p>
    <w:p w:rsidR="003A6DDE" w:rsidRDefault="003A6DDE" w:rsidP="003A6DDE">
      <w:pPr>
        <w:pStyle w:val="para"/>
      </w:pPr>
      <w:r>
        <w:t>"5.10.</w:t>
      </w:r>
      <w:r>
        <w:tab/>
        <w:t xml:space="preserve">Tanks shall be installed in such a way as to be protected from the consequences of a collision to the front or the rear of the vehicle. </w:t>
      </w:r>
    </w:p>
    <w:p w:rsidR="003A6DDE" w:rsidRDefault="003A6DDE" w:rsidP="003A6DDE">
      <w:pPr>
        <w:pStyle w:val="para"/>
      </w:pPr>
      <w:r>
        <w:tab/>
        <w:t xml:space="preserve">There shall be no protruding parts, sharp edges, etc., </w:t>
      </w:r>
      <w:r w:rsidRPr="003A6DDE">
        <w:rPr>
          <w:b/>
        </w:rPr>
        <w:t>near the tank</w:t>
      </w:r>
      <w:r>
        <w:t>."</w:t>
      </w:r>
    </w:p>
    <w:p w:rsidR="003A6DDE" w:rsidRDefault="003A6DDE" w:rsidP="003A6DDE">
      <w:pPr>
        <w:spacing w:after="120"/>
        <w:ind w:left="2268" w:right="1134" w:hanging="1134"/>
        <w:jc w:val="both"/>
      </w:pPr>
    </w:p>
    <w:p w:rsidR="003A6DDE" w:rsidRDefault="003A6DDE" w:rsidP="003A6DDE">
      <w:pPr>
        <w:spacing w:after="120"/>
        <w:ind w:left="2268" w:right="1134" w:hanging="1134"/>
        <w:jc w:val="both"/>
      </w:pPr>
      <w:r>
        <w:rPr>
          <w:i/>
        </w:rPr>
        <w:t>French version,</w:t>
      </w:r>
      <w:r>
        <w:t xml:space="preserve"> </w:t>
      </w:r>
      <w:r>
        <w:rPr>
          <w:i/>
          <w:lang w:eastAsia="ar-SA"/>
        </w:rPr>
        <w:t xml:space="preserve">paragraph 5.10., </w:t>
      </w:r>
      <w:r>
        <w:rPr>
          <w:rFonts w:eastAsia="MS Mincho"/>
          <w:iCs/>
        </w:rPr>
        <w:t>amend</w:t>
      </w:r>
      <w:r>
        <w:rPr>
          <w:lang w:eastAsia="ar-SA"/>
        </w:rPr>
        <w:t xml:space="preserve"> to read:</w:t>
      </w:r>
    </w:p>
    <w:p w:rsidR="003A6DDE" w:rsidRDefault="003A6DDE" w:rsidP="003A6DDE">
      <w:pPr>
        <w:pStyle w:val="SingleTxtG"/>
        <w:ind w:left="2268" w:hanging="1134"/>
        <w:rPr>
          <w:lang w:val="fr-FR"/>
        </w:rPr>
      </w:pPr>
      <w:r>
        <w:rPr>
          <w:lang w:val="fr-CH"/>
        </w:rPr>
        <w:t>« 5.10</w:t>
      </w:r>
      <w:r>
        <w:rPr>
          <w:lang w:val="fr-CH"/>
        </w:rPr>
        <w:tab/>
        <w:t>Les réservoirs doivent être installés de manière à être à l’abri des e</w:t>
      </w:r>
      <w:r>
        <w:rPr>
          <w:lang w:val="fr-FR"/>
        </w:rPr>
        <w:t xml:space="preserve">ffets d’une collision frontale ou d’une collision survenant à la partie arrière du véhicule. </w:t>
      </w:r>
    </w:p>
    <w:p w:rsidR="003A6DDE" w:rsidRDefault="003A6DDE" w:rsidP="003A6DDE">
      <w:pPr>
        <w:pStyle w:val="SingleTxtG"/>
        <w:ind w:left="2268" w:hanging="1134"/>
        <w:rPr>
          <w:lang w:val="fr-FR"/>
        </w:rPr>
      </w:pPr>
      <w:r>
        <w:rPr>
          <w:lang w:val="fr-FR"/>
        </w:rPr>
        <w:tab/>
        <w:t>Il ne peut y avoir de parties saillantes, de bords coupants, etc., à proximité du réservoir. »</w:t>
      </w:r>
    </w:p>
    <w:p w:rsidR="003A6DDE" w:rsidRDefault="003A6DDE" w:rsidP="003A6DDE">
      <w:pPr>
        <w:pStyle w:val="SingleTxtG"/>
        <w:ind w:left="2268" w:hanging="1134"/>
        <w:rPr>
          <w:lang w:val="fr-FR"/>
        </w:rPr>
      </w:pPr>
    </w:p>
    <w:p w:rsidR="003A6DDE" w:rsidRDefault="003A6DDE" w:rsidP="003A6DDE">
      <w:pPr>
        <w:spacing w:after="120"/>
        <w:ind w:left="2268" w:right="1134" w:hanging="1134"/>
        <w:jc w:val="both"/>
        <w:rPr>
          <w:lang w:eastAsia="ar-SA"/>
        </w:rPr>
      </w:pPr>
      <w:r>
        <w:rPr>
          <w:i/>
        </w:rPr>
        <w:t>Russian version,</w:t>
      </w:r>
      <w:r>
        <w:t xml:space="preserve"> </w:t>
      </w:r>
      <w:r>
        <w:rPr>
          <w:i/>
          <w:lang w:eastAsia="ar-SA"/>
        </w:rPr>
        <w:t xml:space="preserve">paragraph 5.10., </w:t>
      </w:r>
      <w:r>
        <w:rPr>
          <w:rFonts w:eastAsia="MS Mincho"/>
          <w:iCs/>
        </w:rPr>
        <w:t>amend</w:t>
      </w:r>
      <w:r>
        <w:rPr>
          <w:lang w:eastAsia="ar-SA"/>
        </w:rPr>
        <w:t xml:space="preserve"> to read:</w:t>
      </w:r>
    </w:p>
    <w:p w:rsidR="003A6DDE" w:rsidRDefault="003A6DDE" w:rsidP="003A6DDE">
      <w:pPr>
        <w:pStyle w:val="SingleTxtGR0"/>
        <w:tabs>
          <w:tab w:val="clear" w:pos="1701"/>
          <w:tab w:val="left" w:pos="1134"/>
        </w:tabs>
        <w:ind w:left="2268" w:hanging="1134"/>
      </w:pPr>
      <w:r>
        <w:t>«</w:t>
      </w:r>
      <w:r>
        <w:rPr>
          <w:lang w:val="en-GB"/>
        </w:rPr>
        <w:t> </w:t>
      </w:r>
      <w:r>
        <w:t>5.10</w:t>
      </w:r>
      <w:r>
        <w:tab/>
        <w:t xml:space="preserve">Баки должны быть установлены таким образом, чтобы они были защищены на случай лобового </w:t>
      </w:r>
      <w:r>
        <w:rPr>
          <w:b/>
        </w:rPr>
        <w:t>или заднего</w:t>
      </w:r>
      <w:r>
        <w:t xml:space="preserve"> столкновения транспортного средства. </w:t>
      </w:r>
    </w:p>
    <w:p w:rsidR="00080F3F" w:rsidRPr="003A6DDE" w:rsidRDefault="003A6DDE" w:rsidP="003A6DDE">
      <w:pPr>
        <w:tabs>
          <w:tab w:val="left" w:pos="2835"/>
          <w:tab w:val="left" w:pos="8505"/>
        </w:tabs>
        <w:spacing w:before="120" w:after="120" w:line="240" w:lineRule="auto"/>
        <w:ind w:left="2268" w:right="1025" w:hanging="1134"/>
        <w:rPr>
          <w:lang w:val="ru-RU" w:eastAsia="ar-SA"/>
        </w:rPr>
      </w:pPr>
      <w:r>
        <w:rPr>
          <w:lang w:val="ru-RU"/>
        </w:rPr>
        <w:tab/>
      </w:r>
      <w:r w:rsidRPr="003A6DDE">
        <w:rPr>
          <w:lang w:val="ru-RU"/>
        </w:rPr>
        <w:t xml:space="preserve">Рядом </w:t>
      </w:r>
      <w:r>
        <w:t>c</w:t>
      </w:r>
      <w:r>
        <w:rPr>
          <w:lang w:val="ru-RU"/>
        </w:rPr>
        <w:t xml:space="preserve"> </w:t>
      </w:r>
      <w:r w:rsidRPr="003A6DDE">
        <w:rPr>
          <w:lang w:val="ru-RU"/>
        </w:rPr>
        <w:t>баком не должно быть никаких выступающих частей, острых краев и т.п.</w:t>
      </w:r>
      <w:r>
        <w:t> </w:t>
      </w:r>
      <w:r w:rsidRPr="003A6DDE">
        <w:rPr>
          <w:lang w:val="ru-RU"/>
        </w:rPr>
        <w:t>»</w:t>
      </w:r>
    </w:p>
    <w:p w:rsidR="0031438A" w:rsidRPr="003A6DDE" w:rsidRDefault="0031438A" w:rsidP="0052549F">
      <w:pPr>
        <w:spacing w:line="249" w:lineRule="auto"/>
        <w:ind w:left="2268" w:right="540" w:hanging="1134"/>
        <w:jc w:val="both"/>
        <w:rPr>
          <w:b/>
          <w:sz w:val="28"/>
          <w:lang w:val="ru-RU"/>
        </w:rPr>
      </w:pPr>
      <w:r w:rsidRPr="003A6DDE">
        <w:rPr>
          <w:lang w:val="ru-RU"/>
        </w:rPr>
        <w:br w:type="page"/>
      </w:r>
    </w:p>
    <w:p w:rsidR="0031438A" w:rsidRDefault="0031438A" w:rsidP="0031438A">
      <w:pPr>
        <w:keepNext/>
        <w:keepLines/>
        <w:tabs>
          <w:tab w:val="right" w:pos="851"/>
        </w:tabs>
        <w:spacing w:before="360" w:after="240" w:line="300" w:lineRule="exact"/>
        <w:ind w:left="1134" w:right="1134" w:hanging="1134"/>
        <w:rPr>
          <w:b/>
          <w:sz w:val="28"/>
        </w:rPr>
      </w:pPr>
      <w:r w:rsidRPr="00DB0C7F">
        <w:rPr>
          <w:b/>
          <w:sz w:val="28"/>
        </w:rPr>
        <w:lastRenderedPageBreak/>
        <w:t>Annex I</w:t>
      </w:r>
      <w:r w:rsidR="00894EEF">
        <w:rPr>
          <w:b/>
          <w:sz w:val="28"/>
        </w:rPr>
        <w:t>V</w:t>
      </w:r>
    </w:p>
    <w:p w:rsidR="0079283B" w:rsidRPr="00A37DD9" w:rsidRDefault="0079283B" w:rsidP="0079283B">
      <w:pPr>
        <w:spacing w:before="120" w:after="120" w:line="240" w:lineRule="auto"/>
        <w:ind w:left="1134" w:right="848"/>
        <w:rPr>
          <w:b/>
          <w:sz w:val="28"/>
          <w:szCs w:val="28"/>
        </w:rPr>
      </w:pPr>
      <w:r w:rsidRPr="00A37DD9">
        <w:rPr>
          <w:b/>
          <w:sz w:val="28"/>
          <w:szCs w:val="28"/>
        </w:rPr>
        <w:t>Draft Supplement 8 to the 01 series of amendments to UN Regulation No. 43 (Safety glazing) (para. 15)</w:t>
      </w:r>
    </w:p>
    <w:p w:rsidR="004236EE" w:rsidRPr="004236EE" w:rsidRDefault="004236EE" w:rsidP="004236EE">
      <w:pPr>
        <w:tabs>
          <w:tab w:val="left" w:pos="2240"/>
        </w:tabs>
        <w:spacing w:after="120"/>
        <w:ind w:left="2828" w:right="1134" w:hanging="1694"/>
        <w:jc w:val="both"/>
        <w:rPr>
          <w:lang w:eastAsia="ar-SA"/>
        </w:rPr>
      </w:pPr>
      <w:r w:rsidRPr="004236EE">
        <w:rPr>
          <w:i/>
          <w:lang w:eastAsia="ar-SA"/>
        </w:rPr>
        <w:t xml:space="preserve">Paragraph 5.5.8., </w:t>
      </w:r>
      <w:r w:rsidRPr="004236EE">
        <w:rPr>
          <w:lang w:eastAsia="ar-SA"/>
        </w:rPr>
        <w:t>amend to read:</w:t>
      </w:r>
    </w:p>
    <w:p w:rsidR="004236EE" w:rsidRPr="004236EE" w:rsidRDefault="004236EE" w:rsidP="0079283B">
      <w:pPr>
        <w:tabs>
          <w:tab w:val="left" w:pos="2268"/>
        </w:tabs>
        <w:spacing w:after="120"/>
        <w:ind w:left="2835" w:right="1134" w:hanging="1701"/>
        <w:jc w:val="both"/>
        <w:rPr>
          <w:b/>
        </w:rPr>
      </w:pPr>
      <w:r w:rsidRPr="004236EE">
        <w:t>"5.5.8.</w:t>
      </w:r>
      <w:r w:rsidRPr="004236EE">
        <w:tab/>
        <w:t>XI</w:t>
      </w:r>
      <w:r w:rsidRPr="004236EE">
        <w:tab/>
        <w:t>In the case of laminated-glass panes</w:t>
      </w:r>
      <w:r w:rsidRPr="004236EE">
        <w:rPr>
          <w:b/>
        </w:rPr>
        <w:t>. In addition, the appropriate application will be signified by:</w:t>
      </w:r>
    </w:p>
    <w:p w:rsidR="004236EE" w:rsidRPr="004236EE" w:rsidRDefault="004236EE" w:rsidP="004C20D8">
      <w:pPr>
        <w:tabs>
          <w:tab w:val="left" w:pos="2835"/>
        </w:tabs>
        <w:spacing w:after="120"/>
        <w:ind w:left="2268" w:right="1134" w:hanging="1134"/>
        <w:jc w:val="both"/>
      </w:pPr>
      <w:r w:rsidRPr="004236EE">
        <w:rPr>
          <w:b/>
        </w:rPr>
        <w:tab/>
        <w:t>/D</w:t>
      </w:r>
      <w:r w:rsidRPr="004236EE">
        <w:rPr>
          <w:b/>
        </w:rPr>
        <w:tab/>
        <w:t>For laminated-glass panes with enhanced mechanical properties.</w:t>
      </w:r>
      <w:r w:rsidRPr="004236EE">
        <w:t>"</w:t>
      </w:r>
    </w:p>
    <w:p w:rsidR="004236EE" w:rsidRPr="004236EE" w:rsidRDefault="004236EE" w:rsidP="004236EE">
      <w:pPr>
        <w:tabs>
          <w:tab w:val="left" w:pos="2240"/>
        </w:tabs>
        <w:spacing w:after="120"/>
        <w:ind w:left="2828" w:right="1134" w:hanging="1694"/>
        <w:jc w:val="both"/>
        <w:rPr>
          <w:lang w:eastAsia="ar-SA"/>
        </w:rPr>
      </w:pPr>
      <w:r w:rsidRPr="004236EE">
        <w:rPr>
          <w:i/>
          <w:lang w:eastAsia="ar-SA"/>
        </w:rPr>
        <w:t xml:space="preserve">Paragraph 8.2.1.1., </w:t>
      </w:r>
      <w:r w:rsidRPr="004236EE">
        <w:rPr>
          <w:lang w:eastAsia="ar-SA"/>
        </w:rPr>
        <w:t xml:space="preserve">amend to read: </w:t>
      </w:r>
    </w:p>
    <w:p w:rsidR="004236EE" w:rsidRPr="004236EE" w:rsidRDefault="00192C9E" w:rsidP="004236EE">
      <w:pPr>
        <w:tabs>
          <w:tab w:val="left" w:pos="2835"/>
        </w:tabs>
        <w:spacing w:before="120" w:after="120"/>
        <w:ind w:left="2268" w:right="1134" w:hanging="1134"/>
        <w:jc w:val="both"/>
      </w:pPr>
      <w:r>
        <w:t>"</w:t>
      </w:r>
      <w:r w:rsidR="004236EE" w:rsidRPr="004236EE">
        <w:t>8.2.1.1.</w:t>
      </w:r>
      <w:r w:rsidR="004236EE" w:rsidRPr="004236EE">
        <w:tab/>
        <w:t>Safety glazing shall be subjected to the tests listed in the following table:</w:t>
      </w:r>
    </w:p>
    <w:p w:rsidR="004236EE" w:rsidRPr="004236EE" w:rsidRDefault="004236EE" w:rsidP="004236EE">
      <w:pPr>
        <w:tabs>
          <w:tab w:val="left" w:pos="2835"/>
        </w:tabs>
        <w:spacing w:before="120" w:after="120"/>
        <w:ind w:left="2268" w:right="1134" w:hanging="1134"/>
        <w:jc w:val="both"/>
      </w:pPr>
    </w:p>
    <w:p w:rsidR="004236EE" w:rsidRPr="004236EE" w:rsidRDefault="004236EE" w:rsidP="004236EE">
      <w:pPr>
        <w:numPr>
          <w:ilvl w:val="0"/>
          <w:numId w:val="14"/>
        </w:numPr>
        <w:tabs>
          <w:tab w:val="clear" w:pos="1701"/>
        </w:tabs>
        <w:spacing w:after="120"/>
        <w:ind w:left="2268" w:right="1134" w:hanging="1134"/>
        <w:jc w:val="both"/>
        <w:sectPr w:rsidR="004236EE" w:rsidRPr="004236EE" w:rsidSect="009F4B7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1134" w:footer="1701" w:gutter="0"/>
          <w:cols w:space="720"/>
          <w:titlePg/>
          <w:docGrid w:linePitch="272"/>
        </w:sectPr>
      </w:pP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4236EE" w:rsidRPr="004236EE" w:rsidTr="00192C9E">
        <w:trPr>
          <w:cantSplit/>
          <w:tblHeader/>
        </w:trPr>
        <w:tc>
          <w:tcPr>
            <w:tcW w:w="1974" w:type="dxa"/>
            <w:vMerge w:val="restart"/>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rPr>
                <w:i/>
                <w:sz w:val="16"/>
              </w:rPr>
            </w:pPr>
          </w:p>
          <w:p w:rsidR="004236EE" w:rsidRPr="004236EE" w:rsidRDefault="004236EE" w:rsidP="004236EE">
            <w:pPr>
              <w:suppressAutoHyphens w:val="0"/>
              <w:spacing w:before="80" w:after="80" w:line="200" w:lineRule="exact"/>
              <w:ind w:left="113" w:right="113"/>
              <w:rPr>
                <w:i/>
                <w:sz w:val="16"/>
              </w:rPr>
            </w:pPr>
            <w:r w:rsidRPr="004236EE">
              <w:rPr>
                <w:i/>
                <w:sz w:val="16"/>
              </w:rPr>
              <w:t>Tests</w:t>
            </w:r>
          </w:p>
        </w:tc>
        <w:tc>
          <w:tcPr>
            <w:tcW w:w="7313" w:type="dxa"/>
            <w:gridSpan w:val="7"/>
            <w:tcBorders>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center"/>
            </w:pPr>
            <w:r w:rsidRPr="004236EE">
              <w:rPr>
                <w:i/>
                <w:sz w:val="16"/>
              </w:rPr>
              <w:t>Windscreen</w:t>
            </w:r>
            <w:r w:rsidRPr="004236EE">
              <w:rPr>
                <w:b/>
                <w:i/>
                <w:sz w:val="16"/>
              </w:rPr>
              <w:t>s</w:t>
            </w:r>
          </w:p>
        </w:tc>
        <w:tc>
          <w:tcPr>
            <w:tcW w:w="3159" w:type="dxa"/>
            <w:gridSpan w:val="3"/>
            <w:tcBorders>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center"/>
              <w:rPr>
                <w:i/>
                <w:sz w:val="16"/>
              </w:rPr>
            </w:pPr>
            <w:r w:rsidRPr="004236EE">
              <w:rPr>
                <w:b/>
                <w:i/>
                <w:sz w:val="16"/>
              </w:rPr>
              <w:t>Glass panes</w:t>
            </w:r>
          </w:p>
        </w:tc>
      </w:tr>
      <w:tr w:rsidR="004236EE" w:rsidRPr="004236EE" w:rsidTr="00192C9E">
        <w:trPr>
          <w:cantSplit/>
          <w:tblHeader/>
        </w:trPr>
        <w:tc>
          <w:tcPr>
            <w:tcW w:w="1974" w:type="dxa"/>
            <w:vMerge/>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rPr>
                <w:sz w:val="18"/>
              </w:rPr>
            </w:pPr>
          </w:p>
        </w:tc>
        <w:tc>
          <w:tcPr>
            <w:tcW w:w="2013" w:type="dxa"/>
            <w:gridSpan w:val="2"/>
            <w:tcBorders>
              <w:top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Toughened glass</w:t>
            </w:r>
          </w:p>
        </w:tc>
        <w:tc>
          <w:tcPr>
            <w:tcW w:w="2000" w:type="dxa"/>
            <w:gridSpan w:val="2"/>
            <w:tcBorders>
              <w:top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Ordinary laminated glass</w:t>
            </w:r>
          </w:p>
        </w:tc>
        <w:tc>
          <w:tcPr>
            <w:tcW w:w="2200" w:type="dxa"/>
            <w:gridSpan w:val="2"/>
            <w:tcBorders>
              <w:top w:val="single" w:sz="2" w:space="0" w:color="auto"/>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Treated laminated glass</w:t>
            </w:r>
          </w:p>
        </w:tc>
        <w:tc>
          <w:tcPr>
            <w:tcW w:w="1100" w:type="dxa"/>
            <w:tcBorders>
              <w:top w:val="single" w:sz="2" w:space="0" w:color="auto"/>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Glass-plastics</w:t>
            </w:r>
          </w:p>
        </w:tc>
        <w:tc>
          <w:tcPr>
            <w:tcW w:w="1100" w:type="dxa"/>
            <w:tcBorders>
              <w:top w:val="single" w:sz="2" w:space="0" w:color="auto"/>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Toughened glass</w:t>
            </w:r>
          </w:p>
        </w:tc>
        <w:tc>
          <w:tcPr>
            <w:tcW w:w="1100" w:type="dxa"/>
            <w:tcBorders>
              <w:top w:val="single" w:sz="2" w:space="0" w:color="auto"/>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Laminated-glass</w:t>
            </w:r>
          </w:p>
        </w:tc>
        <w:tc>
          <w:tcPr>
            <w:tcW w:w="959" w:type="dxa"/>
            <w:tcBorders>
              <w:top w:val="single" w:sz="2" w:space="0" w:color="auto"/>
              <w:bottom w:val="single" w:sz="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Glass-plastics</w:t>
            </w:r>
          </w:p>
        </w:tc>
      </w:tr>
      <w:tr w:rsidR="004236EE" w:rsidRPr="004236EE" w:rsidTr="00192C9E">
        <w:trPr>
          <w:cantSplit/>
          <w:tblHeader/>
        </w:trPr>
        <w:tc>
          <w:tcPr>
            <w:tcW w:w="1974" w:type="dxa"/>
            <w:vMerge/>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rPr>
                <w:sz w:val="18"/>
              </w:rPr>
            </w:pPr>
          </w:p>
        </w:tc>
        <w:tc>
          <w:tcPr>
            <w:tcW w:w="1013"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w:t>
            </w:r>
          </w:p>
        </w:tc>
        <w:tc>
          <w:tcPr>
            <w:tcW w:w="1000"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I-P</w:t>
            </w:r>
          </w:p>
        </w:tc>
        <w:tc>
          <w:tcPr>
            <w:tcW w:w="900"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II</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II-P</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III</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III-P</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80" w:after="80" w:line="200" w:lineRule="exact"/>
              <w:ind w:left="113" w:right="113"/>
              <w:jc w:val="right"/>
              <w:rPr>
                <w:i/>
                <w:sz w:val="16"/>
              </w:rPr>
            </w:pPr>
            <w:r w:rsidRPr="004236EE">
              <w:rPr>
                <w:i/>
                <w:sz w:val="16"/>
              </w:rPr>
              <w:t>IV</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959"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r>
      <w:tr w:rsidR="004236EE" w:rsidRPr="004236EE" w:rsidTr="00192C9E">
        <w:tc>
          <w:tcPr>
            <w:tcW w:w="1974" w:type="dxa"/>
            <w:tcBorders>
              <w:top w:val="single" w:sz="12" w:space="0" w:color="auto"/>
            </w:tcBorders>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Fragmentation:</w:t>
            </w:r>
          </w:p>
        </w:tc>
        <w:tc>
          <w:tcPr>
            <w:tcW w:w="1013"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A4/2</w:t>
            </w:r>
          </w:p>
        </w:tc>
        <w:tc>
          <w:tcPr>
            <w:tcW w:w="10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A4/2</w:t>
            </w:r>
          </w:p>
        </w:tc>
        <w:tc>
          <w:tcPr>
            <w:tcW w:w="9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A8/4</w:t>
            </w:r>
          </w:p>
        </w:tc>
        <w:tc>
          <w:tcPr>
            <w:tcW w:w="11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A8/4</w:t>
            </w:r>
          </w:p>
        </w:tc>
        <w:tc>
          <w:tcPr>
            <w:tcW w:w="11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A5/2</w:t>
            </w:r>
          </w:p>
        </w:tc>
        <w:tc>
          <w:tcPr>
            <w:tcW w:w="1100"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59" w:type="dxa"/>
            <w:tcBorders>
              <w:top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Mechanical strength</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r>
      <w:tr w:rsidR="004236EE" w:rsidRPr="004236EE" w:rsidTr="00192C9E">
        <w:tc>
          <w:tcPr>
            <w:tcW w:w="1974" w:type="dxa"/>
            <w:tcBorders>
              <w:top w:val="single" w:sz="2" w:space="0" w:color="auto"/>
              <w:left w:val="single" w:sz="2" w:space="0" w:color="auto"/>
              <w:bottom w:val="single" w:sz="2" w:space="0" w:color="auto"/>
              <w:right w:val="single" w:sz="2" w:space="0" w:color="auto"/>
            </w:tcBorders>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A7/4.3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A11/3 </w:t>
            </w:r>
          </w:p>
        </w:tc>
      </w:tr>
      <w:tr w:rsidR="004236EE" w:rsidRPr="004236EE" w:rsidTr="00192C9E">
        <w:tc>
          <w:tcPr>
            <w:tcW w:w="1974" w:type="dxa"/>
            <w:tcBorders>
              <w:top w:val="single" w:sz="2" w:space="0" w:color="auto"/>
              <w:left w:val="single" w:sz="2" w:space="0" w:color="auto"/>
              <w:bottom w:val="single" w:sz="2" w:space="0" w:color="auto"/>
              <w:right w:val="single" w:sz="2" w:space="0" w:color="auto"/>
            </w:tcBorders>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b/>
                <w:sz w:val="18"/>
              </w:rPr>
            </w:pPr>
            <w:r w:rsidRPr="004236EE">
              <w:rPr>
                <w:strike/>
                <w:sz w:val="18"/>
              </w:rPr>
              <w:t>-</w:t>
            </w:r>
            <w:r w:rsidRPr="004236EE">
              <w:rPr>
                <w:b/>
                <w:sz w:val="18"/>
              </w:rPr>
              <w:t xml:space="preserve">A7/4.2 </w:t>
            </w:r>
            <w:r w:rsidRPr="004236EE">
              <w:rPr>
                <w:b/>
                <w:sz w:val="18"/>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r>
      <w:tr w:rsidR="004236EE" w:rsidRPr="004236EE" w:rsidTr="00192C9E">
        <w:tc>
          <w:tcPr>
            <w:tcW w:w="1974" w:type="dxa"/>
            <w:tcBorders>
              <w:top w:val="single" w:sz="2" w:space="0" w:color="auto"/>
              <w:left w:val="single" w:sz="2" w:space="0" w:color="auto"/>
              <w:bottom w:val="single" w:sz="2" w:space="0" w:color="auto"/>
              <w:right w:val="single" w:sz="2" w:space="0" w:color="auto"/>
            </w:tcBorders>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Headform test</w:t>
            </w:r>
            <w:r w:rsidRPr="004236EE">
              <w:rPr>
                <w:sz w:val="18"/>
                <w:vertAlign w:val="superscript"/>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trike/>
                <w:sz w:val="18"/>
              </w:rPr>
              <w:t>-</w:t>
            </w:r>
            <w:r w:rsidRPr="004236EE">
              <w:rPr>
                <w:b/>
                <w:sz w:val="18"/>
              </w:rPr>
              <w:t xml:space="preserve">A7/3 </w:t>
            </w:r>
            <w:r w:rsidRPr="004236EE">
              <w:rPr>
                <w:b/>
                <w:sz w:val="18"/>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 </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Abrasion</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Outer face</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A6/5.1</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Inner face</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A9/2</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A9/2 </w:t>
            </w:r>
            <w:r w:rsidRPr="004236EE">
              <w:rPr>
                <w:sz w:val="18"/>
                <w:vertAlign w:val="superscript"/>
              </w:rPr>
              <w:t>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A9/2 </w:t>
            </w:r>
            <w:r w:rsidRPr="004236EE">
              <w:rPr>
                <w:sz w:val="18"/>
                <w:vertAlign w:val="superscript"/>
              </w:rPr>
              <w:t>2</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A9/2</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High temperature</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A3/5</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Radiation</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A3/6</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Humidity</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A3/7 </w:t>
            </w:r>
            <w:r w:rsidRPr="004236EE">
              <w:rPr>
                <w:sz w:val="18"/>
                <w:vertAlign w:val="superscript"/>
              </w:rPr>
              <w:t>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A3/7</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Light transmission</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A3/9.1</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Optional distortion</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A3/9.2 </w:t>
            </w:r>
            <w:r w:rsidRPr="004236EE">
              <w:rPr>
                <w:sz w:val="18"/>
                <w:vertAlign w:val="superscript"/>
              </w:rPr>
              <w:t>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Secondary image</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A3/9.3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A3/9.3 </w:t>
            </w:r>
            <w:r w:rsidRPr="004236EE">
              <w:rPr>
                <w:sz w:val="18"/>
                <w:vertAlign w:val="superscript"/>
              </w:rPr>
              <w:t>3</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r>
      <w:tr w:rsidR="004236EE" w:rsidRPr="004236EE" w:rsidTr="00192C9E">
        <w:tc>
          <w:tcPr>
            <w:tcW w:w="1974" w:type="dxa"/>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Resistance to temperature changes</w:t>
            </w:r>
          </w:p>
        </w:tc>
        <w:tc>
          <w:tcPr>
            <w:tcW w:w="1013"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A3/8</w:t>
            </w:r>
          </w:p>
        </w:tc>
        <w:tc>
          <w:tcPr>
            <w:tcW w:w="9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A3/8</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A3/8</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A3/8</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A3/8 </w:t>
            </w:r>
            <w:r w:rsidRPr="004236EE">
              <w:rPr>
                <w:sz w:val="18"/>
                <w:vertAlign w:val="superscript"/>
              </w:rPr>
              <w:t>2</w:t>
            </w:r>
          </w:p>
        </w:tc>
        <w:tc>
          <w:tcPr>
            <w:tcW w:w="1100"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A3/8 </w:t>
            </w:r>
            <w:r w:rsidRPr="004236EE">
              <w:rPr>
                <w:sz w:val="18"/>
                <w:vertAlign w:val="superscript"/>
              </w:rPr>
              <w:t>2</w:t>
            </w:r>
          </w:p>
        </w:tc>
        <w:tc>
          <w:tcPr>
            <w:tcW w:w="959" w:type="dxa"/>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A3/8</w:t>
            </w:r>
          </w:p>
        </w:tc>
      </w:tr>
      <w:tr w:rsidR="004236EE" w:rsidRPr="004236EE" w:rsidTr="00192C9E">
        <w:tc>
          <w:tcPr>
            <w:tcW w:w="1974" w:type="dxa"/>
            <w:tcBorders>
              <w:bottom w:val="single" w:sz="2" w:space="0" w:color="auto"/>
            </w:tcBorders>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Fire resistance</w:t>
            </w:r>
          </w:p>
        </w:tc>
        <w:tc>
          <w:tcPr>
            <w:tcW w:w="1013"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A3/10</w:t>
            </w:r>
          </w:p>
        </w:tc>
        <w:tc>
          <w:tcPr>
            <w:tcW w:w="9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A3/10</w:t>
            </w:r>
          </w:p>
        </w:tc>
        <w:tc>
          <w:tcPr>
            <w:tcW w:w="11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A3/10</w:t>
            </w:r>
          </w:p>
        </w:tc>
        <w:tc>
          <w:tcPr>
            <w:tcW w:w="11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A3/10</w:t>
            </w:r>
          </w:p>
        </w:tc>
        <w:tc>
          <w:tcPr>
            <w:tcW w:w="11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A3/10 </w:t>
            </w:r>
            <w:r w:rsidRPr="004236EE">
              <w:rPr>
                <w:sz w:val="18"/>
                <w:vertAlign w:val="superscript"/>
              </w:rPr>
              <w:t>2</w:t>
            </w:r>
          </w:p>
        </w:tc>
        <w:tc>
          <w:tcPr>
            <w:tcW w:w="1100"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A3/10 </w:t>
            </w:r>
            <w:r w:rsidRPr="004236EE">
              <w:rPr>
                <w:sz w:val="18"/>
                <w:vertAlign w:val="superscript"/>
              </w:rPr>
              <w:t>2</w:t>
            </w:r>
          </w:p>
        </w:tc>
        <w:tc>
          <w:tcPr>
            <w:tcW w:w="959" w:type="dxa"/>
            <w:tcBorders>
              <w:bottom w:val="single" w:sz="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A3/10</w:t>
            </w:r>
          </w:p>
        </w:tc>
      </w:tr>
      <w:tr w:rsidR="004236EE" w:rsidRPr="004236EE" w:rsidTr="00192C9E">
        <w:tc>
          <w:tcPr>
            <w:tcW w:w="1974" w:type="dxa"/>
            <w:tcBorders>
              <w:bottom w:val="single" w:sz="12" w:space="0" w:color="auto"/>
            </w:tcBorders>
            <w:shd w:val="clear" w:color="auto" w:fill="auto"/>
          </w:tcPr>
          <w:p w:rsidR="004236EE" w:rsidRPr="004236EE" w:rsidRDefault="004236EE" w:rsidP="004236EE">
            <w:pPr>
              <w:suppressAutoHyphens w:val="0"/>
              <w:spacing w:before="40" w:after="40" w:line="220" w:lineRule="exact"/>
              <w:ind w:left="113" w:right="113"/>
              <w:rPr>
                <w:sz w:val="18"/>
              </w:rPr>
            </w:pPr>
            <w:r w:rsidRPr="004236EE">
              <w:rPr>
                <w:sz w:val="18"/>
              </w:rPr>
              <w:t>Resistance to chemicals</w:t>
            </w:r>
          </w:p>
        </w:tc>
        <w:tc>
          <w:tcPr>
            <w:tcW w:w="1013"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0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A3/11.2.1</w:t>
            </w:r>
          </w:p>
        </w:tc>
        <w:tc>
          <w:tcPr>
            <w:tcW w:w="9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A3/11.2.1</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A3/11.2.1</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A3/11.2.1</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A3/11.2.1 </w:t>
            </w:r>
            <w:r w:rsidRPr="004236EE">
              <w:rPr>
                <w:sz w:val="18"/>
                <w:vertAlign w:val="superscript"/>
              </w:rPr>
              <w:t>2</w:t>
            </w:r>
          </w:p>
        </w:tc>
        <w:tc>
          <w:tcPr>
            <w:tcW w:w="1100"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 xml:space="preserve">A3/11.2.1 </w:t>
            </w:r>
            <w:r w:rsidRPr="004236EE">
              <w:rPr>
                <w:sz w:val="18"/>
                <w:vertAlign w:val="superscript"/>
              </w:rPr>
              <w:t>2</w:t>
            </w:r>
          </w:p>
        </w:tc>
        <w:tc>
          <w:tcPr>
            <w:tcW w:w="959" w:type="dxa"/>
            <w:tcBorders>
              <w:bottom w:val="single" w:sz="12" w:space="0" w:color="auto"/>
            </w:tcBorders>
            <w:shd w:val="clear" w:color="auto" w:fill="auto"/>
            <w:vAlign w:val="bottom"/>
          </w:tcPr>
          <w:p w:rsidR="004236EE" w:rsidRPr="004236EE" w:rsidRDefault="004236EE" w:rsidP="004236EE">
            <w:pPr>
              <w:suppressAutoHyphens w:val="0"/>
              <w:spacing w:before="40" w:after="40" w:line="220" w:lineRule="exact"/>
              <w:ind w:left="113" w:right="113"/>
              <w:jc w:val="right"/>
              <w:rPr>
                <w:sz w:val="18"/>
              </w:rPr>
            </w:pPr>
            <w:r w:rsidRPr="004236EE">
              <w:rPr>
                <w:sz w:val="18"/>
              </w:rPr>
              <w:t>A3/11.2.1</w:t>
            </w:r>
          </w:p>
        </w:tc>
      </w:tr>
    </w:tbl>
    <w:p w:rsidR="004236EE" w:rsidRPr="004236EE" w:rsidRDefault="004236EE" w:rsidP="004236EE">
      <w:pPr>
        <w:tabs>
          <w:tab w:val="left" w:pos="540"/>
          <w:tab w:val="right" w:pos="1021"/>
        </w:tabs>
        <w:spacing w:before="120" w:line="220" w:lineRule="exact"/>
        <w:ind w:left="539" w:right="-28" w:hanging="238"/>
        <w:rPr>
          <w:sz w:val="18"/>
        </w:rPr>
      </w:pPr>
      <w:r w:rsidRPr="004236EE">
        <w:rPr>
          <w:sz w:val="18"/>
          <w:vertAlign w:val="superscript"/>
        </w:rPr>
        <w:t>1</w:t>
      </w:r>
      <w:r w:rsidRPr="004236EE">
        <w:rPr>
          <w:sz w:val="18"/>
          <w:vertAlign w:val="superscript"/>
        </w:rPr>
        <w:tab/>
      </w:r>
      <w:r w:rsidRPr="004236EE">
        <w:rPr>
          <w:sz w:val="18"/>
        </w:rPr>
        <w:t>Furthermore this test shall be carried out on multiple-glazed units pursuant to Annex 12, paragraph 3 (A12/3).</w:t>
      </w:r>
    </w:p>
    <w:p w:rsidR="004236EE" w:rsidRPr="004236EE" w:rsidRDefault="004236EE" w:rsidP="004236EE">
      <w:pPr>
        <w:tabs>
          <w:tab w:val="left" w:pos="540"/>
          <w:tab w:val="right" w:pos="1021"/>
        </w:tabs>
        <w:spacing w:line="220" w:lineRule="exact"/>
        <w:ind w:left="540" w:right="-29" w:hanging="240"/>
        <w:rPr>
          <w:sz w:val="18"/>
        </w:rPr>
      </w:pPr>
      <w:r w:rsidRPr="004236EE">
        <w:rPr>
          <w:sz w:val="18"/>
          <w:vertAlign w:val="superscript"/>
        </w:rPr>
        <w:t>2</w:t>
      </w:r>
      <w:r w:rsidRPr="004236EE">
        <w:rPr>
          <w:sz w:val="18"/>
          <w:vertAlign w:val="superscript"/>
        </w:rPr>
        <w:tab/>
      </w:r>
      <w:r w:rsidRPr="004236EE">
        <w:rPr>
          <w:sz w:val="18"/>
        </w:rPr>
        <w:t>If coated on the inner side with plastics material.</w:t>
      </w:r>
    </w:p>
    <w:p w:rsidR="004236EE" w:rsidRPr="004236EE" w:rsidRDefault="004236EE" w:rsidP="004236EE">
      <w:pPr>
        <w:tabs>
          <w:tab w:val="left" w:pos="540"/>
          <w:tab w:val="right" w:pos="1021"/>
        </w:tabs>
        <w:spacing w:line="220" w:lineRule="exact"/>
        <w:ind w:left="540" w:right="-29" w:hanging="240"/>
        <w:rPr>
          <w:sz w:val="18"/>
        </w:rPr>
      </w:pPr>
      <w:r w:rsidRPr="004236EE">
        <w:rPr>
          <w:sz w:val="18"/>
          <w:vertAlign w:val="superscript"/>
        </w:rPr>
        <w:t>3</w:t>
      </w:r>
      <w:r w:rsidRPr="004236EE">
        <w:rPr>
          <w:sz w:val="18"/>
          <w:vertAlign w:val="superscript"/>
        </w:rPr>
        <w:tab/>
      </w:r>
      <w:r w:rsidRPr="004236EE">
        <w:rPr>
          <w:sz w:val="18"/>
          <w:szCs w:val="18"/>
        </w:rPr>
        <w:t>This test shall only be carried out on uniformly-toughened glass-panes to be used as windscreens of slow-moving vehicles which, by construction, cannot exceed 40 km/h.</w:t>
      </w:r>
    </w:p>
    <w:p w:rsidR="004236EE" w:rsidRPr="004236EE" w:rsidRDefault="004236EE" w:rsidP="004236EE">
      <w:pPr>
        <w:tabs>
          <w:tab w:val="left" w:pos="540"/>
          <w:tab w:val="right" w:pos="1021"/>
        </w:tabs>
        <w:spacing w:line="220" w:lineRule="exact"/>
        <w:ind w:left="540" w:right="-29" w:hanging="240"/>
        <w:rPr>
          <w:b/>
          <w:sz w:val="18"/>
        </w:rPr>
      </w:pPr>
      <w:r w:rsidRPr="004236EE">
        <w:rPr>
          <w:b/>
          <w:sz w:val="18"/>
          <w:vertAlign w:val="superscript"/>
        </w:rPr>
        <w:t>4</w:t>
      </w:r>
      <w:r w:rsidRPr="004236EE">
        <w:rPr>
          <w:b/>
          <w:sz w:val="18"/>
          <w:vertAlign w:val="superscript"/>
        </w:rPr>
        <w:tab/>
      </w:r>
      <w:r w:rsidRPr="004236EE">
        <w:rPr>
          <w:b/>
          <w:sz w:val="18"/>
          <w:szCs w:val="18"/>
        </w:rPr>
        <w:t>This test shall only be carried out on laminated-glass panes bearing the additional symbol /D.</w:t>
      </w:r>
    </w:p>
    <w:p w:rsidR="004236EE" w:rsidRPr="004236EE" w:rsidRDefault="004236EE" w:rsidP="004236EE">
      <w:pPr>
        <w:tabs>
          <w:tab w:val="left" w:pos="-170"/>
          <w:tab w:val="left" w:pos="113"/>
          <w:tab w:val="left" w:pos="681"/>
          <w:tab w:val="right" w:pos="1012"/>
          <w:tab w:val="left" w:pos="1203"/>
          <w:tab w:val="left" w:pos="1701"/>
        </w:tabs>
        <w:spacing w:line="192" w:lineRule="auto"/>
        <w:ind w:left="629" w:right="-29" w:hanging="240"/>
        <w:rPr>
          <w:sz w:val="18"/>
          <w:szCs w:val="16"/>
        </w:rPr>
      </w:pPr>
    </w:p>
    <w:p w:rsidR="004236EE" w:rsidRPr="004236EE" w:rsidRDefault="004236EE" w:rsidP="004236EE">
      <w:pPr>
        <w:tabs>
          <w:tab w:val="left" w:pos="-170"/>
          <w:tab w:val="left" w:pos="113"/>
          <w:tab w:val="right" w:pos="1012"/>
          <w:tab w:val="left" w:pos="1203"/>
          <w:tab w:val="left" w:pos="1701"/>
        </w:tabs>
        <w:spacing w:line="192" w:lineRule="auto"/>
        <w:ind w:left="266" w:right="-29"/>
        <w:rPr>
          <w:sz w:val="18"/>
        </w:rPr>
        <w:sectPr w:rsidR="004236EE" w:rsidRPr="004236EE" w:rsidSect="00192C9E">
          <w:headerReference w:type="even" r:id="rId15"/>
          <w:headerReference w:type="default" r:id="rId16"/>
          <w:footerReference w:type="default" r:id="rId17"/>
          <w:headerReference w:type="first" r:id="rId18"/>
          <w:footnotePr>
            <w:numRestart w:val="eachSect"/>
          </w:footnotePr>
          <w:pgSz w:w="16840" w:h="11907" w:orient="landscape" w:code="9"/>
          <w:pgMar w:top="1134" w:right="1701" w:bottom="1134" w:left="2268" w:header="567" w:footer="567" w:gutter="0"/>
          <w:cols w:space="720"/>
          <w:docGrid w:linePitch="272"/>
        </w:sectPr>
      </w:pPr>
      <w:r w:rsidRPr="004236EE">
        <w:rPr>
          <w:i/>
          <w:sz w:val="18"/>
        </w:rPr>
        <w:t>Note:</w:t>
      </w:r>
      <w:r w:rsidRPr="004236EE">
        <w:rPr>
          <w:sz w:val="18"/>
        </w:rPr>
        <w:tab/>
        <w:t xml:space="preserve"> A reference such as A4/3 in the table indicates the annex (4) and paragraph (3) of that annex, where the relevant test is described and the acceptance requirements are specified</w:t>
      </w:r>
    </w:p>
    <w:p w:rsidR="004236EE" w:rsidRPr="004236EE" w:rsidRDefault="0079283B" w:rsidP="0079283B">
      <w:pPr>
        <w:tabs>
          <w:tab w:val="left" w:pos="2240"/>
        </w:tabs>
        <w:spacing w:after="120"/>
        <w:ind w:left="2828" w:right="1134" w:hanging="1694"/>
        <w:jc w:val="both"/>
        <w:rPr>
          <w:i/>
          <w:lang w:eastAsia="ar-SA"/>
        </w:rPr>
      </w:pPr>
      <w:r>
        <w:rPr>
          <w:i/>
          <w:lang w:eastAsia="ar-SA"/>
        </w:rPr>
        <w:lastRenderedPageBreak/>
        <w:t xml:space="preserve">Annex 1, </w:t>
      </w:r>
      <w:r w:rsidR="004236EE" w:rsidRPr="004236EE">
        <w:rPr>
          <w:i/>
          <w:lang w:eastAsia="ar-SA"/>
        </w:rPr>
        <w:t xml:space="preserve">Appendix 4, </w:t>
      </w:r>
      <w:r w:rsidR="004236EE" w:rsidRPr="004236EE">
        <w:rPr>
          <w:lang w:eastAsia="ar-SA"/>
        </w:rPr>
        <w:t>amend to read</w:t>
      </w:r>
      <w:r w:rsidR="002E38C6">
        <w:rPr>
          <w:lang w:eastAsia="ar-SA"/>
        </w:rPr>
        <w:t xml:space="preserve"> (including new footnote </w:t>
      </w:r>
      <w:r w:rsidR="002E38C6" w:rsidRPr="002E38C6">
        <w:rPr>
          <w:vertAlign w:val="superscript"/>
          <w:lang w:eastAsia="ar-SA"/>
        </w:rPr>
        <w:t>1</w:t>
      </w:r>
      <w:r w:rsidR="002E38C6">
        <w:rPr>
          <w:lang w:eastAsia="ar-SA"/>
        </w:rPr>
        <w:t>)</w:t>
      </w:r>
      <w:r w:rsidR="004236EE" w:rsidRPr="004236EE">
        <w:rPr>
          <w:lang w:eastAsia="ar-SA"/>
        </w:rPr>
        <w:t>:</w:t>
      </w:r>
    </w:p>
    <w:p w:rsidR="004236EE" w:rsidRPr="004236EE" w:rsidRDefault="004236EE" w:rsidP="004236EE">
      <w:pPr>
        <w:keepNext/>
        <w:keepLines/>
        <w:tabs>
          <w:tab w:val="right" w:pos="851"/>
        </w:tabs>
        <w:spacing w:before="360" w:after="240" w:line="300" w:lineRule="exact"/>
        <w:ind w:right="1134"/>
        <w:rPr>
          <w:b/>
          <w:sz w:val="28"/>
        </w:rPr>
      </w:pPr>
      <w:r w:rsidRPr="004236EE">
        <w:rPr>
          <w:b/>
          <w:sz w:val="28"/>
        </w:rPr>
        <w:tab/>
      </w:r>
      <w:r w:rsidRPr="004236EE">
        <w:rPr>
          <w:b/>
          <w:sz w:val="28"/>
        </w:rPr>
        <w:tab/>
        <w:t>"Laminated-glass panes</w:t>
      </w:r>
    </w:p>
    <w:p w:rsidR="004236EE" w:rsidRPr="004236EE" w:rsidRDefault="004236EE" w:rsidP="004236EE">
      <w:pPr>
        <w:spacing w:after="120"/>
        <w:ind w:left="1134" w:right="1134"/>
      </w:pPr>
      <w:r w:rsidRPr="004236EE">
        <w:t xml:space="preserve">(Principal and secondary characteristics as defined in Annex 7 or Annex 9 to </w:t>
      </w:r>
      <w:r w:rsidRPr="004236EE">
        <w:br/>
      </w:r>
      <w:r w:rsidR="002E38C6">
        <w:t xml:space="preserve">UN </w:t>
      </w:r>
      <w:r w:rsidRPr="004236EE">
        <w:t>Regulation No. 43)</w:t>
      </w:r>
    </w:p>
    <w:p w:rsidR="004236EE" w:rsidRPr="004236EE" w:rsidRDefault="004236EE" w:rsidP="004236EE">
      <w:pPr>
        <w:spacing w:after="120"/>
        <w:ind w:left="1134" w:right="1134"/>
        <w:jc w:val="both"/>
      </w:pPr>
      <w:r w:rsidRPr="004236EE">
        <w:tab/>
        <w:t>Approval No.</w:t>
      </w:r>
      <w:r w:rsidRPr="004236EE">
        <w:tab/>
        <w:t>........................................</w:t>
      </w:r>
      <w:r w:rsidRPr="004236EE">
        <w:tab/>
        <w:t>Extension No. ...........................................</w:t>
      </w:r>
    </w:p>
    <w:p w:rsidR="004236EE" w:rsidRPr="004236EE" w:rsidRDefault="004236EE" w:rsidP="004236EE">
      <w:pPr>
        <w:spacing w:after="120"/>
        <w:ind w:left="1134" w:right="1134"/>
        <w:jc w:val="both"/>
      </w:pPr>
      <w:r w:rsidRPr="004236EE">
        <w:tab/>
        <w:t xml:space="preserve">Principal characteristics: </w:t>
      </w:r>
    </w:p>
    <w:p w:rsidR="0002082E" w:rsidRDefault="0002082E" w:rsidP="004236EE">
      <w:pPr>
        <w:tabs>
          <w:tab w:val="left" w:pos="2268"/>
          <w:tab w:val="left" w:leader="dot" w:pos="8505"/>
        </w:tabs>
        <w:spacing w:after="120"/>
        <w:ind w:left="1701" w:right="1134"/>
        <w:jc w:val="both"/>
      </w:pPr>
      <w:r>
        <w:tab/>
        <w:t>……</w:t>
      </w:r>
    </w:p>
    <w:p w:rsidR="004236EE" w:rsidRPr="004236EE" w:rsidRDefault="004236EE" w:rsidP="004236EE">
      <w:pPr>
        <w:tabs>
          <w:tab w:val="left" w:pos="2268"/>
          <w:tab w:val="left" w:leader="dot" w:pos="8505"/>
        </w:tabs>
        <w:spacing w:after="120"/>
        <w:ind w:left="1701" w:right="1134"/>
        <w:jc w:val="both"/>
      </w:pPr>
      <w:r w:rsidRPr="004236EE">
        <w:t>Remarks:</w:t>
      </w:r>
    </w:p>
    <w:p w:rsidR="004236EE" w:rsidRPr="002E38C6" w:rsidRDefault="004236EE" w:rsidP="004236EE">
      <w:pPr>
        <w:tabs>
          <w:tab w:val="left" w:pos="2268"/>
          <w:tab w:val="left" w:leader="dot" w:pos="8505"/>
        </w:tabs>
        <w:spacing w:after="120"/>
        <w:ind w:left="1701" w:right="1134"/>
        <w:jc w:val="both"/>
      </w:pPr>
      <w:r w:rsidRPr="002E38C6">
        <w:rPr>
          <w:b/>
        </w:rPr>
        <w:t>For laminated glass panes with enhanced mechanical properties</w:t>
      </w:r>
      <w:r w:rsidRPr="002E38C6">
        <w:rPr>
          <w:b/>
          <w:bCs/>
        </w:rPr>
        <w:t xml:space="preserve"> with additional symbol /D (yes/no)</w:t>
      </w:r>
      <w:r w:rsidR="002E38C6" w:rsidRPr="002E38C6">
        <w:t xml:space="preserve"> </w:t>
      </w:r>
      <w:r w:rsidR="002E38C6">
        <w:rPr>
          <w:vertAlign w:val="superscript"/>
        </w:rPr>
        <w:t>1</w:t>
      </w:r>
    </w:p>
    <w:p w:rsidR="002E38C6" w:rsidRDefault="004236EE" w:rsidP="004236EE">
      <w:pPr>
        <w:tabs>
          <w:tab w:val="left" w:pos="1701"/>
          <w:tab w:val="left" w:leader="dot" w:pos="8505"/>
        </w:tabs>
        <w:spacing w:after="120"/>
        <w:ind w:left="1701" w:right="1134"/>
        <w:jc w:val="both"/>
      </w:pPr>
      <w:r w:rsidRPr="004236EE">
        <w:tab/>
      </w:r>
    </w:p>
    <w:p w:rsidR="002E38C6" w:rsidRDefault="002E38C6" w:rsidP="004236EE">
      <w:pPr>
        <w:tabs>
          <w:tab w:val="left" w:pos="1701"/>
          <w:tab w:val="left" w:leader="dot" w:pos="8505"/>
        </w:tabs>
        <w:spacing w:after="120"/>
        <w:ind w:left="1701" w:right="1134"/>
        <w:jc w:val="both"/>
      </w:pPr>
    </w:p>
    <w:p w:rsidR="004236EE" w:rsidRPr="004236EE" w:rsidRDefault="002E38C6" w:rsidP="002E38C6">
      <w:pPr>
        <w:ind w:left="1701" w:hanging="567"/>
      </w:pPr>
      <w:r w:rsidRPr="002E38C6">
        <w:rPr>
          <w:vertAlign w:val="superscript"/>
        </w:rPr>
        <w:t>1</w:t>
      </w:r>
      <w:r>
        <w:tab/>
        <w:t>Strike out what does not apply."</w:t>
      </w:r>
    </w:p>
    <w:p w:rsidR="004236EE" w:rsidRPr="004236EE" w:rsidRDefault="004236EE" w:rsidP="004236EE">
      <w:pPr>
        <w:tabs>
          <w:tab w:val="left" w:pos="2240"/>
        </w:tabs>
        <w:spacing w:after="120"/>
        <w:ind w:left="2828" w:right="1134" w:hanging="1694"/>
        <w:jc w:val="both"/>
        <w:rPr>
          <w:i/>
          <w:lang w:eastAsia="ar-SA"/>
        </w:rPr>
      </w:pPr>
    </w:p>
    <w:p w:rsidR="004236EE" w:rsidRPr="004236EE" w:rsidRDefault="004236EE" w:rsidP="004236EE">
      <w:pPr>
        <w:tabs>
          <w:tab w:val="left" w:pos="2240"/>
        </w:tabs>
        <w:spacing w:after="120"/>
        <w:ind w:left="2828" w:right="1134" w:hanging="1694"/>
        <w:jc w:val="both"/>
        <w:rPr>
          <w:i/>
          <w:lang w:eastAsia="ar-SA"/>
        </w:rPr>
      </w:pPr>
      <w:r w:rsidRPr="004236EE">
        <w:rPr>
          <w:i/>
          <w:lang w:eastAsia="ar-SA"/>
        </w:rPr>
        <w:t>Annex 7</w:t>
      </w:r>
    </w:p>
    <w:p w:rsidR="004236EE" w:rsidRPr="004236EE" w:rsidRDefault="004236EE" w:rsidP="0002082E">
      <w:pPr>
        <w:tabs>
          <w:tab w:val="left" w:pos="2240"/>
        </w:tabs>
        <w:spacing w:after="120"/>
        <w:ind w:left="2828" w:right="1134" w:hanging="1694"/>
        <w:jc w:val="both"/>
      </w:pPr>
      <w:r w:rsidRPr="0002082E">
        <w:rPr>
          <w:i/>
        </w:rPr>
        <w:t xml:space="preserve">Insert new </w:t>
      </w:r>
      <w:r w:rsidRPr="0002082E">
        <w:rPr>
          <w:i/>
          <w:lang w:eastAsia="ar-SA"/>
        </w:rPr>
        <w:t>paragraph</w:t>
      </w:r>
      <w:r w:rsidR="00192C9E" w:rsidRPr="0002082E">
        <w:rPr>
          <w:i/>
          <w:lang w:eastAsia="ar-SA"/>
        </w:rPr>
        <w:t>s</w:t>
      </w:r>
      <w:r w:rsidRPr="0002082E">
        <w:rPr>
          <w:i/>
        </w:rPr>
        <w:t xml:space="preserve"> 3.</w:t>
      </w:r>
      <w:r w:rsidR="00192C9E" w:rsidRPr="0002082E">
        <w:rPr>
          <w:i/>
        </w:rPr>
        <w:t xml:space="preserve"> to 3.4.2.</w:t>
      </w:r>
      <w:r w:rsidRPr="0002082E">
        <w:rPr>
          <w:i/>
        </w:rPr>
        <w:t>,</w:t>
      </w:r>
      <w:r w:rsidRPr="004236EE">
        <w:t xml:space="preserve"> to read:</w:t>
      </w:r>
    </w:p>
    <w:p w:rsidR="004236EE" w:rsidRPr="0002082E" w:rsidRDefault="0079283B" w:rsidP="0002082E">
      <w:pPr>
        <w:tabs>
          <w:tab w:val="left" w:pos="2835"/>
        </w:tabs>
        <w:spacing w:before="120" w:after="120"/>
        <w:ind w:left="2268" w:right="1134" w:hanging="1134"/>
        <w:jc w:val="both"/>
        <w:rPr>
          <w:b/>
        </w:rPr>
      </w:pPr>
      <w:r w:rsidRPr="0002082E">
        <w:rPr>
          <w:b/>
        </w:rPr>
        <w:t>"3.</w:t>
      </w:r>
      <w:r w:rsidR="004236EE" w:rsidRPr="0002082E">
        <w:rPr>
          <w:b/>
        </w:rPr>
        <w:tab/>
        <w:t>Headform Test</w:t>
      </w:r>
    </w:p>
    <w:p w:rsidR="004236EE" w:rsidRPr="0002082E" w:rsidRDefault="004236EE" w:rsidP="0002082E">
      <w:pPr>
        <w:tabs>
          <w:tab w:val="left" w:pos="2835"/>
        </w:tabs>
        <w:spacing w:before="120" w:after="120"/>
        <w:ind w:left="2268" w:right="1134" w:hanging="1134"/>
        <w:jc w:val="both"/>
        <w:rPr>
          <w:b/>
        </w:rPr>
      </w:pPr>
      <w:r w:rsidRPr="0002082E">
        <w:rPr>
          <w:b/>
        </w:rPr>
        <w:tab/>
        <w:t>The provisions concerning headform test shall apply to laminated-glass panes bearing the additional symbol /D</w:t>
      </w:r>
    </w:p>
    <w:p w:rsidR="004236EE" w:rsidRPr="0002082E" w:rsidRDefault="004236EE" w:rsidP="0002082E">
      <w:pPr>
        <w:tabs>
          <w:tab w:val="left" w:pos="2835"/>
        </w:tabs>
        <w:spacing w:before="120" w:after="120"/>
        <w:ind w:left="2268" w:right="1134" w:hanging="1134"/>
        <w:jc w:val="both"/>
        <w:rPr>
          <w:b/>
        </w:rPr>
      </w:pPr>
      <w:r w:rsidRPr="0002082E">
        <w:rPr>
          <w:b/>
        </w:rPr>
        <w:t>3.1.</w:t>
      </w:r>
      <w:r w:rsidRPr="0002082E">
        <w:rPr>
          <w:b/>
        </w:rPr>
        <w:tab/>
        <w:t>Indices of difficulty of the secondary characteristics</w:t>
      </w:r>
    </w:p>
    <w:p w:rsidR="004236EE" w:rsidRPr="0002082E" w:rsidRDefault="004236EE" w:rsidP="0002082E">
      <w:pPr>
        <w:tabs>
          <w:tab w:val="left" w:pos="2835"/>
        </w:tabs>
        <w:spacing w:before="120" w:after="120"/>
        <w:ind w:left="2268" w:right="1134" w:hanging="1134"/>
        <w:jc w:val="both"/>
        <w:rPr>
          <w:b/>
        </w:rPr>
      </w:pPr>
      <w:r w:rsidRPr="0002082E">
        <w:rPr>
          <w:b/>
        </w:rPr>
        <w:tab/>
        <w:t>No secondary characteristic is involved.</w:t>
      </w:r>
    </w:p>
    <w:p w:rsidR="004236EE" w:rsidRPr="0002082E" w:rsidRDefault="00192C9E" w:rsidP="0002082E">
      <w:pPr>
        <w:tabs>
          <w:tab w:val="left" w:pos="2835"/>
        </w:tabs>
        <w:spacing w:before="120" w:after="120"/>
        <w:ind w:left="2268" w:right="1134" w:hanging="1134"/>
        <w:jc w:val="both"/>
        <w:rPr>
          <w:b/>
        </w:rPr>
      </w:pPr>
      <w:r w:rsidRPr="0002082E">
        <w:rPr>
          <w:b/>
        </w:rPr>
        <w:t>3.2.</w:t>
      </w:r>
      <w:r w:rsidR="004236EE" w:rsidRPr="0002082E">
        <w:rPr>
          <w:b/>
        </w:rPr>
        <w:tab/>
        <w:t>Number of test pieces</w:t>
      </w:r>
    </w:p>
    <w:p w:rsidR="004236EE" w:rsidRPr="0002082E" w:rsidRDefault="004236EE" w:rsidP="0002082E">
      <w:pPr>
        <w:tabs>
          <w:tab w:val="left" w:pos="2835"/>
        </w:tabs>
        <w:spacing w:before="120" w:after="120"/>
        <w:ind w:left="2268" w:right="1134" w:hanging="1134"/>
        <w:jc w:val="both"/>
        <w:rPr>
          <w:b/>
        </w:rPr>
      </w:pPr>
      <w:r w:rsidRPr="0002082E">
        <w:rPr>
          <w:b/>
        </w:rPr>
        <w:tab/>
        <w:t>Six flat test pieces measuring (1,100 mm x 500 mm) +5</w:t>
      </w:r>
      <w:r w:rsidR="00192C9E" w:rsidRPr="0002082E">
        <w:rPr>
          <w:b/>
        </w:rPr>
        <w:t xml:space="preserve"> </w:t>
      </w:r>
      <w:r w:rsidRPr="0002082E">
        <w:rPr>
          <w:b/>
        </w:rPr>
        <w:t>mm</w:t>
      </w:r>
      <w:r w:rsidR="00192C9E" w:rsidRPr="0002082E">
        <w:rPr>
          <w:b/>
        </w:rPr>
        <w:t xml:space="preserve"> </w:t>
      </w:r>
      <w:r w:rsidRPr="0002082E">
        <w:rPr>
          <w:b/>
        </w:rPr>
        <w:t>/</w:t>
      </w:r>
      <w:r w:rsidR="00192C9E" w:rsidRPr="0002082E">
        <w:rPr>
          <w:b/>
        </w:rPr>
        <w:t xml:space="preserve"> </w:t>
      </w:r>
      <w:r w:rsidRPr="0002082E">
        <w:rPr>
          <w:b/>
        </w:rPr>
        <w:t>-2</w:t>
      </w:r>
      <w:r w:rsidR="00192C9E" w:rsidRPr="0002082E">
        <w:rPr>
          <w:b/>
        </w:rPr>
        <w:t xml:space="preserve"> </w:t>
      </w:r>
      <w:r w:rsidRPr="0002082E">
        <w:rPr>
          <w:b/>
        </w:rPr>
        <w:t>mm shall be subjected to testing.</w:t>
      </w:r>
    </w:p>
    <w:p w:rsidR="004236EE" w:rsidRPr="0002082E" w:rsidRDefault="00192C9E" w:rsidP="0002082E">
      <w:pPr>
        <w:tabs>
          <w:tab w:val="left" w:pos="2835"/>
        </w:tabs>
        <w:spacing w:before="120" w:after="120"/>
        <w:ind w:left="2268" w:right="1134" w:hanging="1134"/>
        <w:jc w:val="both"/>
        <w:rPr>
          <w:b/>
        </w:rPr>
      </w:pPr>
      <w:r w:rsidRPr="0002082E">
        <w:rPr>
          <w:b/>
        </w:rPr>
        <w:t>3.3.</w:t>
      </w:r>
      <w:r w:rsidR="004236EE" w:rsidRPr="0002082E">
        <w:rPr>
          <w:b/>
        </w:rPr>
        <w:tab/>
        <w:t>Test method</w:t>
      </w:r>
    </w:p>
    <w:p w:rsidR="004236EE" w:rsidRPr="0002082E" w:rsidRDefault="00192C9E" w:rsidP="0002082E">
      <w:pPr>
        <w:tabs>
          <w:tab w:val="left" w:pos="2835"/>
        </w:tabs>
        <w:spacing w:before="120" w:after="120"/>
        <w:ind w:left="2268" w:right="1134" w:hanging="1134"/>
        <w:jc w:val="both"/>
        <w:rPr>
          <w:b/>
        </w:rPr>
      </w:pPr>
      <w:r w:rsidRPr="0002082E">
        <w:rPr>
          <w:b/>
        </w:rPr>
        <w:t>3.3.1.</w:t>
      </w:r>
      <w:r w:rsidR="004236EE" w:rsidRPr="0002082E">
        <w:rPr>
          <w:b/>
        </w:rPr>
        <w:tab/>
        <w:t>The method u</w:t>
      </w:r>
      <w:r w:rsidRPr="0002082E">
        <w:rPr>
          <w:b/>
        </w:rPr>
        <w:t>sed shall be that described in A</w:t>
      </w:r>
      <w:r w:rsidR="004236EE" w:rsidRPr="0002082E">
        <w:rPr>
          <w:b/>
        </w:rPr>
        <w:t>nnex 3, paragraph 3.1.</w:t>
      </w:r>
    </w:p>
    <w:p w:rsidR="004236EE" w:rsidRPr="0002082E" w:rsidRDefault="004236EE" w:rsidP="0002082E">
      <w:pPr>
        <w:tabs>
          <w:tab w:val="left" w:pos="2835"/>
        </w:tabs>
        <w:spacing w:before="120" w:after="120"/>
        <w:ind w:left="2268" w:right="1134" w:hanging="1134"/>
        <w:jc w:val="both"/>
        <w:rPr>
          <w:b/>
        </w:rPr>
      </w:pPr>
      <w:r w:rsidRPr="0002082E">
        <w:rPr>
          <w:b/>
        </w:rPr>
        <w:t>3.3.2.</w:t>
      </w:r>
      <w:r w:rsidRPr="0002082E">
        <w:rPr>
          <w:b/>
        </w:rPr>
        <w:tab/>
        <w:t xml:space="preserve">The height of drop shall be 1.50 m </w:t>
      </w:r>
      <w:r w:rsidR="004C20D8" w:rsidRPr="004C20D8">
        <w:rPr>
          <w:b/>
        </w:rPr>
        <w:t>+</w:t>
      </w:r>
      <w:r w:rsidR="004C20D8">
        <w:rPr>
          <w:b/>
        </w:rPr>
        <w:t>0</w:t>
      </w:r>
      <w:r w:rsidR="004C20D8" w:rsidRPr="004C20D8">
        <w:rPr>
          <w:b/>
        </w:rPr>
        <w:t xml:space="preserve"> mm / -</w:t>
      </w:r>
      <w:r w:rsidR="004C20D8">
        <w:rPr>
          <w:b/>
        </w:rPr>
        <w:t>5</w:t>
      </w:r>
      <w:r w:rsidRPr="0002082E">
        <w:rPr>
          <w:b/>
        </w:rPr>
        <w:t xml:space="preserve"> mm.</w:t>
      </w:r>
    </w:p>
    <w:p w:rsidR="004236EE" w:rsidRPr="0002082E" w:rsidRDefault="004236EE" w:rsidP="0002082E">
      <w:pPr>
        <w:tabs>
          <w:tab w:val="left" w:pos="2835"/>
        </w:tabs>
        <w:spacing w:before="120" w:after="120"/>
        <w:ind w:left="2268" w:right="1134" w:hanging="1134"/>
        <w:jc w:val="both"/>
        <w:rPr>
          <w:b/>
        </w:rPr>
      </w:pPr>
      <w:r w:rsidRPr="0002082E">
        <w:rPr>
          <w:b/>
        </w:rPr>
        <w:t>3.4.</w:t>
      </w:r>
      <w:r w:rsidRPr="0002082E">
        <w:rPr>
          <w:b/>
        </w:rPr>
        <w:tab/>
        <w:t>Interpretation of results</w:t>
      </w:r>
    </w:p>
    <w:p w:rsidR="004236EE" w:rsidRPr="0002082E" w:rsidRDefault="00192C9E" w:rsidP="0002082E">
      <w:pPr>
        <w:tabs>
          <w:tab w:val="left" w:pos="2835"/>
        </w:tabs>
        <w:spacing w:before="120" w:after="120"/>
        <w:ind w:left="2268" w:right="1134" w:hanging="1134"/>
        <w:jc w:val="both"/>
        <w:rPr>
          <w:b/>
        </w:rPr>
      </w:pPr>
      <w:r w:rsidRPr="0002082E">
        <w:rPr>
          <w:b/>
        </w:rPr>
        <w:t>3.4.1.</w:t>
      </w:r>
      <w:r w:rsidR="004236EE" w:rsidRPr="0002082E">
        <w:rPr>
          <w:b/>
        </w:rPr>
        <w:tab/>
        <w:t>This test shall be deemed to have given a satisfactory result if the following conditions are met:</w:t>
      </w:r>
    </w:p>
    <w:p w:rsidR="004236EE" w:rsidRPr="0002082E" w:rsidRDefault="004236EE" w:rsidP="0002082E">
      <w:pPr>
        <w:tabs>
          <w:tab w:val="left" w:pos="2835"/>
        </w:tabs>
        <w:spacing w:before="120" w:after="120"/>
        <w:ind w:left="2268" w:right="1134" w:hanging="1134"/>
        <w:jc w:val="both"/>
        <w:rPr>
          <w:b/>
        </w:rPr>
      </w:pPr>
      <w:r w:rsidRPr="0002082E">
        <w:rPr>
          <w:b/>
        </w:rPr>
        <w:t>3.4.1.1.</w:t>
      </w:r>
      <w:r w:rsidRPr="0002082E">
        <w:rPr>
          <w:b/>
        </w:rPr>
        <w:tab/>
        <w:t>The test piece yields and breaks, displaying numerous circular cracks centred appro</w:t>
      </w:r>
      <w:r w:rsidR="0002082E">
        <w:rPr>
          <w:b/>
        </w:rPr>
        <w:t>ximately on the point of impact;</w:t>
      </w:r>
    </w:p>
    <w:p w:rsidR="004236EE" w:rsidRPr="0002082E" w:rsidRDefault="004236EE" w:rsidP="0002082E">
      <w:pPr>
        <w:tabs>
          <w:tab w:val="left" w:pos="2835"/>
        </w:tabs>
        <w:spacing w:before="120" w:after="120"/>
        <w:ind w:left="2268" w:right="1134" w:hanging="1134"/>
        <w:jc w:val="both"/>
        <w:rPr>
          <w:b/>
        </w:rPr>
      </w:pPr>
      <w:r w:rsidRPr="0002082E">
        <w:rPr>
          <w:b/>
        </w:rPr>
        <w:t>3.4.1.2.</w:t>
      </w:r>
      <w:r w:rsidRPr="0002082E">
        <w:rPr>
          <w:b/>
        </w:rPr>
        <w:tab/>
        <w:t>Tears in the interlayer are allowed, but the maniki</w:t>
      </w:r>
      <w:r w:rsidR="0002082E">
        <w:rPr>
          <w:b/>
        </w:rPr>
        <w:t>n's head shall not pass through;</w:t>
      </w:r>
    </w:p>
    <w:p w:rsidR="004236EE" w:rsidRPr="0002082E" w:rsidRDefault="004236EE" w:rsidP="0002082E">
      <w:pPr>
        <w:tabs>
          <w:tab w:val="left" w:pos="2835"/>
        </w:tabs>
        <w:spacing w:before="120" w:after="120"/>
        <w:ind w:left="2268" w:right="1134" w:hanging="1134"/>
        <w:jc w:val="both"/>
        <w:rPr>
          <w:b/>
        </w:rPr>
      </w:pPr>
      <w:r w:rsidRPr="0002082E">
        <w:rPr>
          <w:b/>
        </w:rPr>
        <w:t>3.4.1.3.</w:t>
      </w:r>
      <w:r w:rsidRPr="0002082E">
        <w:rPr>
          <w:b/>
        </w:rPr>
        <w:tab/>
        <w:t>No large fragments of glass shall become detached from the interlayer.</w:t>
      </w:r>
    </w:p>
    <w:p w:rsidR="004236EE" w:rsidRPr="0002082E" w:rsidRDefault="00192C9E" w:rsidP="0002082E">
      <w:pPr>
        <w:tabs>
          <w:tab w:val="left" w:pos="2835"/>
        </w:tabs>
        <w:spacing w:before="120" w:after="120"/>
        <w:ind w:left="2268" w:right="1134" w:hanging="1134"/>
        <w:jc w:val="both"/>
        <w:rPr>
          <w:b/>
        </w:rPr>
      </w:pPr>
      <w:r w:rsidRPr="0002082E">
        <w:rPr>
          <w:b/>
        </w:rPr>
        <w:t>3.4.2.</w:t>
      </w:r>
      <w:r w:rsidR="004236EE" w:rsidRPr="0002082E">
        <w:rPr>
          <w:b/>
        </w:rPr>
        <w:tab/>
        <w:t>A set of test pieces submitted for approval shall be considered satisfactory from the point of view of the headform test if all the tests give a satisfactory result."</w:t>
      </w:r>
    </w:p>
    <w:p w:rsidR="004236EE" w:rsidRPr="004236EE" w:rsidRDefault="004236EE" w:rsidP="0088226E">
      <w:pPr>
        <w:tabs>
          <w:tab w:val="left" w:pos="2268"/>
        </w:tabs>
        <w:spacing w:after="120"/>
        <w:ind w:left="2268" w:right="1134" w:hanging="1134"/>
        <w:jc w:val="both"/>
      </w:pPr>
    </w:p>
    <w:p w:rsidR="004236EE" w:rsidRPr="004236EE" w:rsidRDefault="00297F72" w:rsidP="0088226E">
      <w:pPr>
        <w:tabs>
          <w:tab w:val="left" w:pos="2268"/>
        </w:tabs>
        <w:spacing w:after="120"/>
        <w:ind w:left="2268" w:right="1134" w:hanging="1134"/>
        <w:jc w:val="both"/>
      </w:pPr>
      <w:r w:rsidRPr="0088226E">
        <w:rPr>
          <w:i/>
        </w:rPr>
        <w:t>Paragraph</w:t>
      </w:r>
      <w:r w:rsidR="0002082E" w:rsidRPr="0088226E">
        <w:rPr>
          <w:i/>
        </w:rPr>
        <w:t>s</w:t>
      </w:r>
      <w:r w:rsidR="004236EE" w:rsidRPr="0088226E">
        <w:rPr>
          <w:i/>
        </w:rPr>
        <w:t xml:space="preserve"> 3</w:t>
      </w:r>
      <w:r w:rsidRPr="0088226E">
        <w:rPr>
          <w:i/>
        </w:rPr>
        <w:t>.</w:t>
      </w:r>
      <w:r w:rsidR="004236EE" w:rsidRPr="0088226E">
        <w:rPr>
          <w:i/>
        </w:rPr>
        <w:t xml:space="preserve"> to </w:t>
      </w:r>
      <w:r w:rsidR="0002082E" w:rsidRPr="0088226E">
        <w:rPr>
          <w:i/>
        </w:rPr>
        <w:t>3.4.2</w:t>
      </w:r>
      <w:r w:rsidRPr="0088226E">
        <w:rPr>
          <w:i/>
        </w:rPr>
        <w:t>.</w:t>
      </w:r>
      <w:r w:rsidR="004236EE" w:rsidRPr="0088226E">
        <w:rPr>
          <w:i/>
        </w:rPr>
        <w:t xml:space="preserve"> (former)</w:t>
      </w:r>
      <w:r w:rsidRPr="0088226E">
        <w:rPr>
          <w:i/>
        </w:rPr>
        <w:t>,</w:t>
      </w:r>
      <w:r w:rsidR="004236EE" w:rsidRPr="004236EE">
        <w:t xml:space="preserve"> </w:t>
      </w:r>
      <w:r w:rsidR="0088226E">
        <w:t xml:space="preserve">renumber and </w:t>
      </w:r>
      <w:r w:rsidR="0002082E">
        <w:t>amend to read:</w:t>
      </w:r>
    </w:p>
    <w:p w:rsidR="004236EE" w:rsidRPr="0088226E" w:rsidRDefault="004236EE" w:rsidP="0088226E">
      <w:pPr>
        <w:tabs>
          <w:tab w:val="left" w:pos="2268"/>
        </w:tabs>
        <w:spacing w:after="120"/>
        <w:ind w:left="2268" w:right="1134" w:hanging="1134"/>
        <w:jc w:val="both"/>
      </w:pPr>
      <w:r w:rsidRPr="0088226E">
        <w:t>"</w:t>
      </w:r>
      <w:r w:rsidRPr="0088226E">
        <w:rPr>
          <w:b/>
        </w:rPr>
        <w:t>4</w:t>
      </w:r>
      <w:r w:rsidRPr="0088226E">
        <w:t>.</w:t>
      </w:r>
      <w:r w:rsidRPr="0088226E">
        <w:tab/>
        <w:t>Mechanical strength test</w:t>
      </w:r>
    </w:p>
    <w:p w:rsidR="004236EE" w:rsidRPr="004236EE" w:rsidRDefault="004236EE" w:rsidP="0088226E">
      <w:pPr>
        <w:tabs>
          <w:tab w:val="left" w:pos="2268"/>
        </w:tabs>
        <w:spacing w:after="120"/>
        <w:ind w:left="2268" w:right="1134" w:hanging="1134"/>
        <w:jc w:val="both"/>
      </w:pPr>
      <w:r w:rsidRPr="0088226E">
        <w:rPr>
          <w:b/>
        </w:rPr>
        <w:t>4.1</w:t>
      </w:r>
      <w:r w:rsidRPr="004236EE">
        <w:t>.</w:t>
      </w:r>
      <w:r w:rsidRPr="004236EE">
        <w:tab/>
        <w:t>Indices of difficulty of the secondary characteristics</w:t>
      </w:r>
    </w:p>
    <w:p w:rsidR="004236EE" w:rsidRPr="004236EE" w:rsidRDefault="00192C9E" w:rsidP="0088226E">
      <w:pPr>
        <w:tabs>
          <w:tab w:val="left" w:pos="2268"/>
        </w:tabs>
        <w:spacing w:after="120"/>
        <w:ind w:left="2268" w:right="1134" w:hanging="1134"/>
        <w:jc w:val="both"/>
      </w:pPr>
      <w:r>
        <w:tab/>
      </w:r>
      <w:r w:rsidR="004236EE" w:rsidRPr="004236EE">
        <w:t>No secondary characteristic is involved.</w:t>
      </w:r>
    </w:p>
    <w:p w:rsidR="004236EE" w:rsidRPr="0088226E" w:rsidRDefault="004236EE" w:rsidP="0088226E">
      <w:pPr>
        <w:tabs>
          <w:tab w:val="left" w:pos="2268"/>
        </w:tabs>
        <w:spacing w:after="120"/>
        <w:ind w:left="2268" w:right="1134" w:hanging="1134"/>
        <w:jc w:val="both"/>
        <w:rPr>
          <w:b/>
        </w:rPr>
      </w:pPr>
      <w:r w:rsidRPr="0088226E">
        <w:rPr>
          <w:b/>
        </w:rPr>
        <w:t>4.2.</w:t>
      </w:r>
      <w:r w:rsidRPr="0088226E">
        <w:rPr>
          <w:b/>
        </w:rPr>
        <w:tab/>
        <w:t>2,260 g ball test</w:t>
      </w:r>
    </w:p>
    <w:p w:rsidR="004236EE" w:rsidRPr="0088226E" w:rsidRDefault="004236EE" w:rsidP="0088226E">
      <w:pPr>
        <w:tabs>
          <w:tab w:val="left" w:pos="2268"/>
        </w:tabs>
        <w:spacing w:after="120"/>
        <w:ind w:left="2268" w:right="1134" w:hanging="1134"/>
        <w:jc w:val="both"/>
        <w:rPr>
          <w:b/>
        </w:rPr>
      </w:pPr>
      <w:r w:rsidRPr="0088226E">
        <w:rPr>
          <w:b/>
        </w:rPr>
        <w:tab/>
        <w:t xml:space="preserve">The provisions concerning </w:t>
      </w:r>
      <w:r w:rsidR="00B61BA6">
        <w:rPr>
          <w:b/>
        </w:rPr>
        <w:t xml:space="preserve">the </w:t>
      </w:r>
      <w:r w:rsidRPr="0088226E">
        <w:rPr>
          <w:b/>
        </w:rPr>
        <w:t>2,260</w:t>
      </w:r>
      <w:r w:rsidR="00192C9E" w:rsidRPr="0088226E">
        <w:rPr>
          <w:b/>
        </w:rPr>
        <w:t xml:space="preserve"> </w:t>
      </w:r>
      <w:r w:rsidRPr="0088226E">
        <w:rPr>
          <w:b/>
        </w:rPr>
        <w:t>g ball test shall apply to laminated-glass panes bearing the additional symbol /D</w:t>
      </w:r>
    </w:p>
    <w:p w:rsidR="004236EE" w:rsidRPr="0088226E" w:rsidRDefault="004236EE" w:rsidP="0088226E">
      <w:pPr>
        <w:tabs>
          <w:tab w:val="left" w:pos="2268"/>
        </w:tabs>
        <w:spacing w:after="120"/>
        <w:ind w:left="2268" w:right="1134" w:hanging="1134"/>
        <w:jc w:val="both"/>
        <w:rPr>
          <w:b/>
        </w:rPr>
      </w:pPr>
      <w:r w:rsidRPr="0088226E">
        <w:rPr>
          <w:b/>
        </w:rPr>
        <w:t>4.2.1.</w:t>
      </w:r>
      <w:r w:rsidRPr="0088226E">
        <w:rPr>
          <w:b/>
        </w:rPr>
        <w:tab/>
        <w:t>Twelve square test pieces of 300 mm +10</w:t>
      </w:r>
      <w:r w:rsidR="00192C9E" w:rsidRPr="0088226E">
        <w:rPr>
          <w:b/>
        </w:rPr>
        <w:t xml:space="preserve"> </w:t>
      </w:r>
      <w:r w:rsidRPr="0088226E">
        <w:rPr>
          <w:b/>
        </w:rPr>
        <w:t>/</w:t>
      </w:r>
      <w:r w:rsidR="00192C9E" w:rsidRPr="0088226E">
        <w:rPr>
          <w:b/>
        </w:rPr>
        <w:t xml:space="preserve"> </w:t>
      </w:r>
      <w:r w:rsidRPr="0088226E">
        <w:rPr>
          <w:b/>
        </w:rPr>
        <w:t>-0 mm side shall be subjected to testing.</w:t>
      </w:r>
    </w:p>
    <w:p w:rsidR="004236EE" w:rsidRPr="0088226E" w:rsidRDefault="004236EE" w:rsidP="0088226E">
      <w:pPr>
        <w:tabs>
          <w:tab w:val="left" w:pos="2268"/>
        </w:tabs>
        <w:spacing w:after="120"/>
        <w:ind w:left="2268" w:right="1134" w:hanging="1134"/>
        <w:jc w:val="both"/>
        <w:rPr>
          <w:b/>
        </w:rPr>
      </w:pPr>
      <w:r w:rsidRPr="0088226E">
        <w:rPr>
          <w:b/>
        </w:rPr>
        <w:t>4.2.2.</w:t>
      </w:r>
      <w:r w:rsidRPr="0088226E">
        <w:rPr>
          <w:b/>
        </w:rPr>
        <w:tab/>
        <w:t>Test method</w:t>
      </w:r>
    </w:p>
    <w:p w:rsidR="004236EE" w:rsidRPr="0088226E" w:rsidRDefault="004236EE" w:rsidP="0088226E">
      <w:pPr>
        <w:tabs>
          <w:tab w:val="left" w:pos="2268"/>
        </w:tabs>
        <w:spacing w:after="120"/>
        <w:ind w:left="2268" w:right="1134" w:hanging="1134"/>
        <w:jc w:val="both"/>
        <w:rPr>
          <w:b/>
        </w:rPr>
      </w:pPr>
      <w:r w:rsidRPr="0088226E">
        <w:rPr>
          <w:b/>
        </w:rPr>
        <w:t>4.2.2.1.</w:t>
      </w:r>
      <w:r w:rsidRPr="0088226E">
        <w:rPr>
          <w:b/>
        </w:rPr>
        <w:tab/>
        <w:t>The method used shall be that described in Annex 3, paragraph 2.2.</w:t>
      </w:r>
    </w:p>
    <w:p w:rsidR="004236EE" w:rsidRPr="0088226E" w:rsidRDefault="004236EE" w:rsidP="0088226E">
      <w:pPr>
        <w:tabs>
          <w:tab w:val="left" w:pos="2268"/>
        </w:tabs>
        <w:spacing w:after="120"/>
        <w:ind w:left="2268" w:right="1134" w:hanging="1134"/>
        <w:jc w:val="both"/>
        <w:rPr>
          <w:b/>
        </w:rPr>
      </w:pPr>
      <w:r w:rsidRPr="0088226E">
        <w:rPr>
          <w:b/>
        </w:rPr>
        <w:t>4.2.2.2.</w:t>
      </w:r>
      <w:r w:rsidRPr="0088226E">
        <w:rPr>
          <w:b/>
        </w:rPr>
        <w:tab/>
        <w:t>The height of drop (from the underface of the ball to the upper face of the test piece) shall be 4 m +25</w:t>
      </w:r>
      <w:r w:rsidR="00192C9E" w:rsidRPr="0088226E">
        <w:rPr>
          <w:b/>
        </w:rPr>
        <w:t xml:space="preserve"> </w:t>
      </w:r>
      <w:r w:rsidRPr="0088226E">
        <w:rPr>
          <w:b/>
        </w:rPr>
        <w:t>/</w:t>
      </w:r>
      <w:r w:rsidR="00192C9E" w:rsidRPr="0088226E">
        <w:rPr>
          <w:b/>
        </w:rPr>
        <w:t xml:space="preserve"> </w:t>
      </w:r>
      <w:r w:rsidRPr="0088226E">
        <w:rPr>
          <w:b/>
        </w:rPr>
        <w:t>-0 mm.</w:t>
      </w:r>
    </w:p>
    <w:p w:rsidR="004236EE" w:rsidRPr="0088226E" w:rsidRDefault="004236EE" w:rsidP="0088226E">
      <w:pPr>
        <w:tabs>
          <w:tab w:val="left" w:pos="2268"/>
        </w:tabs>
        <w:spacing w:after="120"/>
        <w:ind w:left="2268" w:right="1134" w:hanging="1134"/>
        <w:jc w:val="both"/>
        <w:rPr>
          <w:b/>
        </w:rPr>
      </w:pPr>
      <w:r w:rsidRPr="0088226E">
        <w:rPr>
          <w:b/>
        </w:rPr>
        <w:t>4.2.3.</w:t>
      </w:r>
      <w:r w:rsidRPr="0088226E">
        <w:rPr>
          <w:b/>
        </w:rPr>
        <w:tab/>
        <w:t>Interpretation of results</w:t>
      </w:r>
    </w:p>
    <w:p w:rsidR="004236EE" w:rsidRPr="0088226E" w:rsidRDefault="004236EE" w:rsidP="0088226E">
      <w:pPr>
        <w:tabs>
          <w:tab w:val="left" w:pos="2268"/>
        </w:tabs>
        <w:spacing w:after="120"/>
        <w:ind w:left="2268" w:right="1134" w:hanging="1134"/>
        <w:jc w:val="both"/>
        <w:rPr>
          <w:b/>
        </w:rPr>
      </w:pPr>
      <w:r w:rsidRPr="0088226E">
        <w:rPr>
          <w:b/>
        </w:rPr>
        <w:t>4.2.3.1.</w:t>
      </w:r>
      <w:r w:rsidRPr="0088226E">
        <w:rPr>
          <w:b/>
        </w:rPr>
        <w:tab/>
        <w:t>The test shall be deemed to have given a satisfactory result if the ball does not pass through the glazing within five seconds after the moment of impact.</w:t>
      </w:r>
    </w:p>
    <w:p w:rsidR="004236EE" w:rsidRPr="0088226E" w:rsidRDefault="004236EE" w:rsidP="0088226E">
      <w:pPr>
        <w:tabs>
          <w:tab w:val="left" w:pos="2268"/>
        </w:tabs>
        <w:spacing w:after="120"/>
        <w:ind w:left="2268" w:right="1134" w:hanging="1134"/>
        <w:jc w:val="both"/>
        <w:rPr>
          <w:b/>
        </w:rPr>
      </w:pPr>
      <w:r w:rsidRPr="0088226E">
        <w:rPr>
          <w:b/>
        </w:rPr>
        <w:t>4.2.3.2.</w:t>
      </w:r>
      <w:r w:rsidRPr="0088226E">
        <w:rPr>
          <w:b/>
        </w:rPr>
        <w:tab/>
        <w:t>A set of test pieces submitted for approval shall be considered satisfactory from the point of view of the 2,260 g ball test if at least eleven of the twelve tests have given a satisfactory result.</w:t>
      </w:r>
    </w:p>
    <w:p w:rsidR="004236EE" w:rsidRPr="0088226E" w:rsidRDefault="004236EE" w:rsidP="0088226E">
      <w:pPr>
        <w:tabs>
          <w:tab w:val="left" w:pos="2268"/>
        </w:tabs>
        <w:spacing w:after="120"/>
        <w:ind w:left="2268" w:right="1134" w:hanging="1134"/>
        <w:jc w:val="both"/>
      </w:pPr>
      <w:r w:rsidRPr="0088226E">
        <w:rPr>
          <w:b/>
        </w:rPr>
        <w:t>4.3</w:t>
      </w:r>
      <w:r w:rsidR="00192C9E" w:rsidRPr="0088226E">
        <w:rPr>
          <w:b/>
        </w:rPr>
        <w:t>.</w:t>
      </w:r>
      <w:r w:rsidR="00192C9E" w:rsidRPr="0088226E">
        <w:rPr>
          <w:b/>
        </w:rPr>
        <w:tab/>
      </w:r>
      <w:r w:rsidR="00192C9E" w:rsidRPr="0088226E">
        <w:t>227 g ball test</w:t>
      </w:r>
    </w:p>
    <w:p w:rsidR="004236EE" w:rsidRPr="004236EE" w:rsidRDefault="004236EE" w:rsidP="004236EE">
      <w:pPr>
        <w:keepNext/>
        <w:keepLines/>
        <w:tabs>
          <w:tab w:val="left" w:pos="2268"/>
        </w:tabs>
        <w:spacing w:after="120"/>
        <w:ind w:left="2268" w:right="56" w:hanging="1134"/>
        <w:jc w:val="both"/>
      </w:pPr>
      <w:r w:rsidRPr="0088226E">
        <w:rPr>
          <w:b/>
        </w:rPr>
        <w:t>4.3.1.</w:t>
      </w:r>
      <w:r w:rsidRPr="004236EE">
        <w:tab/>
      </w:r>
      <w:r w:rsidR="00192C9E">
        <w:t>Number of test pieces</w:t>
      </w:r>
    </w:p>
    <w:p w:rsidR="004236EE" w:rsidRPr="004236EE" w:rsidRDefault="004236EE" w:rsidP="00B61BA6">
      <w:pPr>
        <w:spacing w:after="120"/>
        <w:ind w:left="2268" w:right="1134"/>
        <w:jc w:val="both"/>
      </w:pPr>
      <w:r w:rsidRPr="004236EE">
        <w:t>Eight flat samples measuring 300 mm x 300 mm, specially made or cut from the flattest part of a pane shall be tested</w:t>
      </w:r>
    </w:p>
    <w:p w:rsidR="004236EE" w:rsidRPr="004236EE" w:rsidRDefault="004236EE" w:rsidP="00B61BA6">
      <w:pPr>
        <w:spacing w:after="120"/>
        <w:ind w:left="2268" w:right="1134" w:hanging="1134"/>
        <w:jc w:val="both"/>
      </w:pPr>
      <w:r w:rsidRPr="0088226E">
        <w:rPr>
          <w:b/>
        </w:rPr>
        <w:t>4.3.1.1.</w:t>
      </w:r>
      <w:r w:rsidRPr="004236EE">
        <w:tab/>
        <w:t>Test pieces can alternatively be finished products that may be supported over the apparatus described in paragraphs 2.1.1. to 2.1.1.3. of Annex 3.</w:t>
      </w:r>
    </w:p>
    <w:p w:rsidR="004236EE" w:rsidRPr="004236EE" w:rsidRDefault="004236EE" w:rsidP="00B61BA6">
      <w:pPr>
        <w:spacing w:after="120"/>
        <w:ind w:left="2268" w:right="1134" w:hanging="1134"/>
        <w:jc w:val="both"/>
      </w:pPr>
      <w:r w:rsidRPr="0088226E">
        <w:rPr>
          <w:b/>
        </w:rPr>
        <w:t>4.3.1.2.</w:t>
      </w:r>
      <w:r w:rsidRPr="004236EE">
        <w:tab/>
        <w:t>If the test pieces are curved, care should be taken to ensure adequate contact with the support.</w:t>
      </w:r>
    </w:p>
    <w:p w:rsidR="004236EE" w:rsidRPr="004236EE" w:rsidRDefault="004236EE" w:rsidP="00B61BA6">
      <w:pPr>
        <w:spacing w:after="120"/>
        <w:ind w:left="2268" w:right="1134" w:hanging="1134"/>
        <w:jc w:val="both"/>
        <w:rPr>
          <w:bCs/>
          <w:iCs/>
        </w:rPr>
      </w:pPr>
      <w:r w:rsidRPr="0088226E">
        <w:rPr>
          <w:b/>
          <w:bCs/>
          <w:iCs/>
        </w:rPr>
        <w:t>4.3.2.</w:t>
      </w:r>
      <w:r w:rsidRPr="004236EE">
        <w:rPr>
          <w:bCs/>
          <w:iCs/>
        </w:rPr>
        <w:tab/>
        <w:t>Test method</w:t>
      </w:r>
    </w:p>
    <w:p w:rsidR="004236EE" w:rsidRPr="004236EE" w:rsidRDefault="004236EE" w:rsidP="00B61BA6">
      <w:pPr>
        <w:spacing w:after="120"/>
        <w:ind w:left="2268" w:right="1134" w:hanging="1134"/>
        <w:jc w:val="both"/>
      </w:pPr>
      <w:r w:rsidRPr="0088226E">
        <w:rPr>
          <w:b/>
        </w:rPr>
        <w:t>4.3.2.1.</w:t>
      </w:r>
      <w:r w:rsidRPr="004236EE">
        <w:tab/>
        <w:t>The method used shall be that described in Annex 3, paragraph 2.1.</w:t>
      </w:r>
    </w:p>
    <w:p w:rsidR="004236EE" w:rsidRPr="004236EE" w:rsidRDefault="004236EE" w:rsidP="00B61BA6">
      <w:pPr>
        <w:spacing w:after="120"/>
        <w:ind w:left="2268" w:right="1134" w:hanging="1134"/>
        <w:jc w:val="both"/>
      </w:pPr>
      <w:r w:rsidRPr="0088226E">
        <w:rPr>
          <w:b/>
        </w:rPr>
        <w:t>4.3.2.2.</w:t>
      </w:r>
      <w:r w:rsidRPr="004236EE">
        <w:tab/>
        <w:t>The height of drop from the underface of the ball to the upper face of the test piece or sample shall be 9 m +25/-0 mm.</w:t>
      </w:r>
    </w:p>
    <w:p w:rsidR="004236EE" w:rsidRPr="004236EE" w:rsidRDefault="004236EE" w:rsidP="00B61BA6">
      <w:pPr>
        <w:tabs>
          <w:tab w:val="left" w:pos="2268"/>
        </w:tabs>
        <w:spacing w:after="120"/>
        <w:ind w:left="2268" w:right="1134" w:hanging="1134"/>
        <w:jc w:val="both"/>
      </w:pPr>
      <w:r w:rsidRPr="0088226E">
        <w:rPr>
          <w:b/>
        </w:rPr>
        <w:t>4.3.4.</w:t>
      </w:r>
      <w:r w:rsidRPr="004236EE">
        <w:tab/>
        <w:t>Interpretation of results</w:t>
      </w:r>
    </w:p>
    <w:p w:rsidR="004236EE" w:rsidRPr="004236EE" w:rsidRDefault="004236EE" w:rsidP="00B61BA6">
      <w:pPr>
        <w:tabs>
          <w:tab w:val="left" w:pos="2268"/>
        </w:tabs>
        <w:spacing w:after="120"/>
        <w:ind w:left="2268" w:right="1134" w:hanging="1134"/>
        <w:jc w:val="both"/>
      </w:pPr>
      <w:r w:rsidRPr="0088226E">
        <w:rPr>
          <w:b/>
        </w:rPr>
        <w:t>4.3.4.1</w:t>
      </w:r>
      <w:r w:rsidRPr="004236EE">
        <w:t>.</w:t>
      </w:r>
      <w:r w:rsidRPr="004236EE">
        <w:tab/>
        <w:t>The test shall be considered to have given a satisfactory result if the following conditions are met:</w:t>
      </w:r>
    </w:p>
    <w:p w:rsidR="004236EE" w:rsidRPr="004236EE" w:rsidRDefault="004236EE" w:rsidP="00B61BA6">
      <w:pPr>
        <w:spacing w:after="120"/>
        <w:ind w:left="2268" w:right="1134" w:hanging="1134"/>
        <w:jc w:val="both"/>
      </w:pPr>
      <w:r w:rsidRPr="004236EE">
        <w:tab/>
        <w:t>(a)</w:t>
      </w:r>
      <w:r w:rsidRPr="004236EE">
        <w:tab/>
        <w:t>The ball does not pass through the test piece;</w:t>
      </w:r>
    </w:p>
    <w:p w:rsidR="004236EE" w:rsidRPr="004236EE" w:rsidRDefault="004236EE" w:rsidP="00B61BA6">
      <w:pPr>
        <w:spacing w:after="120"/>
        <w:ind w:left="2268" w:right="1134" w:hanging="1134"/>
        <w:jc w:val="both"/>
      </w:pPr>
      <w:r w:rsidRPr="004236EE">
        <w:tab/>
        <w:t>(b)</w:t>
      </w:r>
      <w:r w:rsidRPr="004236EE">
        <w:tab/>
        <w:t>The laminate shall not break into separate pieces;</w:t>
      </w:r>
    </w:p>
    <w:p w:rsidR="004236EE" w:rsidRPr="004236EE" w:rsidRDefault="004236EE" w:rsidP="00B61BA6">
      <w:pPr>
        <w:spacing w:after="120"/>
        <w:ind w:left="2268" w:right="1134" w:hanging="1134"/>
        <w:jc w:val="both"/>
      </w:pPr>
      <w:r w:rsidRPr="004236EE">
        <w:tab/>
        <w:t>(c)</w:t>
      </w:r>
      <w:r w:rsidRPr="004236EE">
        <w:tab/>
        <w:t xml:space="preserve">At the point immediately opposite the point of impact, small fragments of glass may leave the specimen, but the small area thus affected </w:t>
      </w:r>
      <w:r w:rsidRPr="004236EE">
        <w:lastRenderedPageBreak/>
        <w:t>shall expose less than 645 mm² of reinforcing or strengthening material, the surface of which shall always be well covered with tiny particles of tightly adhering glass. Total separation of glass from the reinforcing or strengthening material shall not exceed 1,935 mm² on either side. Spalling of the outer glass surface opposite the point of impact and adjacent to the area of impact is not to be considered a failure.</w:t>
      </w:r>
    </w:p>
    <w:p w:rsidR="004236EE" w:rsidRDefault="004236EE" w:rsidP="00B61BA6">
      <w:pPr>
        <w:spacing w:after="120"/>
        <w:ind w:left="2268" w:right="1134" w:hanging="1134"/>
        <w:jc w:val="both"/>
      </w:pPr>
      <w:r w:rsidRPr="0088226E">
        <w:rPr>
          <w:b/>
        </w:rPr>
        <w:t>4.3.4.2.</w:t>
      </w:r>
      <w:r w:rsidRPr="004236EE">
        <w:tab/>
        <w:t>A set of test pieces submitted for approval shall be considered satisfactory from the point of view of the mechanical strength test if at least six of the eight tests have given a satisfactory result."</w:t>
      </w:r>
    </w:p>
    <w:p w:rsidR="0002082E" w:rsidRDefault="0002082E" w:rsidP="00192C9E">
      <w:pPr>
        <w:spacing w:after="120"/>
        <w:ind w:left="2268" w:right="56" w:hanging="1134"/>
        <w:jc w:val="both"/>
      </w:pPr>
      <w:r w:rsidRPr="0088226E">
        <w:rPr>
          <w:i/>
        </w:rPr>
        <w:t>Paragraphs 4. to 5. (former),</w:t>
      </w:r>
      <w:r w:rsidRPr="0002082E">
        <w:t xml:space="preserve"> renumber as paragraphs 4. to 6.</w:t>
      </w:r>
    </w:p>
    <w:p w:rsidR="0002082E" w:rsidRPr="004236EE" w:rsidRDefault="0002082E" w:rsidP="00192C9E">
      <w:pPr>
        <w:spacing w:after="120"/>
        <w:ind w:left="2268" w:right="56" w:hanging="1134"/>
        <w:jc w:val="both"/>
      </w:pPr>
    </w:p>
    <w:p w:rsidR="004236EE" w:rsidRPr="0088226E" w:rsidRDefault="004236EE" w:rsidP="0088226E">
      <w:pPr>
        <w:spacing w:after="120"/>
        <w:ind w:left="2268" w:right="56" w:hanging="1134"/>
        <w:jc w:val="both"/>
        <w:rPr>
          <w:i/>
        </w:rPr>
      </w:pPr>
      <w:r w:rsidRPr="0088226E">
        <w:rPr>
          <w:i/>
        </w:rPr>
        <w:t>Annex 23</w:t>
      </w:r>
    </w:p>
    <w:p w:rsidR="004236EE" w:rsidRPr="004236EE" w:rsidRDefault="004236EE" w:rsidP="00192C9E">
      <w:pPr>
        <w:spacing w:after="120"/>
        <w:ind w:left="2268" w:right="56" w:hanging="1134"/>
        <w:jc w:val="both"/>
      </w:pPr>
      <w:r w:rsidRPr="0088226E">
        <w:rPr>
          <w:i/>
        </w:rPr>
        <w:t>Paragraph 2.4.1</w:t>
      </w:r>
      <w:r w:rsidR="00192C9E" w:rsidRPr="0088226E">
        <w:rPr>
          <w:i/>
        </w:rPr>
        <w:t>.</w:t>
      </w:r>
      <w:r w:rsidRPr="0088226E">
        <w:rPr>
          <w:i/>
        </w:rPr>
        <w:t>,</w:t>
      </w:r>
      <w:r w:rsidRPr="004236EE">
        <w:t xml:space="preserve"> amend to read:</w:t>
      </w:r>
    </w:p>
    <w:p w:rsidR="004236EE" w:rsidRPr="004236EE" w:rsidRDefault="004236EE" w:rsidP="00B61BA6">
      <w:pPr>
        <w:spacing w:after="120"/>
        <w:ind w:left="2268" w:right="1134" w:hanging="1134"/>
        <w:jc w:val="both"/>
      </w:pPr>
      <w:r w:rsidRPr="004236EE">
        <w:t>"2.4.1.</w:t>
      </w:r>
      <w:r w:rsidRPr="004236EE">
        <w:tab/>
        <w:t xml:space="preserve">227 g ball test in accordance with the requirements of </w:t>
      </w:r>
      <w:r w:rsidR="00192C9E">
        <w:t>A</w:t>
      </w:r>
      <w:r w:rsidRPr="004236EE">
        <w:t xml:space="preserve">nnex 7, paragraph </w:t>
      </w:r>
      <w:r w:rsidRPr="00607C38">
        <w:rPr>
          <w:b/>
        </w:rPr>
        <w:t>4.3</w:t>
      </w:r>
      <w:r w:rsidRPr="004236EE">
        <w:t>."</w:t>
      </w:r>
    </w:p>
    <w:p w:rsidR="00607C38" w:rsidRPr="004236EE" w:rsidRDefault="00607C38" w:rsidP="00607C38">
      <w:pPr>
        <w:tabs>
          <w:tab w:val="left" w:pos="2240"/>
        </w:tabs>
        <w:spacing w:after="120"/>
        <w:ind w:left="2828" w:right="1134" w:hanging="1694"/>
        <w:jc w:val="both"/>
        <w:rPr>
          <w:i/>
          <w:iCs/>
        </w:rPr>
      </w:pPr>
      <w:r w:rsidRPr="004236EE">
        <w:rPr>
          <w:i/>
          <w:iCs/>
        </w:rPr>
        <w:t xml:space="preserve">Insert new paragraphs 2.4.5. to 2.4.5.2., </w:t>
      </w:r>
      <w:r w:rsidRPr="004236EE">
        <w:t>to read:</w:t>
      </w:r>
    </w:p>
    <w:p w:rsidR="00607C38" w:rsidRPr="004236EE" w:rsidRDefault="00607C38" w:rsidP="00607C38">
      <w:pPr>
        <w:tabs>
          <w:tab w:val="left" w:pos="2268"/>
        </w:tabs>
        <w:spacing w:after="120"/>
        <w:ind w:left="2268" w:right="1134" w:hanging="1134"/>
        <w:jc w:val="both"/>
        <w:rPr>
          <w:b/>
        </w:rPr>
      </w:pPr>
      <w:r w:rsidRPr="004236EE">
        <w:rPr>
          <w:b/>
        </w:rPr>
        <w:t>"2.4.5.</w:t>
      </w:r>
      <w:r w:rsidRPr="004236EE">
        <w:rPr>
          <w:b/>
        </w:rPr>
        <w:tab/>
      </w:r>
      <w:r>
        <w:rPr>
          <w:b/>
        </w:rPr>
        <w:tab/>
      </w:r>
      <w:r w:rsidRPr="004236EE">
        <w:rPr>
          <w:b/>
        </w:rPr>
        <w:t>In the case of laminated-glass panes with enhanced mechanical properties bearing the additional symbol /D</w:t>
      </w:r>
    </w:p>
    <w:p w:rsidR="00607C38" w:rsidRPr="004236EE" w:rsidRDefault="00607C38" w:rsidP="00607C38">
      <w:pPr>
        <w:tabs>
          <w:tab w:val="left" w:pos="2268"/>
        </w:tabs>
        <w:spacing w:after="120"/>
        <w:ind w:left="2268" w:right="1134" w:hanging="1134"/>
        <w:jc w:val="both"/>
        <w:rPr>
          <w:b/>
        </w:rPr>
      </w:pPr>
      <w:r w:rsidRPr="004236EE">
        <w:rPr>
          <w:b/>
        </w:rPr>
        <w:t>2.4.5.1.</w:t>
      </w:r>
      <w:r w:rsidRPr="004236EE">
        <w:rPr>
          <w:b/>
        </w:rPr>
        <w:tab/>
        <w:t>2,260 g ball test in accordance with the requirements of Annex 7, paragraph 4.2.</w:t>
      </w:r>
    </w:p>
    <w:p w:rsidR="00607C38" w:rsidRPr="004236EE" w:rsidRDefault="00607C38" w:rsidP="00607C38">
      <w:pPr>
        <w:tabs>
          <w:tab w:val="left" w:pos="2268"/>
        </w:tabs>
        <w:spacing w:after="120"/>
        <w:ind w:left="2268" w:right="1134" w:hanging="1134"/>
        <w:jc w:val="both"/>
        <w:rPr>
          <w:b/>
        </w:rPr>
      </w:pPr>
      <w:r w:rsidRPr="004236EE">
        <w:rPr>
          <w:b/>
        </w:rPr>
        <w:t>2.4.5.2.</w:t>
      </w:r>
      <w:r w:rsidRPr="004236EE">
        <w:rPr>
          <w:b/>
        </w:rPr>
        <w:tab/>
        <w:t>Headform test in accordance with the requirements of Annex 7, paragraph 3."</w:t>
      </w:r>
    </w:p>
    <w:p w:rsidR="00607C38" w:rsidRPr="00607C38" w:rsidRDefault="00607C38" w:rsidP="00607C38">
      <w:pPr>
        <w:tabs>
          <w:tab w:val="left" w:pos="1701"/>
        </w:tabs>
        <w:spacing w:after="120" w:line="240" w:lineRule="auto"/>
        <w:ind w:left="1134" w:right="1134"/>
        <w:jc w:val="both"/>
        <w:rPr>
          <w:lang w:eastAsia="ar-SA"/>
        </w:rPr>
      </w:pPr>
      <w:r w:rsidRPr="00607C38">
        <w:rPr>
          <w:i/>
        </w:rPr>
        <w:t>Paragraph 2.4.5. (former),</w:t>
      </w:r>
      <w:r w:rsidRPr="00607C38">
        <w:t xml:space="preserve"> renumber as paragraph 2.4.6.</w:t>
      </w:r>
    </w:p>
    <w:p w:rsidR="004236EE" w:rsidRPr="004236EE" w:rsidRDefault="004236EE" w:rsidP="00192C9E">
      <w:pPr>
        <w:spacing w:after="120"/>
        <w:ind w:left="2268" w:right="56" w:hanging="1134"/>
        <w:jc w:val="both"/>
      </w:pPr>
      <w:r w:rsidRPr="00607C38">
        <w:rPr>
          <w:i/>
        </w:rPr>
        <w:t xml:space="preserve">Paragraph 3.2.1., </w:t>
      </w:r>
      <w:r w:rsidRPr="004236EE">
        <w:t>amend to read:</w:t>
      </w:r>
    </w:p>
    <w:p w:rsidR="004236EE" w:rsidRPr="004236EE" w:rsidRDefault="004236EE" w:rsidP="00192C9E">
      <w:pPr>
        <w:spacing w:after="120"/>
        <w:ind w:left="2268" w:right="56" w:hanging="1134"/>
        <w:jc w:val="both"/>
      </w:pPr>
      <w:r w:rsidRPr="004236EE">
        <w:t>"3.2.1.</w:t>
      </w:r>
      <w:r w:rsidRPr="004236EE">
        <w:tab/>
        <w:t>Tests</w:t>
      </w:r>
    </w:p>
    <w:p w:rsidR="004236EE" w:rsidRPr="004236EE" w:rsidRDefault="004236EE" w:rsidP="00192C9E">
      <w:pPr>
        <w:spacing w:after="120"/>
        <w:ind w:left="2268" w:right="56" w:hanging="1134"/>
        <w:jc w:val="both"/>
      </w:pPr>
      <w:r w:rsidRPr="004236EE">
        <w:tab/>
        <w:t>The check shall be carried</w:t>
      </w:r>
      <w:r w:rsidR="00607C38">
        <w:t xml:space="preserve"> …… </w:t>
      </w:r>
      <w:r w:rsidRPr="004236EE">
        <w:t>day shall be tested.</w:t>
      </w:r>
    </w:p>
    <w:p w:rsidR="004236EE" w:rsidRPr="004236EE" w:rsidRDefault="004236EE" w:rsidP="00B61BA6">
      <w:pPr>
        <w:spacing w:after="120"/>
        <w:ind w:left="2268" w:right="1134" w:hanging="1134"/>
        <w:jc w:val="both"/>
      </w:pPr>
      <w:r w:rsidRPr="004236EE">
        <w:tab/>
        <w:t>The choice of test pieces</w:t>
      </w:r>
      <w:r w:rsidRPr="004236EE" w:rsidDel="00A754D6">
        <w:t xml:space="preserve"> </w:t>
      </w:r>
      <w:r w:rsidRPr="004236EE">
        <w:t>shall be representative of the production of the various types of windscreen</w:t>
      </w:r>
      <w:r w:rsidR="00B61BA6">
        <w:t xml:space="preserve">, </w:t>
      </w:r>
      <w:r w:rsidRPr="004236EE">
        <w:rPr>
          <w:b/>
          <w:bCs/>
        </w:rPr>
        <w:t>respectively panes</w:t>
      </w:r>
      <w:r w:rsidRPr="004236EE">
        <w:t>.</w:t>
      </w:r>
    </w:p>
    <w:p w:rsidR="004236EE" w:rsidRPr="004236EE" w:rsidRDefault="004236EE" w:rsidP="004236EE">
      <w:pPr>
        <w:tabs>
          <w:tab w:val="left" w:pos="2240"/>
        </w:tabs>
        <w:spacing w:after="120"/>
        <w:ind w:left="2268" w:right="1134" w:hanging="1134"/>
        <w:jc w:val="both"/>
        <w:rPr>
          <w:i/>
          <w:iCs/>
        </w:rPr>
      </w:pPr>
      <w:r w:rsidRPr="004236EE">
        <w:tab/>
        <w:t xml:space="preserve">As an alternative and </w:t>
      </w:r>
      <w:r w:rsidR="00607C38">
        <w:t xml:space="preserve">…… </w:t>
      </w:r>
      <w:r w:rsidRPr="004236EE">
        <w:t>thickness class per year."</w:t>
      </w:r>
    </w:p>
    <w:p w:rsidR="00EC3952" w:rsidRPr="00EC3952" w:rsidRDefault="00D70889" w:rsidP="00EC3952">
      <w:pPr>
        <w:keepNext/>
        <w:keepLines/>
        <w:tabs>
          <w:tab w:val="right" w:pos="851"/>
        </w:tabs>
        <w:spacing w:before="360" w:after="240" w:line="300" w:lineRule="exact"/>
        <w:ind w:left="1134" w:right="1134" w:hanging="1134"/>
        <w:rPr>
          <w:b/>
          <w:sz w:val="28"/>
        </w:rPr>
      </w:pPr>
      <w:r>
        <w:br w:type="page"/>
      </w:r>
      <w:r w:rsidR="00EC3952" w:rsidRPr="00EC3952">
        <w:rPr>
          <w:b/>
          <w:sz w:val="28"/>
        </w:rPr>
        <w:lastRenderedPageBreak/>
        <w:t>Annex V</w:t>
      </w:r>
    </w:p>
    <w:p w:rsidR="00EC3952" w:rsidRDefault="00EC3952" w:rsidP="00EC3952">
      <w:pPr>
        <w:keepNext/>
        <w:keepLines/>
        <w:tabs>
          <w:tab w:val="right" w:pos="851"/>
        </w:tabs>
        <w:spacing w:before="360" w:after="240" w:line="300" w:lineRule="exact"/>
        <w:ind w:left="1134" w:right="1134" w:hanging="1134"/>
        <w:rPr>
          <w:b/>
          <w:sz w:val="28"/>
        </w:rPr>
      </w:pPr>
      <w:r w:rsidRPr="00EC3952">
        <w:rPr>
          <w:b/>
          <w:sz w:val="28"/>
        </w:rPr>
        <w:tab/>
      </w:r>
      <w:r w:rsidRPr="00EC3952">
        <w:rPr>
          <w:b/>
          <w:sz w:val="28"/>
        </w:rPr>
        <w:tab/>
        <w:t>Draft 0</w:t>
      </w:r>
      <w:r w:rsidR="00626B1A">
        <w:rPr>
          <w:b/>
          <w:sz w:val="28"/>
        </w:rPr>
        <w:t>2</w:t>
      </w:r>
      <w:r w:rsidRPr="00EC3952">
        <w:rPr>
          <w:b/>
          <w:sz w:val="28"/>
        </w:rPr>
        <w:t xml:space="preserve"> series of amendments to </w:t>
      </w:r>
      <w:r w:rsidR="005973A4">
        <w:rPr>
          <w:b/>
          <w:sz w:val="28"/>
        </w:rPr>
        <w:t xml:space="preserve">UN </w:t>
      </w:r>
      <w:r w:rsidRPr="00EC3952">
        <w:rPr>
          <w:b/>
          <w:sz w:val="28"/>
        </w:rPr>
        <w:t xml:space="preserve">Regulation No. </w:t>
      </w:r>
      <w:r w:rsidR="00626B1A">
        <w:rPr>
          <w:b/>
          <w:sz w:val="28"/>
        </w:rPr>
        <w:t>67</w:t>
      </w:r>
      <w:r w:rsidRPr="00EC3952">
        <w:rPr>
          <w:b/>
          <w:sz w:val="28"/>
        </w:rPr>
        <w:t xml:space="preserve"> (</w:t>
      </w:r>
      <w:r w:rsidR="005973A4" w:rsidRPr="005973A4">
        <w:rPr>
          <w:b/>
          <w:sz w:val="28"/>
        </w:rPr>
        <w:t>L</w:t>
      </w:r>
      <w:r w:rsidR="00626B1A">
        <w:rPr>
          <w:b/>
          <w:sz w:val="28"/>
        </w:rPr>
        <w:t>P</w:t>
      </w:r>
      <w:r w:rsidR="005973A4" w:rsidRPr="005973A4">
        <w:rPr>
          <w:b/>
          <w:sz w:val="28"/>
        </w:rPr>
        <w:t>G vehicles</w:t>
      </w:r>
      <w:r w:rsidRPr="00EC3952">
        <w:rPr>
          <w:b/>
          <w:sz w:val="28"/>
        </w:rPr>
        <w:t xml:space="preserve">) (para. </w:t>
      </w:r>
      <w:r w:rsidR="003110D7">
        <w:rPr>
          <w:b/>
          <w:sz w:val="28"/>
        </w:rPr>
        <w:t>25</w:t>
      </w:r>
      <w:r w:rsidRPr="00EC3952">
        <w:rPr>
          <w:b/>
          <w:sz w:val="28"/>
        </w:rPr>
        <w:t>)</w:t>
      </w:r>
    </w:p>
    <w:p w:rsidR="00626B1A" w:rsidRPr="00626B1A" w:rsidRDefault="00626B1A" w:rsidP="00C46BA8">
      <w:pPr>
        <w:spacing w:after="120" w:line="260" w:lineRule="exact"/>
        <w:ind w:leftChars="567" w:left="2268" w:rightChars="567" w:right="1134" w:hanging="1134"/>
        <w:jc w:val="both"/>
        <w:rPr>
          <w:i/>
        </w:rPr>
      </w:pPr>
      <w:r w:rsidRPr="00626B1A">
        <w:rPr>
          <w:i/>
        </w:rPr>
        <w:t>Insert a new paragraph 17.1.6.1</w:t>
      </w:r>
      <w:r w:rsidRPr="00C46BA8">
        <w:t>., to read:</w:t>
      </w:r>
    </w:p>
    <w:p w:rsidR="00626B1A" w:rsidRPr="00C46BA8" w:rsidRDefault="00626B1A" w:rsidP="00C46BA8">
      <w:pPr>
        <w:spacing w:after="120" w:line="260" w:lineRule="exact"/>
        <w:ind w:leftChars="567" w:left="2268" w:right="1134" w:hanging="1134"/>
        <w:jc w:val="both"/>
      </w:pPr>
      <w:r w:rsidRPr="00C46BA8">
        <w:t>"17.1.6.1.</w:t>
      </w:r>
      <w:r w:rsidRPr="00C46BA8">
        <w:tab/>
        <w:t>Notwithstanding the provisions of paragraph 17.1.6., it shall be possible to make an external inspection (e.g. for Periodic Technical Inspection) of the LPG-container and its accessories, when located outside the vehicle, according to the specifications of the manufacturer, without the use of tools to dismantle, but with visual aids, e.g. lamps, mirrors or endoscopes."</w:t>
      </w:r>
    </w:p>
    <w:p w:rsidR="00626B1A" w:rsidRPr="00C46BA8" w:rsidRDefault="00626B1A" w:rsidP="00C46BA8">
      <w:pPr>
        <w:spacing w:after="120" w:line="260" w:lineRule="exact"/>
        <w:ind w:left="1134" w:right="1134"/>
        <w:jc w:val="both"/>
      </w:pPr>
      <w:r w:rsidRPr="00C46BA8">
        <w:rPr>
          <w:i/>
        </w:rPr>
        <w:t xml:space="preserve">Insert new </w:t>
      </w:r>
      <w:r w:rsidR="004B326E">
        <w:rPr>
          <w:i/>
        </w:rPr>
        <w:t xml:space="preserve">paragraphs 22.6 to 22.13. on </w:t>
      </w:r>
      <w:r w:rsidRPr="00C46BA8">
        <w:rPr>
          <w:i/>
        </w:rPr>
        <w:t>transitional provisions in Part II of the Regulation</w:t>
      </w:r>
      <w:r w:rsidR="00C46BA8" w:rsidRPr="00C46BA8">
        <w:rPr>
          <w:i/>
        </w:rPr>
        <w:t>,</w:t>
      </w:r>
      <w:r w:rsidRPr="00C46BA8">
        <w:t xml:space="preserve"> to read: </w:t>
      </w:r>
    </w:p>
    <w:p w:rsidR="00626B1A" w:rsidRPr="00C46BA8" w:rsidRDefault="00C46BA8" w:rsidP="00C46BA8">
      <w:pPr>
        <w:tabs>
          <w:tab w:val="left" w:pos="2340"/>
        </w:tabs>
        <w:spacing w:after="120" w:line="260" w:lineRule="exact"/>
        <w:ind w:leftChars="567" w:left="2268" w:rightChars="567" w:right="1134" w:hanging="1134"/>
        <w:jc w:val="both"/>
      </w:pPr>
      <w:r>
        <w:t>"22.6.</w:t>
      </w:r>
      <w:r w:rsidR="00626B1A" w:rsidRPr="00C46BA8">
        <w:tab/>
        <w:t>As from the official date of entry into force of the 02 series of amendments, no Contracting Party applying this Regulation shall refuse to grant or refuse to accept UN type-approvals under this Regulation as amended by the 02 series of amendments.</w:t>
      </w:r>
    </w:p>
    <w:p w:rsidR="00626B1A" w:rsidRPr="00C46BA8" w:rsidRDefault="00C46BA8" w:rsidP="00C46BA8">
      <w:pPr>
        <w:tabs>
          <w:tab w:val="left" w:pos="2340"/>
        </w:tabs>
        <w:spacing w:after="120" w:line="260" w:lineRule="exact"/>
        <w:ind w:leftChars="567" w:left="2268" w:right="1134" w:hanging="1134"/>
        <w:jc w:val="both"/>
      </w:pPr>
      <w:r>
        <w:t>22.7.</w:t>
      </w:r>
      <w:r w:rsidR="00626B1A" w:rsidRPr="00C46BA8">
        <w:tab/>
        <w:t xml:space="preserve">As from 1 September 2020, Contracting Parties applying this Regulation shall not be obliged to accept UN type-approvals to the preceding series </w:t>
      </w:r>
      <w:r w:rsidRPr="00C46BA8">
        <w:t>of amendments</w:t>
      </w:r>
      <w:r w:rsidR="00626B1A" w:rsidRPr="00C46BA8">
        <w:t>, first issued after 1 September 2020.</w:t>
      </w:r>
    </w:p>
    <w:p w:rsidR="00626B1A" w:rsidRPr="00C46BA8" w:rsidRDefault="00C46BA8" w:rsidP="00C46BA8">
      <w:pPr>
        <w:tabs>
          <w:tab w:val="left" w:pos="2340"/>
        </w:tabs>
        <w:spacing w:after="120" w:line="260" w:lineRule="exact"/>
        <w:ind w:leftChars="567" w:left="2268" w:right="1134" w:hanging="1134"/>
        <w:jc w:val="both"/>
      </w:pPr>
      <w:r>
        <w:t>22.8.</w:t>
      </w:r>
      <w:r w:rsidR="00626B1A" w:rsidRPr="00C46BA8">
        <w:tab/>
        <w:t>Until 1 September 2021, Contracting Parties applying this Regulation shall accept UN type-approvals to the preceding series of amendments, first issued before 1 September 2020.</w:t>
      </w:r>
    </w:p>
    <w:p w:rsidR="00626B1A" w:rsidRPr="00C46BA8" w:rsidRDefault="00C46BA8" w:rsidP="00C46BA8">
      <w:pPr>
        <w:tabs>
          <w:tab w:val="left" w:pos="2340"/>
        </w:tabs>
        <w:spacing w:after="120" w:line="260" w:lineRule="exact"/>
        <w:ind w:leftChars="567" w:left="2268" w:right="1134" w:hanging="1134"/>
        <w:jc w:val="both"/>
      </w:pPr>
      <w:r>
        <w:t>22.9.</w:t>
      </w:r>
      <w:r w:rsidR="00626B1A" w:rsidRPr="00C46BA8">
        <w:tab/>
        <w:t>As from 1 September 2021, Contracting Parties applying this Regulation shall not be obliged to accept type-approvals issued to the preceding series of amendments to this Regulation.</w:t>
      </w:r>
    </w:p>
    <w:p w:rsidR="00626B1A" w:rsidRPr="00C46BA8" w:rsidRDefault="00C46BA8" w:rsidP="00C46BA8">
      <w:pPr>
        <w:tabs>
          <w:tab w:val="left" w:pos="2340"/>
        </w:tabs>
        <w:spacing w:after="120" w:line="260" w:lineRule="exact"/>
        <w:ind w:leftChars="567" w:left="2268" w:right="1134" w:hanging="1134"/>
        <w:jc w:val="both"/>
      </w:pPr>
      <w:r>
        <w:t>22.10.</w:t>
      </w:r>
      <w:r w:rsidR="00626B1A" w:rsidRPr="00C46BA8">
        <w:tab/>
        <w:t>Notwithstanding paragraph 22.9., Contracting Parties applying the Regulation shall continue to accept UN type-approvals of the equipment/parts issued according to the preceding series of amendments to the Regulation.</w:t>
      </w:r>
    </w:p>
    <w:p w:rsidR="00626B1A" w:rsidRPr="00C46BA8" w:rsidRDefault="00C46BA8" w:rsidP="00C46BA8">
      <w:pPr>
        <w:tabs>
          <w:tab w:val="left" w:pos="2340"/>
        </w:tabs>
        <w:spacing w:after="120" w:line="260" w:lineRule="exact"/>
        <w:ind w:leftChars="567" w:left="2268" w:right="1134" w:hanging="1134"/>
        <w:jc w:val="both"/>
      </w:pPr>
      <w:r>
        <w:t>22.11.</w:t>
      </w:r>
      <w:r w:rsidR="00626B1A" w:rsidRPr="00C46BA8">
        <w:tab/>
        <w:t>Notwithstanding paragraph 22.9., Contracting Parties applying the UN Regulation shall continue to accept UN type-approvals issued according to the preceding series of amendments to the UN Regulation, for the vehicles/vehicle systems which are not affected by the changes introduced by the 02 series of amendments.</w:t>
      </w:r>
    </w:p>
    <w:p w:rsidR="00626B1A" w:rsidRPr="00C46BA8" w:rsidRDefault="00C46BA8" w:rsidP="00C46BA8">
      <w:pPr>
        <w:tabs>
          <w:tab w:val="left" w:pos="2340"/>
        </w:tabs>
        <w:spacing w:after="120" w:line="260" w:lineRule="exact"/>
        <w:ind w:leftChars="567" w:left="2268" w:right="1134" w:hanging="1134"/>
        <w:jc w:val="both"/>
      </w:pPr>
      <w:r>
        <w:t>22.12.</w:t>
      </w:r>
      <w:r w:rsidR="00626B1A" w:rsidRPr="00C46BA8">
        <w:tab/>
        <w:t>Contracting Parties applying this Regulation shall not refuse to grant UN type-approvals according to any preceding series of amendments to this UN Regulation or extensions thereof.</w:t>
      </w:r>
    </w:p>
    <w:p w:rsidR="00626B1A" w:rsidRPr="00C46BA8" w:rsidRDefault="00C46BA8" w:rsidP="00C46BA8">
      <w:pPr>
        <w:tabs>
          <w:tab w:val="left" w:pos="2340"/>
        </w:tabs>
        <w:spacing w:after="120" w:line="260" w:lineRule="exact"/>
        <w:ind w:leftChars="567" w:left="2268" w:right="1134" w:hanging="1134"/>
        <w:jc w:val="both"/>
      </w:pPr>
      <w:r>
        <w:t>22.13.</w:t>
      </w:r>
      <w:r w:rsidR="00626B1A" w:rsidRPr="00C46BA8">
        <w:tab/>
        <w:t>As from 1 September 2021, Contracting Parties applying this Regulation may refuse national or regional type-approval and may refuse first registration of a vehicle type, if the vehicle type is affected by the changes introduced by the 02 series of amendments but does not meet the requirements of the 02 series of amendments to this UN Regulation."</w:t>
      </w:r>
    </w:p>
    <w:p w:rsidR="00626B1A" w:rsidRPr="00C46BA8" w:rsidRDefault="00C46BA8" w:rsidP="00C46BA8">
      <w:pPr>
        <w:tabs>
          <w:tab w:val="left" w:pos="2340"/>
        </w:tabs>
        <w:spacing w:after="120" w:line="260" w:lineRule="exact"/>
        <w:ind w:leftChars="567" w:left="2268" w:right="1134" w:hanging="1134"/>
        <w:jc w:val="both"/>
      </w:pPr>
      <w:r w:rsidRPr="00C46BA8">
        <w:rPr>
          <w:i/>
        </w:rPr>
        <w:lastRenderedPageBreak/>
        <w:t>Paragraph</w:t>
      </w:r>
      <w:r w:rsidR="00626B1A" w:rsidRPr="00C46BA8">
        <w:rPr>
          <w:i/>
        </w:rPr>
        <w:t xml:space="preserve"> 5.2</w:t>
      </w:r>
      <w:r w:rsidRPr="00C46BA8">
        <w:rPr>
          <w:i/>
        </w:rPr>
        <w:t>.,</w:t>
      </w:r>
      <w:r w:rsidR="00626B1A" w:rsidRPr="00C46BA8">
        <w:t xml:space="preserve"> replace </w:t>
      </w:r>
      <w:r>
        <w:t xml:space="preserve">the figure </w:t>
      </w:r>
      <w:r w:rsidR="00626B1A" w:rsidRPr="00C46BA8">
        <w:t xml:space="preserve">"01" by "02" </w:t>
      </w:r>
      <w:r>
        <w:t>(</w:t>
      </w:r>
      <w:r w:rsidRPr="00C46BA8">
        <w:t>2 times</w:t>
      </w:r>
      <w:r>
        <w:t>).</w:t>
      </w:r>
    </w:p>
    <w:p w:rsidR="00753012" w:rsidRPr="00C46BA8" w:rsidRDefault="00626B1A" w:rsidP="00C46BA8">
      <w:pPr>
        <w:spacing w:after="120" w:line="260" w:lineRule="exact"/>
        <w:ind w:left="1134" w:right="1134"/>
        <w:jc w:val="both"/>
      </w:pPr>
      <w:r w:rsidRPr="00C46BA8">
        <w:rPr>
          <w:i/>
        </w:rPr>
        <w:t>Throughout Annexes 2A and 2C (Model A and Model B),</w:t>
      </w:r>
      <w:r w:rsidRPr="00C46BA8">
        <w:t xml:space="preserve"> replace the </w:t>
      </w:r>
      <w:r w:rsidR="00C46BA8">
        <w:t>figure</w:t>
      </w:r>
      <w:r w:rsidRPr="00C46BA8">
        <w:t xml:space="preserve"> "01" by "02" (9 times).</w:t>
      </w:r>
    </w:p>
    <w:p w:rsidR="00753012" w:rsidRDefault="00753012">
      <w:pPr>
        <w:suppressAutoHyphens w:val="0"/>
        <w:spacing w:line="240" w:lineRule="auto"/>
      </w:pPr>
      <w:r>
        <w:br w:type="page"/>
      </w:r>
    </w:p>
    <w:p w:rsidR="00753012" w:rsidRPr="00753012" w:rsidRDefault="00753012" w:rsidP="00753012">
      <w:pPr>
        <w:keepNext/>
        <w:keepLines/>
        <w:tabs>
          <w:tab w:val="right" w:pos="851"/>
        </w:tabs>
        <w:spacing w:before="360" w:after="240" w:line="300" w:lineRule="exact"/>
        <w:ind w:left="1134" w:right="1134" w:hanging="1134"/>
        <w:rPr>
          <w:b/>
          <w:sz w:val="28"/>
        </w:rPr>
      </w:pPr>
      <w:r w:rsidRPr="00753012">
        <w:rPr>
          <w:b/>
          <w:sz w:val="28"/>
        </w:rPr>
        <w:lastRenderedPageBreak/>
        <w:t>Annex V</w:t>
      </w:r>
      <w:r w:rsidR="003110D7">
        <w:rPr>
          <w:b/>
          <w:sz w:val="28"/>
        </w:rPr>
        <w:t>I</w:t>
      </w:r>
    </w:p>
    <w:p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 xml:space="preserve">informal </w:t>
      </w:r>
      <w:r w:rsidR="003F7F27">
        <w:t xml:space="preserve">working </w:t>
      </w:r>
      <w:r w:rsidR="005D632B" w:rsidRPr="004D1A62">
        <w:t>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rsidTr="00F966F5">
        <w:tc>
          <w:tcPr>
            <w:tcW w:w="2047" w:type="dxa"/>
            <w:tcBorders>
              <w:top w:val="single" w:sz="4" w:space="0" w:color="auto"/>
              <w:bottom w:val="single" w:sz="12" w:space="0" w:color="auto"/>
            </w:tcBorders>
            <w:shd w:val="clear" w:color="auto" w:fill="auto"/>
          </w:tcPr>
          <w:p w:rsidR="005D632B" w:rsidRPr="008706AC" w:rsidRDefault="005D632B" w:rsidP="008706AC">
            <w:pPr>
              <w:tabs>
                <w:tab w:val="left" w:pos="5103"/>
              </w:tabs>
              <w:spacing w:before="40" w:after="120"/>
              <w:ind w:right="113"/>
              <w:rPr>
                <w:i/>
                <w:sz w:val="16"/>
                <w:szCs w:val="16"/>
                <w:highlight w:val="cyan"/>
              </w:rPr>
            </w:pPr>
            <w:r w:rsidRPr="008706AC">
              <w:rPr>
                <w:i/>
                <w:sz w:val="16"/>
                <w:szCs w:val="16"/>
              </w:rPr>
              <w:t xml:space="preserve">Informal </w:t>
            </w:r>
            <w:r w:rsidR="003F7F27">
              <w:rPr>
                <w:i/>
                <w:sz w:val="16"/>
                <w:szCs w:val="16"/>
              </w:rPr>
              <w:t xml:space="preserve">working </w:t>
            </w:r>
            <w:r w:rsidRPr="008706AC">
              <w:rPr>
                <w:i/>
                <w:sz w:val="16"/>
                <w:szCs w:val="16"/>
              </w:rPr>
              <w:t>group</w:t>
            </w:r>
          </w:p>
        </w:tc>
        <w:tc>
          <w:tcPr>
            <w:tcW w:w="3345" w:type="dxa"/>
            <w:tcBorders>
              <w:top w:val="single" w:sz="4" w:space="0" w:color="auto"/>
              <w:bottom w:val="single" w:sz="12" w:space="0" w:color="auto"/>
            </w:tcBorders>
            <w:shd w:val="clear" w:color="auto" w:fill="auto"/>
            <w:tcMar>
              <w:left w:w="113" w:type="dxa"/>
            </w:tcMar>
          </w:tcPr>
          <w:p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634C9E" w:rsidRPr="0003283C" w:rsidTr="00C5037F">
        <w:tc>
          <w:tcPr>
            <w:tcW w:w="2047" w:type="dxa"/>
            <w:shd w:val="clear" w:color="auto" w:fill="auto"/>
          </w:tcPr>
          <w:p w:rsidR="00634C9E" w:rsidRPr="00E546BF" w:rsidRDefault="00634C9E" w:rsidP="000B2976">
            <w:pPr>
              <w:tabs>
                <w:tab w:val="left" w:pos="5103"/>
              </w:tabs>
              <w:spacing w:line="240" w:lineRule="auto"/>
            </w:pPr>
            <w:r w:rsidRPr="00E546BF">
              <w:t>Panoramic Sunroof Glazing (PSG)</w:t>
            </w:r>
          </w:p>
        </w:tc>
        <w:tc>
          <w:tcPr>
            <w:tcW w:w="3345" w:type="dxa"/>
            <w:shd w:val="clear" w:color="auto" w:fill="auto"/>
            <w:tcMar>
              <w:top w:w="113" w:type="dxa"/>
              <w:left w:w="113" w:type="dxa"/>
              <w:bottom w:w="113" w:type="dxa"/>
            </w:tcMar>
          </w:tcPr>
          <w:p w:rsidR="00634C9E" w:rsidRPr="00B61BA6" w:rsidRDefault="00634C9E" w:rsidP="007C2E10">
            <w:pPr>
              <w:tabs>
                <w:tab w:val="left" w:pos="5103"/>
              </w:tabs>
              <w:spacing w:line="240" w:lineRule="auto"/>
            </w:pPr>
            <w:r w:rsidRPr="00203487">
              <w:t>Mr. S. B. Eom (</w:t>
            </w:r>
            <w:r>
              <w:t xml:space="preserve">Republic of </w:t>
            </w:r>
            <w:r w:rsidRPr="00203487">
              <w:t>Korea) (co-</w:t>
            </w:r>
            <w:r w:rsidR="005F43EF">
              <w:t>c</w:t>
            </w:r>
            <w:r w:rsidRPr="00203487">
              <w:t xml:space="preserve">haired by Mr. </w:t>
            </w:r>
            <w:r w:rsidR="00236F39">
              <w:t>Th</w:t>
            </w:r>
            <w:r>
              <w:t xml:space="preserve">. </w:t>
            </w:r>
            <w:r w:rsidR="00236F39" w:rsidRPr="00B61BA6">
              <w:t>Fuhrmann</w:t>
            </w:r>
            <w:r w:rsidRPr="00B61BA6">
              <w:t xml:space="preserve"> (Germany))</w:t>
            </w:r>
          </w:p>
          <w:p w:rsidR="00634C9E" w:rsidRPr="00B61BA6" w:rsidRDefault="00634C9E" w:rsidP="000B2976">
            <w:pPr>
              <w:tabs>
                <w:tab w:val="left" w:pos="5103"/>
              </w:tabs>
              <w:spacing w:line="240" w:lineRule="auto"/>
              <w:jc w:val="both"/>
            </w:pPr>
            <w:r w:rsidRPr="00B61BA6">
              <w:t>Tel: +82 31 3690217</w:t>
            </w:r>
          </w:p>
          <w:p w:rsidR="00634C9E" w:rsidRPr="00B61BA6" w:rsidRDefault="003D32BA" w:rsidP="000B2976">
            <w:pPr>
              <w:tabs>
                <w:tab w:val="left" w:pos="5103"/>
              </w:tabs>
              <w:spacing w:line="240" w:lineRule="auto"/>
            </w:pPr>
            <w:r w:rsidRPr="00B61BA6">
              <w:t>email</w:t>
            </w:r>
            <w:r w:rsidR="00634C9E" w:rsidRPr="00B61BA6">
              <w:t>: sbeom@ts2020.kr</w:t>
            </w:r>
          </w:p>
        </w:tc>
        <w:tc>
          <w:tcPr>
            <w:tcW w:w="3308" w:type="dxa"/>
            <w:shd w:val="clear" w:color="auto" w:fill="auto"/>
            <w:tcMar>
              <w:top w:w="113" w:type="dxa"/>
              <w:bottom w:w="113" w:type="dxa"/>
            </w:tcMar>
          </w:tcPr>
          <w:p w:rsidR="00634C9E" w:rsidRPr="000E4DFA" w:rsidRDefault="00634C9E" w:rsidP="000B2976">
            <w:pPr>
              <w:tabs>
                <w:tab w:val="left" w:pos="5103"/>
              </w:tabs>
              <w:spacing w:line="240" w:lineRule="auto"/>
              <w:ind w:left="278"/>
              <w:jc w:val="both"/>
              <w:rPr>
                <w:lang w:val="de-DE"/>
              </w:rPr>
            </w:pPr>
            <w:r w:rsidRPr="000E4DFA">
              <w:rPr>
                <w:lang w:val="de-DE"/>
              </w:rPr>
              <w:t>Mr. S. Müller von Kralik (CLEPA)</w:t>
            </w:r>
          </w:p>
          <w:p w:rsidR="00634C9E" w:rsidRPr="000E4DFA" w:rsidRDefault="00634C9E" w:rsidP="000B2976">
            <w:pPr>
              <w:tabs>
                <w:tab w:val="left" w:pos="5103"/>
              </w:tabs>
              <w:spacing w:line="240" w:lineRule="auto"/>
              <w:ind w:left="278"/>
              <w:jc w:val="both"/>
              <w:rPr>
                <w:lang w:val="de-DE"/>
              </w:rPr>
            </w:pPr>
            <w:r w:rsidRPr="000E4DFA">
              <w:rPr>
                <w:lang w:val="de-DE"/>
              </w:rPr>
              <w:t>Tel: +49 89 85794 1625</w:t>
            </w:r>
          </w:p>
          <w:p w:rsidR="00634C9E" w:rsidRPr="000E4DFA" w:rsidRDefault="003D32BA" w:rsidP="000B2976">
            <w:pPr>
              <w:pStyle w:val="Header"/>
              <w:pBdr>
                <w:bottom w:val="none" w:sz="0" w:space="0" w:color="auto"/>
              </w:pBdr>
              <w:tabs>
                <w:tab w:val="left" w:pos="5103"/>
              </w:tabs>
              <w:ind w:left="278"/>
              <w:rPr>
                <w:b w:val="0"/>
                <w:bCs/>
                <w:sz w:val="20"/>
                <w:lang w:val="de-DE"/>
              </w:rPr>
            </w:pPr>
            <w:r w:rsidRPr="000E4DFA">
              <w:rPr>
                <w:b w:val="0"/>
                <w:bCs/>
                <w:sz w:val="20"/>
                <w:lang w:val="de-DE"/>
              </w:rPr>
              <w:t>email</w:t>
            </w:r>
            <w:r w:rsidR="00634C9E" w:rsidRPr="000E4DFA">
              <w:rPr>
                <w:b w:val="0"/>
                <w:bCs/>
                <w:sz w:val="20"/>
                <w:lang w:val="de-DE"/>
              </w:rPr>
              <w:t>: Bianca.Retr@webasto.com</w:t>
            </w:r>
          </w:p>
        </w:tc>
      </w:tr>
      <w:tr w:rsidR="00634C9E" w:rsidRPr="0003283C" w:rsidTr="00412461">
        <w:tc>
          <w:tcPr>
            <w:tcW w:w="2047" w:type="dxa"/>
            <w:shd w:val="clear" w:color="auto" w:fill="auto"/>
          </w:tcPr>
          <w:p w:rsidR="00634C9E" w:rsidRPr="00E546BF" w:rsidRDefault="00634C9E" w:rsidP="00CA0487">
            <w:pPr>
              <w:tabs>
                <w:tab w:val="left" w:pos="5103"/>
              </w:tabs>
              <w:spacing w:line="240" w:lineRule="auto"/>
              <w:ind w:right="62"/>
            </w:pPr>
            <w:r>
              <w:t>Awareness of Vulnerable Road Users proximity (VRU-Proxi)</w:t>
            </w:r>
          </w:p>
        </w:tc>
        <w:tc>
          <w:tcPr>
            <w:tcW w:w="3345" w:type="dxa"/>
            <w:shd w:val="clear" w:color="auto" w:fill="auto"/>
            <w:tcMar>
              <w:top w:w="113" w:type="dxa"/>
              <w:left w:w="113" w:type="dxa"/>
              <w:bottom w:w="113" w:type="dxa"/>
            </w:tcMar>
          </w:tcPr>
          <w:p w:rsidR="00671D06" w:rsidRDefault="00C502E0" w:rsidP="00C502E0">
            <w:pPr>
              <w:tabs>
                <w:tab w:val="left" w:pos="5103"/>
              </w:tabs>
              <w:spacing w:line="240" w:lineRule="auto"/>
              <w:jc w:val="both"/>
            </w:pPr>
            <w:r>
              <w:t xml:space="preserve">Mr. </w:t>
            </w:r>
            <w:r w:rsidR="00185014">
              <w:t>Y</w:t>
            </w:r>
            <w:r w:rsidR="00B61BA6">
              <w:t>.</w:t>
            </w:r>
            <w:r w:rsidR="00185014" w:rsidRPr="00C502E0">
              <w:t xml:space="preserve"> </w:t>
            </w:r>
            <w:r>
              <w:t>M</w:t>
            </w:r>
            <w:r w:rsidR="006462DB">
              <w:t>atsui</w:t>
            </w:r>
            <w:r>
              <w:t xml:space="preserve"> </w:t>
            </w:r>
            <w:r w:rsidR="006765ED">
              <w:t>(J</w:t>
            </w:r>
            <w:r w:rsidR="005F43EF">
              <w:t>apan</w:t>
            </w:r>
            <w:r w:rsidR="006765ED">
              <w:t xml:space="preserve">) </w:t>
            </w:r>
            <w:r w:rsidR="00671D06">
              <w:t>(Chair)</w:t>
            </w:r>
          </w:p>
          <w:p w:rsidR="00634C9E" w:rsidRDefault="00C502E0" w:rsidP="00C502E0">
            <w:pPr>
              <w:tabs>
                <w:tab w:val="left" w:pos="5103"/>
              </w:tabs>
              <w:spacing w:line="240" w:lineRule="auto"/>
              <w:jc w:val="both"/>
            </w:pPr>
            <w:r w:rsidRPr="00C502E0">
              <w:t xml:space="preserve">Mr. </w:t>
            </w:r>
            <w:r>
              <w:t>P</w:t>
            </w:r>
            <w:r w:rsidRPr="00C502E0">
              <w:t xml:space="preserve">. </w:t>
            </w:r>
            <w:r>
              <w:t xml:space="preserve">Broertjes </w:t>
            </w:r>
            <w:r w:rsidRPr="00C502E0">
              <w:t>(</w:t>
            </w:r>
            <w:r>
              <w:t>EC</w:t>
            </w:r>
            <w:r w:rsidRPr="00C502E0">
              <w:t>)</w:t>
            </w:r>
            <w:r w:rsidR="00671D06" w:rsidRPr="00C502E0">
              <w:t xml:space="preserve"> (</w:t>
            </w:r>
            <w:r w:rsidR="00671D06">
              <w:t>Vice</w:t>
            </w:r>
            <w:r w:rsidR="00671D06" w:rsidRPr="00C502E0">
              <w:t>-</w:t>
            </w:r>
            <w:r w:rsidR="00671D06">
              <w:t>C</w:t>
            </w:r>
            <w:r w:rsidR="00671D06" w:rsidRPr="00C502E0">
              <w:t>hair</w:t>
            </w:r>
            <w:r w:rsidRPr="00C502E0">
              <w:t>)</w:t>
            </w:r>
          </w:p>
          <w:p w:rsidR="00185014" w:rsidRPr="003F031C" w:rsidRDefault="00185014" w:rsidP="00185014">
            <w:pPr>
              <w:tabs>
                <w:tab w:val="left" w:pos="5103"/>
              </w:tabs>
              <w:spacing w:line="240" w:lineRule="auto"/>
              <w:jc w:val="both"/>
              <w:rPr>
                <w:lang w:val="fr-CH"/>
              </w:rPr>
            </w:pPr>
            <w:r w:rsidRPr="003F031C">
              <w:rPr>
                <w:lang w:val="fr-CH"/>
              </w:rPr>
              <w:t>Tel: +81 422 41 3371</w:t>
            </w:r>
          </w:p>
          <w:p w:rsidR="00185014" w:rsidRPr="003F031C" w:rsidRDefault="003D32BA" w:rsidP="00185014">
            <w:pPr>
              <w:tabs>
                <w:tab w:val="left" w:pos="5103"/>
              </w:tabs>
              <w:spacing w:line="240" w:lineRule="auto"/>
              <w:jc w:val="both"/>
              <w:rPr>
                <w:lang w:val="fr-CH"/>
              </w:rPr>
            </w:pPr>
            <w:r w:rsidRPr="003F031C">
              <w:rPr>
                <w:lang w:val="fr-CH"/>
              </w:rPr>
              <w:t>email</w:t>
            </w:r>
            <w:r w:rsidR="00185014" w:rsidRPr="003F031C">
              <w:rPr>
                <w:lang w:val="fr-CH"/>
              </w:rPr>
              <w:t>: ymatsui@ntsel.go.jp</w:t>
            </w:r>
          </w:p>
          <w:p w:rsidR="00C502E0" w:rsidRPr="003F031C" w:rsidRDefault="00C502E0" w:rsidP="00C502E0">
            <w:pPr>
              <w:tabs>
                <w:tab w:val="left" w:pos="5103"/>
              </w:tabs>
              <w:spacing w:line="240" w:lineRule="auto"/>
              <w:jc w:val="both"/>
              <w:rPr>
                <w:lang w:val="fr-CH"/>
              </w:rPr>
            </w:pPr>
            <w:r w:rsidRPr="003F031C">
              <w:rPr>
                <w:lang w:val="fr-CH"/>
              </w:rPr>
              <w:t>Tel: +</w:t>
            </w:r>
            <w:r w:rsidR="00BA373B" w:rsidRPr="003F031C">
              <w:rPr>
                <w:lang w:val="fr-CH"/>
              </w:rPr>
              <w:t>32 2 299 49 33</w:t>
            </w:r>
          </w:p>
          <w:p w:rsidR="00C502E0" w:rsidRPr="003F031C" w:rsidRDefault="003D32BA" w:rsidP="00C502E0">
            <w:pPr>
              <w:tabs>
                <w:tab w:val="left" w:pos="5103"/>
              </w:tabs>
              <w:spacing w:line="240" w:lineRule="auto"/>
              <w:jc w:val="both"/>
              <w:rPr>
                <w:lang w:val="fr-CH"/>
              </w:rPr>
            </w:pPr>
            <w:r w:rsidRPr="003F031C">
              <w:rPr>
                <w:lang w:val="fr-CH"/>
              </w:rPr>
              <w:t>email</w:t>
            </w:r>
            <w:r w:rsidR="00C502E0" w:rsidRPr="003F031C">
              <w:rPr>
                <w:lang w:val="fr-CH"/>
              </w:rPr>
              <w:t>:</w:t>
            </w:r>
            <w:r w:rsidR="00BA373B" w:rsidRPr="003F031C">
              <w:rPr>
                <w:lang w:val="fr-CH"/>
              </w:rPr>
              <w:t xml:space="preserve"> peter.broertjes@ec.europa.eu</w:t>
            </w:r>
          </w:p>
        </w:tc>
        <w:tc>
          <w:tcPr>
            <w:tcW w:w="3308" w:type="dxa"/>
            <w:shd w:val="clear" w:color="auto" w:fill="auto"/>
            <w:tcMar>
              <w:top w:w="113" w:type="dxa"/>
              <w:bottom w:w="113" w:type="dxa"/>
            </w:tcMar>
          </w:tcPr>
          <w:p w:rsidR="007C2E10" w:rsidRPr="000424C7" w:rsidRDefault="007C2E10" w:rsidP="007C2E10">
            <w:pPr>
              <w:tabs>
                <w:tab w:val="left" w:pos="5103"/>
              </w:tabs>
              <w:spacing w:line="240" w:lineRule="auto"/>
              <w:ind w:left="278"/>
              <w:jc w:val="both"/>
            </w:pPr>
            <w:r w:rsidRPr="000424C7">
              <w:t>Mr. O</w:t>
            </w:r>
            <w:r w:rsidR="00B61BA6">
              <w:t>.</w:t>
            </w:r>
            <w:r w:rsidRPr="000424C7">
              <w:t xml:space="preserve"> Fontaine (OICA)</w:t>
            </w:r>
          </w:p>
          <w:p w:rsidR="007C2E10" w:rsidRPr="000424C7" w:rsidRDefault="007C2E10" w:rsidP="007C2E10">
            <w:pPr>
              <w:tabs>
                <w:tab w:val="left" w:pos="5103"/>
              </w:tabs>
              <w:spacing w:line="240" w:lineRule="auto"/>
              <w:ind w:left="278"/>
              <w:jc w:val="both"/>
            </w:pPr>
            <w:r w:rsidRPr="000424C7">
              <w:t>Tel: +33 1</w:t>
            </w:r>
            <w:r w:rsidRPr="000424C7">
              <w:noBreakHyphen/>
              <w:t>43590013</w:t>
            </w:r>
          </w:p>
          <w:p w:rsidR="00634C9E" w:rsidRPr="007C2E10" w:rsidRDefault="003D32BA" w:rsidP="007C2E10">
            <w:pPr>
              <w:tabs>
                <w:tab w:val="left" w:pos="5103"/>
              </w:tabs>
              <w:spacing w:line="240" w:lineRule="auto"/>
              <w:ind w:left="278"/>
              <w:jc w:val="both"/>
              <w:rPr>
                <w:lang w:val="de-DE"/>
              </w:rPr>
            </w:pPr>
            <w:r w:rsidRPr="007C2E10">
              <w:rPr>
                <w:bCs/>
                <w:lang w:val="de-DE"/>
              </w:rPr>
              <w:t>email</w:t>
            </w:r>
            <w:r w:rsidR="007C2E10" w:rsidRPr="007C2E10">
              <w:rPr>
                <w:bCs/>
                <w:lang w:val="de-DE"/>
              </w:rPr>
              <w:t>: ofontaine@oica.net</w:t>
            </w:r>
          </w:p>
        </w:tc>
      </w:tr>
      <w:tr w:rsidR="00412461" w:rsidRPr="0003283C" w:rsidTr="00C5037F">
        <w:tc>
          <w:tcPr>
            <w:tcW w:w="2047" w:type="dxa"/>
            <w:tcBorders>
              <w:bottom w:val="single" w:sz="12" w:space="0" w:color="auto"/>
            </w:tcBorders>
            <w:shd w:val="clear" w:color="auto" w:fill="auto"/>
          </w:tcPr>
          <w:p w:rsidR="00412461" w:rsidRDefault="003F7F27" w:rsidP="00CA0487">
            <w:pPr>
              <w:tabs>
                <w:tab w:val="left" w:pos="5103"/>
              </w:tabs>
              <w:spacing w:line="240" w:lineRule="auto"/>
              <w:ind w:right="62"/>
            </w:pPr>
            <w:r w:rsidRPr="003F7F27">
              <w:t>Behaviour of M</w:t>
            </w:r>
            <w:r w:rsidRPr="003F7F27">
              <w:rPr>
                <w:vertAlign w:val="subscript"/>
              </w:rPr>
              <w:t>2</w:t>
            </w:r>
            <w:r w:rsidRPr="003F7F27">
              <w:t xml:space="preserve"> and M</w:t>
            </w:r>
            <w:r w:rsidRPr="003F7F27">
              <w:rPr>
                <w:vertAlign w:val="subscript"/>
              </w:rPr>
              <w:t>3</w:t>
            </w:r>
            <w:r w:rsidRPr="003F7F27">
              <w:t xml:space="preserve"> vehicles</w:t>
            </w:r>
            <w:r>
              <w:t>'</w:t>
            </w:r>
            <w:r w:rsidRPr="003F7F27">
              <w:t xml:space="preserve"> general construction in case of Fire Event (BMFE)</w:t>
            </w:r>
          </w:p>
        </w:tc>
        <w:tc>
          <w:tcPr>
            <w:tcW w:w="3345" w:type="dxa"/>
            <w:tcBorders>
              <w:bottom w:val="single" w:sz="12" w:space="0" w:color="auto"/>
            </w:tcBorders>
            <w:shd w:val="clear" w:color="auto" w:fill="auto"/>
            <w:tcMar>
              <w:top w:w="113" w:type="dxa"/>
              <w:left w:w="113" w:type="dxa"/>
              <w:bottom w:w="113" w:type="dxa"/>
            </w:tcMar>
          </w:tcPr>
          <w:p w:rsidR="006765ED" w:rsidRPr="006765ED" w:rsidRDefault="006765ED" w:rsidP="006765ED">
            <w:pPr>
              <w:tabs>
                <w:tab w:val="left" w:pos="5103"/>
              </w:tabs>
              <w:spacing w:line="240" w:lineRule="auto"/>
              <w:jc w:val="both"/>
            </w:pPr>
            <w:r w:rsidRPr="006765ED">
              <w:t>M. F</w:t>
            </w:r>
            <w:r w:rsidR="00B61BA6">
              <w:t>.</w:t>
            </w:r>
            <w:r w:rsidRPr="006765ED">
              <w:t xml:space="preserve"> H</w:t>
            </w:r>
            <w:r w:rsidR="001B65B0">
              <w:t>erveleu</w:t>
            </w:r>
            <w:r>
              <w:t xml:space="preserve"> </w:t>
            </w:r>
            <w:r w:rsidR="005F43EF">
              <w:t xml:space="preserve">(France) </w:t>
            </w:r>
            <w:r>
              <w:t>(Chair)</w:t>
            </w:r>
          </w:p>
          <w:p w:rsidR="006765ED" w:rsidRPr="006765ED" w:rsidRDefault="006765ED" w:rsidP="006765ED">
            <w:pPr>
              <w:tabs>
                <w:tab w:val="left" w:pos="5103"/>
              </w:tabs>
              <w:spacing w:line="240" w:lineRule="auto"/>
              <w:jc w:val="both"/>
            </w:pPr>
            <w:r>
              <w:t>Tel</w:t>
            </w:r>
            <w:r w:rsidRPr="006765ED">
              <w:t>: +33 1 69</w:t>
            </w:r>
            <w:r w:rsidR="001B65B0">
              <w:t xml:space="preserve"> </w:t>
            </w:r>
            <w:r w:rsidRPr="006765ED">
              <w:t>8034</w:t>
            </w:r>
            <w:r w:rsidR="001B65B0">
              <w:t>07</w:t>
            </w:r>
          </w:p>
          <w:p w:rsidR="00412461" w:rsidRPr="003F7F27" w:rsidRDefault="006765ED" w:rsidP="006765ED">
            <w:pPr>
              <w:tabs>
                <w:tab w:val="left" w:pos="5103"/>
              </w:tabs>
              <w:spacing w:line="240" w:lineRule="auto"/>
              <w:jc w:val="both"/>
              <w:rPr>
                <w:i/>
              </w:rPr>
            </w:pPr>
            <w:r>
              <w:t>e</w:t>
            </w:r>
            <w:r w:rsidRPr="006765ED">
              <w:t>mail: fabrice.herveleu@utacceram.com</w:t>
            </w:r>
          </w:p>
        </w:tc>
        <w:tc>
          <w:tcPr>
            <w:tcW w:w="3308" w:type="dxa"/>
            <w:tcBorders>
              <w:bottom w:val="single" w:sz="12" w:space="0" w:color="auto"/>
            </w:tcBorders>
            <w:shd w:val="clear" w:color="auto" w:fill="auto"/>
            <w:tcMar>
              <w:top w:w="113" w:type="dxa"/>
              <w:bottom w:w="113" w:type="dxa"/>
            </w:tcMar>
          </w:tcPr>
          <w:p w:rsidR="004C20D8" w:rsidRPr="004C20D8" w:rsidRDefault="004C20D8" w:rsidP="004C20D8">
            <w:pPr>
              <w:tabs>
                <w:tab w:val="left" w:pos="5103"/>
              </w:tabs>
              <w:spacing w:line="240" w:lineRule="auto"/>
              <w:ind w:left="278"/>
              <w:jc w:val="both"/>
            </w:pPr>
            <w:r w:rsidRPr="004C20D8">
              <w:t>Mr. O</w:t>
            </w:r>
            <w:r w:rsidR="00B61BA6">
              <w:t>.</w:t>
            </w:r>
            <w:r w:rsidRPr="004C20D8">
              <w:t xml:space="preserve"> Fontaine (OICA)</w:t>
            </w:r>
          </w:p>
          <w:p w:rsidR="004C20D8" w:rsidRPr="004C20D8" w:rsidRDefault="004C20D8" w:rsidP="004C20D8">
            <w:pPr>
              <w:tabs>
                <w:tab w:val="left" w:pos="5103"/>
              </w:tabs>
              <w:spacing w:line="240" w:lineRule="auto"/>
              <w:ind w:left="278"/>
              <w:jc w:val="both"/>
            </w:pPr>
            <w:r w:rsidRPr="004C20D8">
              <w:t>Tel: +33 1 43590013</w:t>
            </w:r>
          </w:p>
          <w:p w:rsidR="00412461" w:rsidRPr="000424C7" w:rsidRDefault="004C20D8" w:rsidP="004C20D8">
            <w:pPr>
              <w:tabs>
                <w:tab w:val="left" w:pos="5103"/>
              </w:tabs>
              <w:spacing w:line="240" w:lineRule="auto"/>
              <w:ind w:left="278"/>
              <w:jc w:val="both"/>
            </w:pPr>
            <w:r w:rsidRPr="004C20D8">
              <w:t>email: ofontaine@oica.net</w:t>
            </w:r>
          </w:p>
        </w:tc>
      </w:tr>
    </w:tbl>
    <w:p w:rsidR="007416CB" w:rsidRPr="00412461" w:rsidRDefault="007416CB" w:rsidP="007416CB">
      <w:pPr>
        <w:pStyle w:val="SingleTxtG"/>
        <w:spacing w:before="240" w:after="0"/>
        <w:jc w:val="center"/>
        <w:rPr>
          <w:u w:val="single"/>
        </w:rPr>
      </w:pPr>
      <w:r w:rsidRPr="00412461">
        <w:rPr>
          <w:u w:val="single"/>
        </w:rPr>
        <w:tab/>
      </w:r>
      <w:r w:rsidRPr="00412461">
        <w:rPr>
          <w:u w:val="single"/>
        </w:rPr>
        <w:tab/>
      </w:r>
      <w:r w:rsidRPr="00412461">
        <w:rPr>
          <w:u w:val="single"/>
        </w:rPr>
        <w:tab/>
      </w:r>
    </w:p>
    <w:p w:rsidR="00BA373B" w:rsidRPr="00412461" w:rsidRDefault="00BA373B" w:rsidP="007416CB">
      <w:pPr>
        <w:pStyle w:val="SingleTxtG"/>
        <w:spacing w:before="240" w:after="0"/>
        <w:jc w:val="center"/>
        <w:rPr>
          <w:u w:val="single"/>
        </w:rPr>
      </w:pPr>
    </w:p>
    <w:sectPr w:rsidR="00BA373B" w:rsidRPr="00412461" w:rsidSect="001A37C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76" w:rsidRDefault="007C1E76"/>
  </w:endnote>
  <w:endnote w:type="continuationSeparator" w:id="0">
    <w:p w:rsidR="007C1E76" w:rsidRDefault="007C1E76"/>
  </w:endnote>
  <w:endnote w:type="continuationNotice" w:id="1">
    <w:p w:rsidR="007C1E76" w:rsidRDefault="007C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E8337B" w:rsidRDefault="007C1E76" w:rsidP="00192C9E">
    <w:pPr>
      <w:pStyle w:val="Footer"/>
    </w:pPr>
    <w:r>
      <w:rPr>
        <w:rStyle w:val="PageNumber"/>
      </w:rPr>
      <w:fldChar w:fldCharType="begin"/>
    </w:r>
    <w:r>
      <w:rPr>
        <w:rStyle w:val="PageNumber"/>
      </w:rPr>
      <w:instrText xml:space="preserve"> PAGE </w:instrText>
    </w:r>
    <w:r>
      <w:rPr>
        <w:rStyle w:val="PageNumber"/>
      </w:rPr>
      <w:fldChar w:fldCharType="separate"/>
    </w:r>
    <w:r w:rsidR="00F5080A">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B80473" w:rsidRDefault="007C1E76" w:rsidP="00192C9E">
    <w:pPr>
      <w:pStyle w:val="Footer"/>
      <w:tabs>
        <w:tab w:val="right" w:pos="9638"/>
      </w:tabs>
      <w:jc w:val="right"/>
      <w:rPr>
        <w:b/>
        <w:sz w:val="18"/>
      </w:rPr>
    </w:pPr>
    <w:r w:rsidRPr="00B80473">
      <w:rPr>
        <w:b/>
        <w:sz w:val="18"/>
      </w:rPr>
      <w:fldChar w:fldCharType="begin"/>
    </w:r>
    <w:r w:rsidRPr="00B80473">
      <w:rPr>
        <w:b/>
        <w:sz w:val="18"/>
      </w:rPr>
      <w:instrText xml:space="preserve"> PAGE   \* MERGEFORMAT </w:instrText>
    </w:r>
    <w:r w:rsidRPr="00B80473">
      <w:rPr>
        <w:b/>
        <w:sz w:val="18"/>
      </w:rPr>
      <w:fldChar w:fldCharType="separate"/>
    </w:r>
    <w:r w:rsidR="00F5080A">
      <w:rPr>
        <w:b/>
        <w:noProof/>
        <w:sz w:val="18"/>
      </w:rPr>
      <w:t>19</w:t>
    </w:r>
    <w:r w:rsidRPr="00B8047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Default="007C1E76" w:rsidP="007C1E76">
    <w:pPr>
      <w:pStyle w:val="Footer"/>
      <w:tabs>
        <w:tab w:val="right" w:pos="9638"/>
      </w:tabs>
      <w:ind w:right="1134"/>
      <w:rPr>
        <w:bCs/>
        <w:sz w:val="20"/>
      </w:rPr>
    </w:pPr>
    <w:r>
      <w:rPr>
        <w:rFonts w:ascii="C39T30Lfz" w:hAnsi="C39T30Lfz"/>
        <w:bCs/>
        <w:noProof/>
        <w:sz w:val="56"/>
        <w:lang w:eastAsia="zh-CN"/>
      </w:rPr>
      <w:drawing>
        <wp:anchor distT="0" distB="0" distL="114300" distR="114300" simplePos="0" relativeHeight="251667456" behindDoc="0" locked="0" layoutInCell="1" allowOverlap="1">
          <wp:simplePos x="0" y="0"/>
          <wp:positionH relativeFrom="margin">
            <wp:posOffset>5471160</wp:posOffset>
          </wp:positionH>
          <wp:positionV relativeFrom="margin">
            <wp:posOffset>8041005</wp:posOffset>
          </wp:positionV>
          <wp:extent cx="638175" cy="638175"/>
          <wp:effectExtent l="0" t="0" r="9525" b="9525"/>
          <wp:wrapNone/>
          <wp:docPr id="3" name="Picture 1" descr="https://undocs.org/m2/QRCode.ashx?DS=ECE/TRANS/WP.29/GRSG/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GE.18-07935(E)</w:t>
    </w:r>
  </w:p>
  <w:p w:rsidR="007C1E76" w:rsidRPr="007C1E76" w:rsidRDefault="007C1E76" w:rsidP="007C1E76">
    <w:pPr>
      <w:pStyle w:val="Footer"/>
      <w:tabs>
        <w:tab w:val="right" w:pos="9638"/>
      </w:tabs>
      <w:ind w:right="1134"/>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B80473" w:rsidRDefault="007C1E76" w:rsidP="00192C9E">
    <w:pPr>
      <w:pStyle w:val="Footer"/>
      <w:tabs>
        <w:tab w:val="right" w:pos="9638"/>
      </w:tabs>
      <w:jc w:val="right"/>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BE1AFD" w:rsidRDefault="007C1E76"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F5080A">
      <w:rPr>
        <w:b/>
        <w:noProof/>
        <w:sz w:val="18"/>
      </w:rPr>
      <w:t>24</w:t>
    </w:r>
    <w:r w:rsidRPr="00BE1AFD">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BE1AFD" w:rsidRDefault="007C1E76"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F5080A">
      <w:rPr>
        <w:b/>
        <w:noProof/>
        <w:sz w:val="18"/>
      </w:rPr>
      <w:t>23</w:t>
    </w:r>
    <w:r w:rsidRPr="00BE1AF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67" w:rsidRPr="00151267" w:rsidRDefault="00151267" w:rsidP="00151267">
    <w:pPr>
      <w:pStyle w:val="Footer"/>
    </w:pPr>
    <w:r w:rsidRPr="00151267">
      <w:rPr>
        <w:b/>
      </w:rPr>
      <w:fldChar w:fldCharType="begin"/>
    </w:r>
    <w:r w:rsidRPr="00151267">
      <w:rPr>
        <w:b/>
      </w:rPr>
      <w:instrText xml:space="preserve"> PAGE  \* MERGEFORMAT </w:instrText>
    </w:r>
    <w:r w:rsidRPr="00151267">
      <w:rPr>
        <w:b/>
      </w:rPr>
      <w:fldChar w:fldCharType="separate"/>
    </w:r>
    <w:r w:rsidR="00F5080A">
      <w:rPr>
        <w:b/>
        <w:noProof/>
      </w:rPr>
      <w:t>22</w:t>
    </w:r>
    <w:r w:rsidRPr="0015126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76" w:rsidRPr="000B175B" w:rsidRDefault="007C1E76" w:rsidP="000B175B">
      <w:pPr>
        <w:tabs>
          <w:tab w:val="right" w:pos="2155"/>
        </w:tabs>
        <w:spacing w:after="80"/>
        <w:ind w:left="680"/>
        <w:rPr>
          <w:u w:val="single"/>
        </w:rPr>
      </w:pPr>
      <w:r>
        <w:rPr>
          <w:u w:val="single"/>
        </w:rPr>
        <w:tab/>
      </w:r>
    </w:p>
  </w:footnote>
  <w:footnote w:type="continuationSeparator" w:id="0">
    <w:p w:rsidR="007C1E76" w:rsidRPr="00FC68B7" w:rsidRDefault="007C1E76" w:rsidP="00FC68B7">
      <w:pPr>
        <w:tabs>
          <w:tab w:val="left" w:pos="2155"/>
        </w:tabs>
        <w:spacing w:after="80"/>
        <w:ind w:left="680"/>
        <w:rPr>
          <w:u w:val="single"/>
        </w:rPr>
      </w:pPr>
      <w:r>
        <w:rPr>
          <w:u w:val="single"/>
        </w:rPr>
        <w:tab/>
      </w:r>
    </w:p>
  </w:footnote>
  <w:footnote w:type="continuationNotice" w:id="1">
    <w:p w:rsidR="007C1E76" w:rsidRDefault="007C1E76"/>
  </w:footnote>
  <w:footnote w:id="2">
    <w:p w:rsidR="007C1E76" w:rsidRPr="00546884" w:rsidRDefault="007C1E76">
      <w:pPr>
        <w:pStyle w:val="FootnoteText"/>
      </w:pPr>
      <w:r>
        <w:tab/>
      </w:r>
      <w:r>
        <w:rPr>
          <w:rStyle w:val="FootnoteReference"/>
        </w:rPr>
        <w:footnoteRef/>
      </w:r>
      <w:r>
        <w:t xml:space="preserve"> </w:t>
      </w:r>
      <w:r w:rsidRPr="00546884">
        <w:tab/>
      </w:r>
      <w:r>
        <w:t>GRSG noted that the deadline for submission of official documents to the UNECE secretariat was 13 July 2018, twelve weeks prior to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Default="007C1E76">
    <w:pPr>
      <w:pStyle w:val="Header"/>
    </w:pPr>
    <w:r>
      <w:t>ECE/TRANS/WP.29/GRSG/93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957676" w:rsidRDefault="007C1E76" w:rsidP="00957676">
    <w:pPr>
      <w:pStyle w:val="Header"/>
      <w:jc w:val="right"/>
    </w:pPr>
    <w:r w:rsidRPr="00957676">
      <w:t>ECE/TRANS/WP.29/GRSG/</w:t>
    </w:r>
    <w:r>
      <w:t>93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Default="007C1E76" w:rsidP="00192C9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E8337B" w:rsidRDefault="007C1E76" w:rsidP="00192C9E">
    <w:r>
      <w:rPr>
        <w:noProof/>
        <w:lang w:eastAsia="zh-CN"/>
      </w:rPr>
      <mc:AlternateContent>
        <mc:Choice Requires="wps">
          <w:drawing>
            <wp:anchor distT="0" distB="0" distL="114300" distR="114300" simplePos="0" relativeHeight="251664384" behindDoc="0" locked="0" layoutInCell="1" allowOverlap="1" wp14:editId="36B11C9B">
              <wp:simplePos x="0" y="0"/>
              <wp:positionH relativeFrom="column">
                <wp:posOffset>8405495</wp:posOffset>
              </wp:positionH>
              <wp:positionV relativeFrom="paragraph">
                <wp:posOffset>369107</wp:posOffset>
              </wp:positionV>
              <wp:extent cx="331761" cy="293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61" cy="2934730"/>
                      </a:xfrm>
                      <a:prstGeom prst="rect">
                        <a:avLst/>
                      </a:prstGeom>
                      <a:solidFill>
                        <a:srgbClr val="FFFFFF"/>
                      </a:solidFill>
                      <a:ln w="9525">
                        <a:noFill/>
                        <a:miter lim="800000"/>
                        <a:headEnd/>
                        <a:tailEnd/>
                      </a:ln>
                    </wps:spPr>
                    <wps:txbx>
                      <w:txbxContent>
                        <w:p w:rsidR="007C1E76" w:rsidRDefault="007C1E76">
                          <w:r w:rsidRPr="00957676">
                            <w:rPr>
                              <w:b/>
                              <w:sz w:val="18"/>
                            </w:rPr>
                            <w:t>ECE/TRANS/WP.29/GRSG/93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85pt;margin-top:29.05pt;width:26.1pt;height:2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" stroked="f">
              <v:textbox style="layout-flow:vertical">
                <w:txbxContent>
                  <w:p w:rsidR="007C1E76" w:rsidRDefault="007C1E76">
                    <w:r w:rsidRPr="00957676">
                      <w:rPr>
                        <w:b/>
                        <w:sz w:val="18"/>
                      </w:rPr>
                      <w:t>ECE/TRANS/WP.29/GRSG/93</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1945C089" wp14:editId="23F800A4">
              <wp:simplePos x="0" y="0"/>
              <wp:positionH relativeFrom="margin">
                <wp:posOffset>-431800</wp:posOffset>
              </wp:positionH>
              <wp:positionV relativeFrom="margin">
                <wp:posOffset>0</wp:posOffset>
              </wp:positionV>
              <wp:extent cx="222885" cy="6120130"/>
              <wp:effectExtent l="0" t="0" r="0" b="444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E76" w:rsidRPr="00F030DA" w:rsidRDefault="007C1E76"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rsidR="007C1E76" w:rsidRDefault="007C1E7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C089" id="Text Box 204" o:spid="_x0000_s1027"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OOfAIAAAg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01pzjnwCAAAI&#10;BQAADgAAAAAAAAAAAAAAAAAuAgAAZHJzL2Uyb0RvYy54bWxQSwECLQAUAAYACAAAACEAxEYCZ98A&#10;AAAIAQAADwAAAAAAAAAAAAAAAADWBAAAZHJzL2Rvd25yZXYueG1sUEsFBgAAAAAEAAQA8wAAAOIF&#10;AAAAAA==&#10;" stroked="f">
              <v:textbox style="layout-flow:vertical" inset="0,0,0,0">
                <w:txbxContent>
                  <w:p w:rsidR="007C1E76" w:rsidRPr="00F030DA" w:rsidRDefault="007C1E76"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rsidR="007C1E76" w:rsidRDefault="007C1E76"/>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250396" w:rsidRDefault="007C1E76" w:rsidP="00192C9E">
    <w:r>
      <w:rPr>
        <w:b/>
        <w:noProof/>
        <w:sz w:val="18"/>
        <w:lang w:eastAsia="zh-CN"/>
      </w:rPr>
      <mc:AlternateContent>
        <mc:Choice Requires="wps">
          <w:drawing>
            <wp:anchor distT="0" distB="0" distL="114300" distR="114300" simplePos="0" relativeHeight="251662336" behindDoc="0" locked="0" layoutInCell="1" allowOverlap="1" wp14:anchorId="342467CF" wp14:editId="73AF49E3">
              <wp:simplePos x="0" y="0"/>
              <wp:positionH relativeFrom="column">
                <wp:posOffset>-923290</wp:posOffset>
              </wp:positionH>
              <wp:positionV relativeFrom="paragraph">
                <wp:posOffset>370205</wp:posOffset>
              </wp:positionV>
              <wp:extent cx="762000" cy="6076950"/>
              <wp:effectExtent l="0" t="0" r="0" b="0"/>
              <wp:wrapNone/>
              <wp:docPr id="1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E76" w:rsidRPr="00FA2B6C" w:rsidRDefault="007C1E76"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F5080A">
                            <w:rPr>
                              <w:b/>
                              <w:noProof/>
                            </w:rPr>
                            <w:t>21</w:t>
                          </w:r>
                          <w:r w:rsidRPr="00FA2B6C">
                            <w:rPr>
                              <w:b/>
                              <w:noProof/>
                            </w:rPr>
                            <w:fldChar w:fldCharType="end"/>
                          </w:r>
                        </w:p>
                        <w:p w:rsidR="007C1E76" w:rsidRDefault="007C1E7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467CF" id="_x0000_t202" coordsize="21600,21600" o:spt="202" path="m,l,21600r21600,l21600,xe">
              <v:stroke joinstyle="miter"/>
              <v:path gradientshapeok="t" o:connecttype="rect"/>
            </v:shapetype>
            <v:shape id="Text Box 332" o:spid="_x0000_s1028" type="#_x0000_t202" style="position:absolute;margin-left:-72.7pt;margin-top:29.15pt;width:60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" stroked="f">
              <v:textbox style="layout-flow:vertical">
                <w:txbxContent>
                  <w:p w:rsidR="007C1E76" w:rsidRPr="00FA2B6C" w:rsidRDefault="007C1E76"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F5080A">
                      <w:rPr>
                        <w:b/>
                        <w:noProof/>
                      </w:rPr>
                      <w:t>21</w:t>
                    </w:r>
                    <w:r w:rsidRPr="00FA2B6C">
                      <w:rPr>
                        <w:b/>
                        <w:noProof/>
                      </w:rPr>
                      <w:fldChar w:fldCharType="end"/>
                    </w:r>
                  </w:p>
                  <w:p w:rsidR="007C1E76" w:rsidRDefault="007C1E76"/>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26B27391" wp14:editId="27083CF2">
              <wp:simplePos x="0" y="0"/>
              <wp:positionH relativeFrom="column">
                <wp:posOffset>-652780</wp:posOffset>
              </wp:positionH>
              <wp:positionV relativeFrom="paragraph">
                <wp:posOffset>370205</wp:posOffset>
              </wp:positionV>
              <wp:extent cx="260350" cy="6076950"/>
              <wp:effectExtent l="4445" t="0" r="1905" b="1270"/>
              <wp:wrapNone/>
              <wp:docPr id="1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E76" w:rsidRDefault="007C1E7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7391" id="Text Box 331" o:spid="_x0000_s1029" type="#_x0000_t202" style="position:absolute;margin-left:-51.4pt;margin-top:29.15pt;width:20.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" stroked="f">
              <v:textbox style="layout-flow:vertical">
                <w:txbxContent>
                  <w:p w:rsidR="007C1E76" w:rsidRDefault="007C1E76"/>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216DD65" wp14:editId="42381820">
              <wp:simplePos x="0" y="0"/>
              <wp:positionH relativeFrom="column">
                <wp:posOffset>8103870</wp:posOffset>
              </wp:positionH>
              <wp:positionV relativeFrom="paragraph">
                <wp:posOffset>327025</wp:posOffset>
              </wp:positionV>
              <wp:extent cx="527050" cy="6120130"/>
              <wp:effectExtent l="0" t="3175" r="0" b="127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E76" w:rsidRPr="00250396" w:rsidRDefault="007C1E76" w:rsidP="00192C9E">
                          <w:pPr>
                            <w:pStyle w:val="Header"/>
                            <w:jc w:val="right"/>
                          </w:pPr>
                        </w:p>
                        <w:p w:rsidR="007C1E76" w:rsidRPr="00250396" w:rsidRDefault="007C1E76" w:rsidP="00192C9E">
                          <w:pPr>
                            <w:pStyle w:val="Header"/>
                            <w:jc w:val="right"/>
                          </w:pPr>
                          <w:r w:rsidRPr="00957676">
                            <w:t>ECE/TRANS/WP.29/GRSG/</w:t>
                          </w:r>
                          <w:r>
                            <w:t>93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DD65" id="Text Box 330" o:spid="_x0000_s1030" type="#_x0000_t202" style="position:absolute;margin-left:638.1pt;margin-top:25.75pt;width:41.5pt;height:4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KhAIAABg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" stroked="f">
              <v:textbox style="layout-flow:vertical">
                <w:txbxContent>
                  <w:p w:rsidR="007C1E76" w:rsidRPr="00250396" w:rsidRDefault="007C1E76" w:rsidP="00192C9E">
                    <w:pPr>
                      <w:pStyle w:val="Header"/>
                      <w:jc w:val="right"/>
                    </w:pPr>
                  </w:p>
                  <w:p w:rsidR="007C1E76" w:rsidRPr="00250396" w:rsidRDefault="007C1E76" w:rsidP="00192C9E">
                    <w:pPr>
                      <w:pStyle w:val="Header"/>
                      <w:jc w:val="right"/>
                    </w:pPr>
                    <w:r w:rsidRPr="00957676">
                      <w:t>ECE/TRANS/WP.29/GRSG/</w:t>
                    </w:r>
                    <w:r>
                      <w:t>93</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957676" w:rsidRDefault="007C1E76" w:rsidP="00957676">
    <w:pPr>
      <w:pBdr>
        <w:bottom w:val="single" w:sz="4" w:space="4" w:color="auto"/>
      </w:pBdr>
      <w:spacing w:line="240" w:lineRule="auto"/>
      <w:jc w:val="right"/>
      <w:rPr>
        <w:b/>
        <w:sz w:val="18"/>
      </w:rPr>
    </w:pPr>
    <w:r w:rsidRPr="00957676">
      <w:rPr>
        <w:b/>
        <w:sz w:val="18"/>
      </w:rPr>
      <w:t>ECE/TRANS/WP.29/GRSG/93</w:t>
    </w:r>
  </w:p>
  <w:p w:rsidR="007C1E76" w:rsidRPr="00CE6911" w:rsidRDefault="007C1E76" w:rsidP="00192C9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Default="007C1E76">
    <w:pPr>
      <w:pStyle w:val="Header"/>
    </w:pPr>
    <w:r>
      <w:t>ECE/TRANS/WP.29/GRSG/93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Default="007C1E76" w:rsidP="001973A5">
    <w:pPr>
      <w:pStyle w:val="Header"/>
      <w:jc w:val="right"/>
    </w:pPr>
    <w:r>
      <w:t>ECE/TRANS/WP.29/GRSG/93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76" w:rsidRPr="00957676" w:rsidRDefault="007C1E76" w:rsidP="009F4B73">
    <w:pPr>
      <w:pBdr>
        <w:bottom w:val="single" w:sz="4" w:space="4" w:color="auto"/>
      </w:pBdr>
      <w:spacing w:line="240" w:lineRule="auto"/>
      <w:rPr>
        <w:b/>
        <w:sz w:val="18"/>
      </w:rPr>
    </w:pPr>
    <w:r w:rsidRPr="00957676">
      <w:rPr>
        <w:b/>
        <w:sz w:val="18"/>
      </w:rPr>
      <w:t>ECE/TRANS/WP.29/GRSG/93</w:t>
    </w:r>
  </w:p>
  <w:p w:rsidR="007C1E76" w:rsidRPr="00CE6911" w:rsidRDefault="007C1E76" w:rsidP="00192C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8"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7"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8"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9"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0"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2"/>
  </w:num>
  <w:num w:numId="15">
    <w:abstractNumId w:val="36"/>
  </w:num>
  <w:num w:numId="16">
    <w:abstractNumId w:val="18"/>
  </w:num>
  <w:num w:numId="17">
    <w:abstractNumId w:val="15"/>
  </w:num>
  <w:num w:numId="18">
    <w:abstractNumId w:val="37"/>
  </w:num>
  <w:num w:numId="19">
    <w:abstractNumId w:val="13"/>
  </w:num>
  <w:num w:numId="20">
    <w:abstractNumId w:val="29"/>
  </w:num>
  <w:num w:numId="21">
    <w:abstractNumId w:val="10"/>
  </w:num>
  <w:num w:numId="22">
    <w:abstractNumId w:val="23"/>
  </w:num>
  <w:num w:numId="23">
    <w:abstractNumId w:val="25"/>
  </w:num>
  <w:num w:numId="24">
    <w:abstractNumId w:val="33"/>
  </w:num>
  <w:num w:numId="25">
    <w:abstractNumId w:val="14"/>
  </w:num>
  <w:num w:numId="26">
    <w:abstractNumId w:val="28"/>
  </w:num>
  <w:num w:numId="27">
    <w:abstractNumId w:val="20"/>
  </w:num>
  <w:num w:numId="28">
    <w:abstractNumId w:val="12"/>
  </w:num>
  <w:num w:numId="29">
    <w:abstractNumId w:val="35"/>
  </w:num>
  <w:num w:numId="30">
    <w:abstractNumId w:val="30"/>
  </w:num>
  <w:num w:numId="31">
    <w:abstractNumId w:val="2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26C"/>
    <w:rsid w:val="0000078E"/>
    <w:rsid w:val="00000DEC"/>
    <w:rsid w:val="000013DF"/>
    <w:rsid w:val="000021DA"/>
    <w:rsid w:val="00002D82"/>
    <w:rsid w:val="000077A1"/>
    <w:rsid w:val="00007882"/>
    <w:rsid w:val="00007F70"/>
    <w:rsid w:val="00007FE1"/>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7F4"/>
    <w:rsid w:val="0002082E"/>
    <w:rsid w:val="00020E42"/>
    <w:rsid w:val="000215D0"/>
    <w:rsid w:val="00022494"/>
    <w:rsid w:val="00022A18"/>
    <w:rsid w:val="00023069"/>
    <w:rsid w:val="00023E86"/>
    <w:rsid w:val="0002521D"/>
    <w:rsid w:val="000260CB"/>
    <w:rsid w:val="000273B7"/>
    <w:rsid w:val="0003065B"/>
    <w:rsid w:val="00030838"/>
    <w:rsid w:val="00030A36"/>
    <w:rsid w:val="00030BBF"/>
    <w:rsid w:val="00030C5A"/>
    <w:rsid w:val="00031CCA"/>
    <w:rsid w:val="0003283C"/>
    <w:rsid w:val="00033175"/>
    <w:rsid w:val="0003334C"/>
    <w:rsid w:val="00033608"/>
    <w:rsid w:val="000353CA"/>
    <w:rsid w:val="0003692C"/>
    <w:rsid w:val="00036ACC"/>
    <w:rsid w:val="00037CF6"/>
    <w:rsid w:val="00040083"/>
    <w:rsid w:val="0004021F"/>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34D"/>
    <w:rsid w:val="00050F58"/>
    <w:rsid w:val="00050F6B"/>
    <w:rsid w:val="00051A56"/>
    <w:rsid w:val="00052635"/>
    <w:rsid w:val="00052844"/>
    <w:rsid w:val="00052F6A"/>
    <w:rsid w:val="000534B4"/>
    <w:rsid w:val="0005380C"/>
    <w:rsid w:val="00053A41"/>
    <w:rsid w:val="00054141"/>
    <w:rsid w:val="00054274"/>
    <w:rsid w:val="000543AE"/>
    <w:rsid w:val="000546B4"/>
    <w:rsid w:val="00054E5A"/>
    <w:rsid w:val="00056335"/>
    <w:rsid w:val="00056824"/>
    <w:rsid w:val="00057E97"/>
    <w:rsid w:val="0006085E"/>
    <w:rsid w:val="00060918"/>
    <w:rsid w:val="000611E9"/>
    <w:rsid w:val="000613D4"/>
    <w:rsid w:val="00064396"/>
    <w:rsid w:val="000646F4"/>
    <w:rsid w:val="0006513C"/>
    <w:rsid w:val="00065EF9"/>
    <w:rsid w:val="0006699A"/>
    <w:rsid w:val="00070727"/>
    <w:rsid w:val="00070D5D"/>
    <w:rsid w:val="00071E2E"/>
    <w:rsid w:val="00071E46"/>
    <w:rsid w:val="00071F0F"/>
    <w:rsid w:val="00072556"/>
    <w:rsid w:val="00072962"/>
    <w:rsid w:val="00072A9D"/>
    <w:rsid w:val="00072C8C"/>
    <w:rsid w:val="000733B5"/>
    <w:rsid w:val="000737B2"/>
    <w:rsid w:val="00074296"/>
    <w:rsid w:val="0007523C"/>
    <w:rsid w:val="000763AE"/>
    <w:rsid w:val="0007782A"/>
    <w:rsid w:val="00080E92"/>
    <w:rsid w:val="00080F3F"/>
    <w:rsid w:val="00081815"/>
    <w:rsid w:val="000821A7"/>
    <w:rsid w:val="000830C8"/>
    <w:rsid w:val="00084697"/>
    <w:rsid w:val="0008507B"/>
    <w:rsid w:val="0008578A"/>
    <w:rsid w:val="00086591"/>
    <w:rsid w:val="00087067"/>
    <w:rsid w:val="00087A0A"/>
    <w:rsid w:val="00087C4D"/>
    <w:rsid w:val="000909F5"/>
    <w:rsid w:val="00090E7C"/>
    <w:rsid w:val="00091307"/>
    <w:rsid w:val="00092408"/>
    <w:rsid w:val="00092845"/>
    <w:rsid w:val="00092C5C"/>
    <w:rsid w:val="000931C0"/>
    <w:rsid w:val="0009326A"/>
    <w:rsid w:val="00095C01"/>
    <w:rsid w:val="00096BE2"/>
    <w:rsid w:val="00097558"/>
    <w:rsid w:val="000A032F"/>
    <w:rsid w:val="000A1061"/>
    <w:rsid w:val="000A17D3"/>
    <w:rsid w:val="000A19CF"/>
    <w:rsid w:val="000A3C88"/>
    <w:rsid w:val="000A509B"/>
    <w:rsid w:val="000A74C5"/>
    <w:rsid w:val="000A7D05"/>
    <w:rsid w:val="000A7F30"/>
    <w:rsid w:val="000B0595"/>
    <w:rsid w:val="000B10F5"/>
    <w:rsid w:val="000B15A6"/>
    <w:rsid w:val="000B175B"/>
    <w:rsid w:val="000B2976"/>
    <w:rsid w:val="000B298A"/>
    <w:rsid w:val="000B2F02"/>
    <w:rsid w:val="000B3A0F"/>
    <w:rsid w:val="000B3D9E"/>
    <w:rsid w:val="000B4872"/>
    <w:rsid w:val="000B4E4B"/>
    <w:rsid w:val="000B4EF7"/>
    <w:rsid w:val="000B5022"/>
    <w:rsid w:val="000B5534"/>
    <w:rsid w:val="000B5B39"/>
    <w:rsid w:val="000B5B65"/>
    <w:rsid w:val="000B6043"/>
    <w:rsid w:val="000B65ED"/>
    <w:rsid w:val="000B6F0B"/>
    <w:rsid w:val="000B7255"/>
    <w:rsid w:val="000B7446"/>
    <w:rsid w:val="000B7A3A"/>
    <w:rsid w:val="000B7FBF"/>
    <w:rsid w:val="000C0FFC"/>
    <w:rsid w:val="000C2476"/>
    <w:rsid w:val="000C2C03"/>
    <w:rsid w:val="000C2D2E"/>
    <w:rsid w:val="000C2E42"/>
    <w:rsid w:val="000C3C75"/>
    <w:rsid w:val="000C3F20"/>
    <w:rsid w:val="000C3F47"/>
    <w:rsid w:val="000C4E27"/>
    <w:rsid w:val="000C52B2"/>
    <w:rsid w:val="000C59E0"/>
    <w:rsid w:val="000C6061"/>
    <w:rsid w:val="000C6321"/>
    <w:rsid w:val="000C681E"/>
    <w:rsid w:val="000C68E0"/>
    <w:rsid w:val="000C69FB"/>
    <w:rsid w:val="000C6C4E"/>
    <w:rsid w:val="000C6F99"/>
    <w:rsid w:val="000C7408"/>
    <w:rsid w:val="000C7CF7"/>
    <w:rsid w:val="000C7E4D"/>
    <w:rsid w:val="000D04CA"/>
    <w:rsid w:val="000D118C"/>
    <w:rsid w:val="000D1220"/>
    <w:rsid w:val="000D1EF8"/>
    <w:rsid w:val="000D33D0"/>
    <w:rsid w:val="000D367A"/>
    <w:rsid w:val="000D392B"/>
    <w:rsid w:val="000D4837"/>
    <w:rsid w:val="000D492E"/>
    <w:rsid w:val="000D4BD7"/>
    <w:rsid w:val="000D4E8D"/>
    <w:rsid w:val="000D5C8D"/>
    <w:rsid w:val="000D5DA4"/>
    <w:rsid w:val="000D65C8"/>
    <w:rsid w:val="000D6817"/>
    <w:rsid w:val="000D68C5"/>
    <w:rsid w:val="000D6C21"/>
    <w:rsid w:val="000D7105"/>
    <w:rsid w:val="000D73C2"/>
    <w:rsid w:val="000D77A3"/>
    <w:rsid w:val="000E0415"/>
    <w:rsid w:val="000E0BD4"/>
    <w:rsid w:val="000E1948"/>
    <w:rsid w:val="000E1E82"/>
    <w:rsid w:val="000E222A"/>
    <w:rsid w:val="000E2A29"/>
    <w:rsid w:val="000E389D"/>
    <w:rsid w:val="000E3F6A"/>
    <w:rsid w:val="000E44E2"/>
    <w:rsid w:val="000E48D0"/>
    <w:rsid w:val="000E4D38"/>
    <w:rsid w:val="000E4DFA"/>
    <w:rsid w:val="000E5324"/>
    <w:rsid w:val="000E5D28"/>
    <w:rsid w:val="000E6FC5"/>
    <w:rsid w:val="000E7032"/>
    <w:rsid w:val="000E728B"/>
    <w:rsid w:val="000E787C"/>
    <w:rsid w:val="000E7C2D"/>
    <w:rsid w:val="000F0EB6"/>
    <w:rsid w:val="000F11BA"/>
    <w:rsid w:val="000F3CDC"/>
    <w:rsid w:val="000F461C"/>
    <w:rsid w:val="000F4762"/>
    <w:rsid w:val="000F48EC"/>
    <w:rsid w:val="000F7D44"/>
    <w:rsid w:val="000F7DA9"/>
    <w:rsid w:val="00102779"/>
    <w:rsid w:val="001033D8"/>
    <w:rsid w:val="00103B52"/>
    <w:rsid w:val="00104265"/>
    <w:rsid w:val="001050EE"/>
    <w:rsid w:val="00105148"/>
    <w:rsid w:val="00105515"/>
    <w:rsid w:val="00105738"/>
    <w:rsid w:val="00105ABF"/>
    <w:rsid w:val="001061AE"/>
    <w:rsid w:val="00106DEB"/>
    <w:rsid w:val="0010767F"/>
    <w:rsid w:val="001079F5"/>
    <w:rsid w:val="001103AA"/>
    <w:rsid w:val="00110ADE"/>
    <w:rsid w:val="001117CD"/>
    <w:rsid w:val="00114329"/>
    <w:rsid w:val="001149C4"/>
    <w:rsid w:val="00115199"/>
    <w:rsid w:val="0011543C"/>
    <w:rsid w:val="00115A06"/>
    <w:rsid w:val="0011666B"/>
    <w:rsid w:val="001169CC"/>
    <w:rsid w:val="00120EAC"/>
    <w:rsid w:val="00120FEB"/>
    <w:rsid w:val="00121BC6"/>
    <w:rsid w:val="0012462D"/>
    <w:rsid w:val="00124A62"/>
    <w:rsid w:val="00124B8B"/>
    <w:rsid w:val="00124D25"/>
    <w:rsid w:val="00125BC2"/>
    <w:rsid w:val="00126034"/>
    <w:rsid w:val="00126321"/>
    <w:rsid w:val="00126871"/>
    <w:rsid w:val="00126FE8"/>
    <w:rsid w:val="0012784D"/>
    <w:rsid w:val="001305CD"/>
    <w:rsid w:val="00130CFC"/>
    <w:rsid w:val="00131EC6"/>
    <w:rsid w:val="0013264E"/>
    <w:rsid w:val="0013411F"/>
    <w:rsid w:val="00135746"/>
    <w:rsid w:val="00136263"/>
    <w:rsid w:val="001369DF"/>
    <w:rsid w:val="00136CCD"/>
    <w:rsid w:val="00136CF6"/>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9F7"/>
    <w:rsid w:val="00145623"/>
    <w:rsid w:val="00145694"/>
    <w:rsid w:val="00146559"/>
    <w:rsid w:val="00146A39"/>
    <w:rsid w:val="00146E88"/>
    <w:rsid w:val="0014775A"/>
    <w:rsid w:val="00147FA0"/>
    <w:rsid w:val="00150FEA"/>
    <w:rsid w:val="00151136"/>
    <w:rsid w:val="00151267"/>
    <w:rsid w:val="001519BB"/>
    <w:rsid w:val="00152187"/>
    <w:rsid w:val="00152D57"/>
    <w:rsid w:val="00153DF6"/>
    <w:rsid w:val="001547D6"/>
    <w:rsid w:val="001554A1"/>
    <w:rsid w:val="00155912"/>
    <w:rsid w:val="00156523"/>
    <w:rsid w:val="00156779"/>
    <w:rsid w:val="00156ECE"/>
    <w:rsid w:val="00156F08"/>
    <w:rsid w:val="00160002"/>
    <w:rsid w:val="00161468"/>
    <w:rsid w:val="00161EAD"/>
    <w:rsid w:val="00162596"/>
    <w:rsid w:val="0016275A"/>
    <w:rsid w:val="00162BE8"/>
    <w:rsid w:val="001632DC"/>
    <w:rsid w:val="001647CD"/>
    <w:rsid w:val="00165700"/>
    <w:rsid w:val="00165997"/>
    <w:rsid w:val="00165F38"/>
    <w:rsid w:val="00165F3A"/>
    <w:rsid w:val="00165FBE"/>
    <w:rsid w:val="00166744"/>
    <w:rsid w:val="00166EA9"/>
    <w:rsid w:val="00167441"/>
    <w:rsid w:val="00171B73"/>
    <w:rsid w:val="001729BD"/>
    <w:rsid w:val="00173851"/>
    <w:rsid w:val="0017482E"/>
    <w:rsid w:val="001752D4"/>
    <w:rsid w:val="001765C1"/>
    <w:rsid w:val="00177797"/>
    <w:rsid w:val="00177F59"/>
    <w:rsid w:val="0018025F"/>
    <w:rsid w:val="00180432"/>
    <w:rsid w:val="001807FD"/>
    <w:rsid w:val="0018095A"/>
    <w:rsid w:val="00182290"/>
    <w:rsid w:val="001824B6"/>
    <w:rsid w:val="001825AF"/>
    <w:rsid w:val="0018392E"/>
    <w:rsid w:val="00183FB9"/>
    <w:rsid w:val="00185014"/>
    <w:rsid w:val="00185477"/>
    <w:rsid w:val="00185897"/>
    <w:rsid w:val="00185FFC"/>
    <w:rsid w:val="001861AE"/>
    <w:rsid w:val="00186401"/>
    <w:rsid w:val="00186B68"/>
    <w:rsid w:val="00186F41"/>
    <w:rsid w:val="00187DF7"/>
    <w:rsid w:val="00187E83"/>
    <w:rsid w:val="001908DA"/>
    <w:rsid w:val="00192C9E"/>
    <w:rsid w:val="00192D26"/>
    <w:rsid w:val="0019342E"/>
    <w:rsid w:val="001939A6"/>
    <w:rsid w:val="00193B73"/>
    <w:rsid w:val="00194F2C"/>
    <w:rsid w:val="001953C5"/>
    <w:rsid w:val="00195A27"/>
    <w:rsid w:val="00195CE3"/>
    <w:rsid w:val="00196BAB"/>
    <w:rsid w:val="00197097"/>
    <w:rsid w:val="001973A5"/>
    <w:rsid w:val="00197EBE"/>
    <w:rsid w:val="001A1805"/>
    <w:rsid w:val="001A284B"/>
    <w:rsid w:val="001A37CE"/>
    <w:rsid w:val="001A3955"/>
    <w:rsid w:val="001A39EC"/>
    <w:rsid w:val="001A3D09"/>
    <w:rsid w:val="001A41A1"/>
    <w:rsid w:val="001A43E8"/>
    <w:rsid w:val="001A4443"/>
    <w:rsid w:val="001A54D5"/>
    <w:rsid w:val="001A56D9"/>
    <w:rsid w:val="001A63C9"/>
    <w:rsid w:val="001A6ED0"/>
    <w:rsid w:val="001B0074"/>
    <w:rsid w:val="001B00F3"/>
    <w:rsid w:val="001B04CC"/>
    <w:rsid w:val="001B05CC"/>
    <w:rsid w:val="001B0C09"/>
    <w:rsid w:val="001B13BB"/>
    <w:rsid w:val="001B17B3"/>
    <w:rsid w:val="001B205B"/>
    <w:rsid w:val="001B34CC"/>
    <w:rsid w:val="001B39DC"/>
    <w:rsid w:val="001B3BD2"/>
    <w:rsid w:val="001B3DCB"/>
    <w:rsid w:val="001B46D8"/>
    <w:rsid w:val="001B4B04"/>
    <w:rsid w:val="001B4DE5"/>
    <w:rsid w:val="001B59AE"/>
    <w:rsid w:val="001B5C8B"/>
    <w:rsid w:val="001B65B0"/>
    <w:rsid w:val="001B712F"/>
    <w:rsid w:val="001B7688"/>
    <w:rsid w:val="001C02A5"/>
    <w:rsid w:val="001C07F2"/>
    <w:rsid w:val="001C0FB3"/>
    <w:rsid w:val="001C133C"/>
    <w:rsid w:val="001C15EF"/>
    <w:rsid w:val="001C2837"/>
    <w:rsid w:val="001C3663"/>
    <w:rsid w:val="001C37EA"/>
    <w:rsid w:val="001C483A"/>
    <w:rsid w:val="001C4DA0"/>
    <w:rsid w:val="001C6387"/>
    <w:rsid w:val="001C6663"/>
    <w:rsid w:val="001C69AC"/>
    <w:rsid w:val="001C7005"/>
    <w:rsid w:val="001C7895"/>
    <w:rsid w:val="001C7B84"/>
    <w:rsid w:val="001D0C8C"/>
    <w:rsid w:val="001D1419"/>
    <w:rsid w:val="001D1BDF"/>
    <w:rsid w:val="001D26DF"/>
    <w:rsid w:val="001D2AF6"/>
    <w:rsid w:val="001D3A03"/>
    <w:rsid w:val="001D3D63"/>
    <w:rsid w:val="001D3F18"/>
    <w:rsid w:val="001D5090"/>
    <w:rsid w:val="001D7287"/>
    <w:rsid w:val="001D7A6D"/>
    <w:rsid w:val="001E029B"/>
    <w:rsid w:val="001E0546"/>
    <w:rsid w:val="001E057E"/>
    <w:rsid w:val="001E0A30"/>
    <w:rsid w:val="001E131D"/>
    <w:rsid w:val="001E1A0C"/>
    <w:rsid w:val="001E2C53"/>
    <w:rsid w:val="001E32FF"/>
    <w:rsid w:val="001E470C"/>
    <w:rsid w:val="001E49E1"/>
    <w:rsid w:val="001E5891"/>
    <w:rsid w:val="001E5A81"/>
    <w:rsid w:val="001E5C7B"/>
    <w:rsid w:val="001E6105"/>
    <w:rsid w:val="001E7B67"/>
    <w:rsid w:val="001F10EB"/>
    <w:rsid w:val="001F115F"/>
    <w:rsid w:val="001F165A"/>
    <w:rsid w:val="001F1735"/>
    <w:rsid w:val="001F1929"/>
    <w:rsid w:val="001F1A51"/>
    <w:rsid w:val="001F1F92"/>
    <w:rsid w:val="001F32CB"/>
    <w:rsid w:val="001F4600"/>
    <w:rsid w:val="001F494F"/>
    <w:rsid w:val="001F4D76"/>
    <w:rsid w:val="001F4E67"/>
    <w:rsid w:val="001F50EF"/>
    <w:rsid w:val="001F5DF9"/>
    <w:rsid w:val="001F6E35"/>
    <w:rsid w:val="001F7192"/>
    <w:rsid w:val="001F7329"/>
    <w:rsid w:val="001F7A69"/>
    <w:rsid w:val="001F7F78"/>
    <w:rsid w:val="00200044"/>
    <w:rsid w:val="00201BE5"/>
    <w:rsid w:val="00202349"/>
    <w:rsid w:val="00202DA8"/>
    <w:rsid w:val="00203487"/>
    <w:rsid w:val="00203FE0"/>
    <w:rsid w:val="002048CE"/>
    <w:rsid w:val="00205EB4"/>
    <w:rsid w:val="00206FF0"/>
    <w:rsid w:val="0020761E"/>
    <w:rsid w:val="00207818"/>
    <w:rsid w:val="00210AAA"/>
    <w:rsid w:val="00210B70"/>
    <w:rsid w:val="0021112F"/>
    <w:rsid w:val="002112AC"/>
    <w:rsid w:val="002114B3"/>
    <w:rsid w:val="002116B8"/>
    <w:rsid w:val="0021171D"/>
    <w:rsid w:val="002119FA"/>
    <w:rsid w:val="00211E0B"/>
    <w:rsid w:val="00212073"/>
    <w:rsid w:val="00212BC8"/>
    <w:rsid w:val="0021319D"/>
    <w:rsid w:val="0021519C"/>
    <w:rsid w:val="0021579E"/>
    <w:rsid w:val="002160DB"/>
    <w:rsid w:val="00216AEB"/>
    <w:rsid w:val="00216BAC"/>
    <w:rsid w:val="002203EA"/>
    <w:rsid w:val="00220851"/>
    <w:rsid w:val="00220D89"/>
    <w:rsid w:val="002210D6"/>
    <w:rsid w:val="0022113E"/>
    <w:rsid w:val="00221A57"/>
    <w:rsid w:val="00222548"/>
    <w:rsid w:val="00222CBE"/>
    <w:rsid w:val="00223422"/>
    <w:rsid w:val="002251FA"/>
    <w:rsid w:val="002259AF"/>
    <w:rsid w:val="00225FE7"/>
    <w:rsid w:val="0022603A"/>
    <w:rsid w:val="00226871"/>
    <w:rsid w:val="002269DC"/>
    <w:rsid w:val="00226E5D"/>
    <w:rsid w:val="00230DB5"/>
    <w:rsid w:val="00230EA0"/>
    <w:rsid w:val="00231650"/>
    <w:rsid w:val="00232F5D"/>
    <w:rsid w:val="00233823"/>
    <w:rsid w:val="00233B7A"/>
    <w:rsid w:val="002358D7"/>
    <w:rsid w:val="00235AC1"/>
    <w:rsid w:val="002361DD"/>
    <w:rsid w:val="00236425"/>
    <w:rsid w:val="00236F39"/>
    <w:rsid w:val="00237051"/>
    <w:rsid w:val="0023777F"/>
    <w:rsid w:val="002377F2"/>
    <w:rsid w:val="002378DB"/>
    <w:rsid w:val="00240B1D"/>
    <w:rsid w:val="00240BC2"/>
    <w:rsid w:val="00242299"/>
    <w:rsid w:val="0024248E"/>
    <w:rsid w:val="00243058"/>
    <w:rsid w:val="00243449"/>
    <w:rsid w:val="002439D5"/>
    <w:rsid w:val="0024406E"/>
    <w:rsid w:val="00244856"/>
    <w:rsid w:val="00244D66"/>
    <w:rsid w:val="00246453"/>
    <w:rsid w:val="00246BF3"/>
    <w:rsid w:val="00246E83"/>
    <w:rsid w:val="00247318"/>
    <w:rsid w:val="0024772E"/>
    <w:rsid w:val="002508C4"/>
    <w:rsid w:val="00250BC4"/>
    <w:rsid w:val="00250C3E"/>
    <w:rsid w:val="00251B9D"/>
    <w:rsid w:val="00253815"/>
    <w:rsid w:val="0025439F"/>
    <w:rsid w:val="002553DC"/>
    <w:rsid w:val="00255468"/>
    <w:rsid w:val="00255F21"/>
    <w:rsid w:val="00257298"/>
    <w:rsid w:val="00260552"/>
    <w:rsid w:val="002607F0"/>
    <w:rsid w:val="00260940"/>
    <w:rsid w:val="00261778"/>
    <w:rsid w:val="002625BD"/>
    <w:rsid w:val="00262A1A"/>
    <w:rsid w:val="00262F9F"/>
    <w:rsid w:val="00264279"/>
    <w:rsid w:val="00264960"/>
    <w:rsid w:val="00265D5A"/>
    <w:rsid w:val="00265E11"/>
    <w:rsid w:val="0026777B"/>
    <w:rsid w:val="00267F5F"/>
    <w:rsid w:val="00270B52"/>
    <w:rsid w:val="00270DD7"/>
    <w:rsid w:val="00271278"/>
    <w:rsid w:val="002715C8"/>
    <w:rsid w:val="00271ADB"/>
    <w:rsid w:val="00271EB3"/>
    <w:rsid w:val="00272155"/>
    <w:rsid w:val="0027310D"/>
    <w:rsid w:val="00273325"/>
    <w:rsid w:val="002753E7"/>
    <w:rsid w:val="00276D62"/>
    <w:rsid w:val="0027768C"/>
    <w:rsid w:val="00277740"/>
    <w:rsid w:val="00277F44"/>
    <w:rsid w:val="0028118D"/>
    <w:rsid w:val="0028145C"/>
    <w:rsid w:val="002819AD"/>
    <w:rsid w:val="00282015"/>
    <w:rsid w:val="0028300D"/>
    <w:rsid w:val="00283525"/>
    <w:rsid w:val="00283CF4"/>
    <w:rsid w:val="00285318"/>
    <w:rsid w:val="0028557B"/>
    <w:rsid w:val="002855E5"/>
    <w:rsid w:val="00285CC1"/>
    <w:rsid w:val="002865B7"/>
    <w:rsid w:val="00286808"/>
    <w:rsid w:val="00286B4D"/>
    <w:rsid w:val="00287045"/>
    <w:rsid w:val="00287D95"/>
    <w:rsid w:val="00290EB5"/>
    <w:rsid w:val="002911C7"/>
    <w:rsid w:val="00291461"/>
    <w:rsid w:val="00291713"/>
    <w:rsid w:val="00292962"/>
    <w:rsid w:val="00292C25"/>
    <w:rsid w:val="002934A8"/>
    <w:rsid w:val="00293D69"/>
    <w:rsid w:val="00295111"/>
    <w:rsid w:val="00296257"/>
    <w:rsid w:val="00296ED2"/>
    <w:rsid w:val="00297F72"/>
    <w:rsid w:val="002A1A78"/>
    <w:rsid w:val="002A22FF"/>
    <w:rsid w:val="002A24D5"/>
    <w:rsid w:val="002A2623"/>
    <w:rsid w:val="002A2D4B"/>
    <w:rsid w:val="002A35DD"/>
    <w:rsid w:val="002A4860"/>
    <w:rsid w:val="002A49B9"/>
    <w:rsid w:val="002A61E2"/>
    <w:rsid w:val="002A6200"/>
    <w:rsid w:val="002B0250"/>
    <w:rsid w:val="002B040C"/>
    <w:rsid w:val="002B0636"/>
    <w:rsid w:val="002B0B8F"/>
    <w:rsid w:val="002B0BB6"/>
    <w:rsid w:val="002B0DD0"/>
    <w:rsid w:val="002B132F"/>
    <w:rsid w:val="002B1B1B"/>
    <w:rsid w:val="002B1DAC"/>
    <w:rsid w:val="002B216C"/>
    <w:rsid w:val="002B3087"/>
    <w:rsid w:val="002B3638"/>
    <w:rsid w:val="002B4D6D"/>
    <w:rsid w:val="002B5570"/>
    <w:rsid w:val="002B5FCD"/>
    <w:rsid w:val="002B6506"/>
    <w:rsid w:val="002B6529"/>
    <w:rsid w:val="002B768C"/>
    <w:rsid w:val="002B784B"/>
    <w:rsid w:val="002B7BE0"/>
    <w:rsid w:val="002B7CCC"/>
    <w:rsid w:val="002B7E11"/>
    <w:rsid w:val="002C00F5"/>
    <w:rsid w:val="002C0142"/>
    <w:rsid w:val="002C0572"/>
    <w:rsid w:val="002C0804"/>
    <w:rsid w:val="002C0D20"/>
    <w:rsid w:val="002C2198"/>
    <w:rsid w:val="002C2AF5"/>
    <w:rsid w:val="002C3524"/>
    <w:rsid w:val="002C38B8"/>
    <w:rsid w:val="002C46F5"/>
    <w:rsid w:val="002C47D2"/>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A6C"/>
    <w:rsid w:val="002D7A8E"/>
    <w:rsid w:val="002E077C"/>
    <w:rsid w:val="002E1A3A"/>
    <w:rsid w:val="002E342A"/>
    <w:rsid w:val="002E38C6"/>
    <w:rsid w:val="002E3B59"/>
    <w:rsid w:val="002E414B"/>
    <w:rsid w:val="002E41A1"/>
    <w:rsid w:val="002E43C4"/>
    <w:rsid w:val="002E4564"/>
    <w:rsid w:val="002E4727"/>
    <w:rsid w:val="002E4764"/>
    <w:rsid w:val="002E668D"/>
    <w:rsid w:val="002E6DD9"/>
    <w:rsid w:val="002E7CE2"/>
    <w:rsid w:val="002F01AD"/>
    <w:rsid w:val="002F0551"/>
    <w:rsid w:val="002F07F8"/>
    <w:rsid w:val="002F0A87"/>
    <w:rsid w:val="002F175C"/>
    <w:rsid w:val="002F1C3D"/>
    <w:rsid w:val="002F2555"/>
    <w:rsid w:val="002F2996"/>
    <w:rsid w:val="002F3782"/>
    <w:rsid w:val="002F37DB"/>
    <w:rsid w:val="002F3B19"/>
    <w:rsid w:val="002F5170"/>
    <w:rsid w:val="002F5328"/>
    <w:rsid w:val="002F640A"/>
    <w:rsid w:val="002F7DE0"/>
    <w:rsid w:val="002F7E29"/>
    <w:rsid w:val="002F7E62"/>
    <w:rsid w:val="003006AB"/>
    <w:rsid w:val="0030194D"/>
    <w:rsid w:val="003021CA"/>
    <w:rsid w:val="00302974"/>
    <w:rsid w:val="00302E18"/>
    <w:rsid w:val="00303135"/>
    <w:rsid w:val="003041CD"/>
    <w:rsid w:val="00305F2E"/>
    <w:rsid w:val="0030620A"/>
    <w:rsid w:val="00306433"/>
    <w:rsid w:val="00307D2E"/>
    <w:rsid w:val="003101AC"/>
    <w:rsid w:val="003110D7"/>
    <w:rsid w:val="003118B3"/>
    <w:rsid w:val="00311A13"/>
    <w:rsid w:val="00311C98"/>
    <w:rsid w:val="003122EF"/>
    <w:rsid w:val="0031231E"/>
    <w:rsid w:val="00312B96"/>
    <w:rsid w:val="00312CAD"/>
    <w:rsid w:val="0031438A"/>
    <w:rsid w:val="00314B97"/>
    <w:rsid w:val="003151C5"/>
    <w:rsid w:val="003152CD"/>
    <w:rsid w:val="00315E2F"/>
    <w:rsid w:val="00316801"/>
    <w:rsid w:val="00316B77"/>
    <w:rsid w:val="0031792B"/>
    <w:rsid w:val="00317C14"/>
    <w:rsid w:val="00317D89"/>
    <w:rsid w:val="00320F59"/>
    <w:rsid w:val="00321B76"/>
    <w:rsid w:val="003220FF"/>
    <w:rsid w:val="003229C3"/>
    <w:rsid w:val="003229D8"/>
    <w:rsid w:val="00323033"/>
    <w:rsid w:val="003232CE"/>
    <w:rsid w:val="00324B05"/>
    <w:rsid w:val="00326FD5"/>
    <w:rsid w:val="003278C2"/>
    <w:rsid w:val="003312A5"/>
    <w:rsid w:val="00331640"/>
    <w:rsid w:val="00331C66"/>
    <w:rsid w:val="00332355"/>
    <w:rsid w:val="0033390E"/>
    <w:rsid w:val="00333922"/>
    <w:rsid w:val="00334B29"/>
    <w:rsid w:val="00335704"/>
    <w:rsid w:val="0033703E"/>
    <w:rsid w:val="00337613"/>
    <w:rsid w:val="003379F6"/>
    <w:rsid w:val="0034042A"/>
    <w:rsid w:val="003427CD"/>
    <w:rsid w:val="00343450"/>
    <w:rsid w:val="0034381B"/>
    <w:rsid w:val="0034431A"/>
    <w:rsid w:val="00345480"/>
    <w:rsid w:val="00345A7B"/>
    <w:rsid w:val="00345B3B"/>
    <w:rsid w:val="003465E4"/>
    <w:rsid w:val="00347455"/>
    <w:rsid w:val="00347517"/>
    <w:rsid w:val="00350093"/>
    <w:rsid w:val="00350ADA"/>
    <w:rsid w:val="0035231C"/>
    <w:rsid w:val="00352409"/>
    <w:rsid w:val="00352503"/>
    <w:rsid w:val="00352709"/>
    <w:rsid w:val="0035322A"/>
    <w:rsid w:val="00353B2A"/>
    <w:rsid w:val="00355780"/>
    <w:rsid w:val="00356348"/>
    <w:rsid w:val="00357A03"/>
    <w:rsid w:val="0036056A"/>
    <w:rsid w:val="0036106B"/>
    <w:rsid w:val="00361188"/>
    <w:rsid w:val="0036143B"/>
    <w:rsid w:val="0036168E"/>
    <w:rsid w:val="003619B5"/>
    <w:rsid w:val="00361AC3"/>
    <w:rsid w:val="00362406"/>
    <w:rsid w:val="00363B7D"/>
    <w:rsid w:val="003641CD"/>
    <w:rsid w:val="0036488D"/>
    <w:rsid w:val="00365763"/>
    <w:rsid w:val="00365EE0"/>
    <w:rsid w:val="00366225"/>
    <w:rsid w:val="0036678A"/>
    <w:rsid w:val="00366937"/>
    <w:rsid w:val="00367A3C"/>
    <w:rsid w:val="00367C2A"/>
    <w:rsid w:val="00367F8C"/>
    <w:rsid w:val="00371035"/>
    <w:rsid w:val="00371178"/>
    <w:rsid w:val="003713F8"/>
    <w:rsid w:val="003715BC"/>
    <w:rsid w:val="003718C9"/>
    <w:rsid w:val="0037271C"/>
    <w:rsid w:val="00372862"/>
    <w:rsid w:val="00373EF9"/>
    <w:rsid w:val="00374522"/>
    <w:rsid w:val="00374D78"/>
    <w:rsid w:val="00375228"/>
    <w:rsid w:val="00376C24"/>
    <w:rsid w:val="00376C96"/>
    <w:rsid w:val="00376C9F"/>
    <w:rsid w:val="00376E4E"/>
    <w:rsid w:val="00380C2D"/>
    <w:rsid w:val="00380E15"/>
    <w:rsid w:val="00380E5D"/>
    <w:rsid w:val="003813B2"/>
    <w:rsid w:val="003836E1"/>
    <w:rsid w:val="00385049"/>
    <w:rsid w:val="0038536D"/>
    <w:rsid w:val="003854E3"/>
    <w:rsid w:val="00385A8E"/>
    <w:rsid w:val="00385E80"/>
    <w:rsid w:val="003860C1"/>
    <w:rsid w:val="00387E7A"/>
    <w:rsid w:val="00390D08"/>
    <w:rsid w:val="00390FB6"/>
    <w:rsid w:val="00391665"/>
    <w:rsid w:val="00392494"/>
    <w:rsid w:val="00392E47"/>
    <w:rsid w:val="00393500"/>
    <w:rsid w:val="003943E2"/>
    <w:rsid w:val="0039785A"/>
    <w:rsid w:val="003A01FA"/>
    <w:rsid w:val="003A2A28"/>
    <w:rsid w:val="003A2B09"/>
    <w:rsid w:val="003A36A1"/>
    <w:rsid w:val="003A38A2"/>
    <w:rsid w:val="003A5B59"/>
    <w:rsid w:val="003A6810"/>
    <w:rsid w:val="003A6929"/>
    <w:rsid w:val="003A6DDE"/>
    <w:rsid w:val="003A7385"/>
    <w:rsid w:val="003B09D4"/>
    <w:rsid w:val="003B0D2E"/>
    <w:rsid w:val="003B15D2"/>
    <w:rsid w:val="003B255A"/>
    <w:rsid w:val="003B32F1"/>
    <w:rsid w:val="003B4379"/>
    <w:rsid w:val="003B5039"/>
    <w:rsid w:val="003B6291"/>
    <w:rsid w:val="003B7033"/>
    <w:rsid w:val="003B794B"/>
    <w:rsid w:val="003B7CBA"/>
    <w:rsid w:val="003B7F00"/>
    <w:rsid w:val="003C17C6"/>
    <w:rsid w:val="003C25AA"/>
    <w:rsid w:val="003C2CC4"/>
    <w:rsid w:val="003C41E1"/>
    <w:rsid w:val="003C4288"/>
    <w:rsid w:val="003C4C4B"/>
    <w:rsid w:val="003C534D"/>
    <w:rsid w:val="003C553E"/>
    <w:rsid w:val="003C5F86"/>
    <w:rsid w:val="003C749A"/>
    <w:rsid w:val="003C7FC1"/>
    <w:rsid w:val="003D040A"/>
    <w:rsid w:val="003D0421"/>
    <w:rsid w:val="003D044E"/>
    <w:rsid w:val="003D0EA9"/>
    <w:rsid w:val="003D1880"/>
    <w:rsid w:val="003D1881"/>
    <w:rsid w:val="003D1DDA"/>
    <w:rsid w:val="003D28BB"/>
    <w:rsid w:val="003D32BA"/>
    <w:rsid w:val="003D4790"/>
    <w:rsid w:val="003D4B23"/>
    <w:rsid w:val="003D5046"/>
    <w:rsid w:val="003D6016"/>
    <w:rsid w:val="003D61AB"/>
    <w:rsid w:val="003D642F"/>
    <w:rsid w:val="003D697E"/>
    <w:rsid w:val="003D6DBA"/>
    <w:rsid w:val="003E130E"/>
    <w:rsid w:val="003E1F68"/>
    <w:rsid w:val="003E2019"/>
    <w:rsid w:val="003E21EC"/>
    <w:rsid w:val="003E24DB"/>
    <w:rsid w:val="003E3764"/>
    <w:rsid w:val="003E4201"/>
    <w:rsid w:val="003E4D14"/>
    <w:rsid w:val="003E56B8"/>
    <w:rsid w:val="003E5F8C"/>
    <w:rsid w:val="003E770A"/>
    <w:rsid w:val="003E7CE4"/>
    <w:rsid w:val="003F031C"/>
    <w:rsid w:val="003F0AA1"/>
    <w:rsid w:val="003F118D"/>
    <w:rsid w:val="003F168E"/>
    <w:rsid w:val="003F2AB2"/>
    <w:rsid w:val="003F2E70"/>
    <w:rsid w:val="003F2EDD"/>
    <w:rsid w:val="003F56AC"/>
    <w:rsid w:val="003F7D70"/>
    <w:rsid w:val="003F7F27"/>
    <w:rsid w:val="004017F2"/>
    <w:rsid w:val="00401A60"/>
    <w:rsid w:val="00402039"/>
    <w:rsid w:val="00402197"/>
    <w:rsid w:val="0040301A"/>
    <w:rsid w:val="004045D6"/>
    <w:rsid w:val="00404D80"/>
    <w:rsid w:val="00404F75"/>
    <w:rsid w:val="004058BD"/>
    <w:rsid w:val="004060A9"/>
    <w:rsid w:val="004069C7"/>
    <w:rsid w:val="00406DEB"/>
    <w:rsid w:val="00410C89"/>
    <w:rsid w:val="00411336"/>
    <w:rsid w:val="004113BC"/>
    <w:rsid w:val="00412461"/>
    <w:rsid w:val="00412AD7"/>
    <w:rsid w:val="00413BFD"/>
    <w:rsid w:val="00414CB1"/>
    <w:rsid w:val="00415879"/>
    <w:rsid w:val="00415927"/>
    <w:rsid w:val="00415AC6"/>
    <w:rsid w:val="004160D8"/>
    <w:rsid w:val="00416D80"/>
    <w:rsid w:val="00417662"/>
    <w:rsid w:val="004178EA"/>
    <w:rsid w:val="004202A3"/>
    <w:rsid w:val="0042093B"/>
    <w:rsid w:val="00420C5B"/>
    <w:rsid w:val="00420DF0"/>
    <w:rsid w:val="0042130F"/>
    <w:rsid w:val="00421C6F"/>
    <w:rsid w:val="00422B6A"/>
    <w:rsid w:val="00422E03"/>
    <w:rsid w:val="004236EE"/>
    <w:rsid w:val="00423707"/>
    <w:rsid w:val="00423BB6"/>
    <w:rsid w:val="00424256"/>
    <w:rsid w:val="00424D2E"/>
    <w:rsid w:val="00425305"/>
    <w:rsid w:val="00425476"/>
    <w:rsid w:val="0042561B"/>
    <w:rsid w:val="004260DA"/>
    <w:rsid w:val="004261D4"/>
    <w:rsid w:val="00426731"/>
    <w:rsid w:val="00426B9B"/>
    <w:rsid w:val="00426C2D"/>
    <w:rsid w:val="00427A35"/>
    <w:rsid w:val="0043039B"/>
    <w:rsid w:val="00430793"/>
    <w:rsid w:val="00430797"/>
    <w:rsid w:val="00432392"/>
    <w:rsid w:val="004325CB"/>
    <w:rsid w:val="00433115"/>
    <w:rsid w:val="004332BE"/>
    <w:rsid w:val="004334C1"/>
    <w:rsid w:val="00433B59"/>
    <w:rsid w:val="00435086"/>
    <w:rsid w:val="00436EC6"/>
    <w:rsid w:val="00437A8A"/>
    <w:rsid w:val="00440274"/>
    <w:rsid w:val="004407C9"/>
    <w:rsid w:val="00442A83"/>
    <w:rsid w:val="00444BC4"/>
    <w:rsid w:val="00444D06"/>
    <w:rsid w:val="004452ED"/>
    <w:rsid w:val="004459D3"/>
    <w:rsid w:val="00445B37"/>
    <w:rsid w:val="004467B9"/>
    <w:rsid w:val="00447381"/>
    <w:rsid w:val="00447677"/>
    <w:rsid w:val="0044783C"/>
    <w:rsid w:val="004519CA"/>
    <w:rsid w:val="00451EA5"/>
    <w:rsid w:val="00451FB5"/>
    <w:rsid w:val="004527A7"/>
    <w:rsid w:val="00452F95"/>
    <w:rsid w:val="00453B82"/>
    <w:rsid w:val="004540EA"/>
    <w:rsid w:val="00454627"/>
    <w:rsid w:val="0045495B"/>
    <w:rsid w:val="00454DFE"/>
    <w:rsid w:val="004550E2"/>
    <w:rsid w:val="00455686"/>
    <w:rsid w:val="00455DD8"/>
    <w:rsid w:val="004561C2"/>
    <w:rsid w:val="004561E5"/>
    <w:rsid w:val="004565E3"/>
    <w:rsid w:val="004571C4"/>
    <w:rsid w:val="004604C0"/>
    <w:rsid w:val="00460BD1"/>
    <w:rsid w:val="0046238C"/>
    <w:rsid w:val="00463467"/>
    <w:rsid w:val="00463C6D"/>
    <w:rsid w:val="00463D12"/>
    <w:rsid w:val="00463EB2"/>
    <w:rsid w:val="0046466B"/>
    <w:rsid w:val="00464D4C"/>
    <w:rsid w:val="00464EAD"/>
    <w:rsid w:val="00466823"/>
    <w:rsid w:val="00467417"/>
    <w:rsid w:val="00467F7D"/>
    <w:rsid w:val="004704CD"/>
    <w:rsid w:val="00470C4C"/>
    <w:rsid w:val="00471123"/>
    <w:rsid w:val="004729E5"/>
    <w:rsid w:val="00472DCA"/>
    <w:rsid w:val="004767E8"/>
    <w:rsid w:val="00476AFA"/>
    <w:rsid w:val="00480471"/>
    <w:rsid w:val="00480AAF"/>
    <w:rsid w:val="00481545"/>
    <w:rsid w:val="004816E8"/>
    <w:rsid w:val="00481BE2"/>
    <w:rsid w:val="00483050"/>
    <w:rsid w:val="0048386B"/>
    <w:rsid w:val="0048397A"/>
    <w:rsid w:val="00483EE7"/>
    <w:rsid w:val="0048415A"/>
    <w:rsid w:val="004848BE"/>
    <w:rsid w:val="004851B9"/>
    <w:rsid w:val="004852CA"/>
    <w:rsid w:val="00485851"/>
    <w:rsid w:val="00485CBB"/>
    <w:rsid w:val="00485DAD"/>
    <w:rsid w:val="00485E10"/>
    <w:rsid w:val="00485FFB"/>
    <w:rsid w:val="004866B7"/>
    <w:rsid w:val="004868C3"/>
    <w:rsid w:val="00486C85"/>
    <w:rsid w:val="00486DED"/>
    <w:rsid w:val="00487E12"/>
    <w:rsid w:val="00491926"/>
    <w:rsid w:val="00492B6B"/>
    <w:rsid w:val="00492DFC"/>
    <w:rsid w:val="00492E15"/>
    <w:rsid w:val="004932DC"/>
    <w:rsid w:val="00493C0E"/>
    <w:rsid w:val="00494AA2"/>
    <w:rsid w:val="00495D20"/>
    <w:rsid w:val="00496097"/>
    <w:rsid w:val="004962A5"/>
    <w:rsid w:val="00496E2B"/>
    <w:rsid w:val="00497AD6"/>
    <w:rsid w:val="004A0BE1"/>
    <w:rsid w:val="004A122C"/>
    <w:rsid w:val="004A3223"/>
    <w:rsid w:val="004A4363"/>
    <w:rsid w:val="004A4925"/>
    <w:rsid w:val="004A4962"/>
    <w:rsid w:val="004A4BC9"/>
    <w:rsid w:val="004A517F"/>
    <w:rsid w:val="004B00B0"/>
    <w:rsid w:val="004B027F"/>
    <w:rsid w:val="004B0A15"/>
    <w:rsid w:val="004B0DD7"/>
    <w:rsid w:val="004B1FFD"/>
    <w:rsid w:val="004B25DB"/>
    <w:rsid w:val="004B28F7"/>
    <w:rsid w:val="004B2A1E"/>
    <w:rsid w:val="004B2BBA"/>
    <w:rsid w:val="004B314E"/>
    <w:rsid w:val="004B326E"/>
    <w:rsid w:val="004B351C"/>
    <w:rsid w:val="004B3BB0"/>
    <w:rsid w:val="004B4C14"/>
    <w:rsid w:val="004B58E6"/>
    <w:rsid w:val="004B6C2E"/>
    <w:rsid w:val="004B6CFA"/>
    <w:rsid w:val="004B79A0"/>
    <w:rsid w:val="004B7A7E"/>
    <w:rsid w:val="004C006D"/>
    <w:rsid w:val="004C010F"/>
    <w:rsid w:val="004C0566"/>
    <w:rsid w:val="004C1DA2"/>
    <w:rsid w:val="004C20D8"/>
    <w:rsid w:val="004C2461"/>
    <w:rsid w:val="004C3030"/>
    <w:rsid w:val="004C3A67"/>
    <w:rsid w:val="004C4671"/>
    <w:rsid w:val="004C4BC6"/>
    <w:rsid w:val="004C59A0"/>
    <w:rsid w:val="004C7144"/>
    <w:rsid w:val="004C740C"/>
    <w:rsid w:val="004C7462"/>
    <w:rsid w:val="004C7719"/>
    <w:rsid w:val="004D0CA1"/>
    <w:rsid w:val="004D1A62"/>
    <w:rsid w:val="004D1C6B"/>
    <w:rsid w:val="004D1E04"/>
    <w:rsid w:val="004D214B"/>
    <w:rsid w:val="004D25B7"/>
    <w:rsid w:val="004D2B61"/>
    <w:rsid w:val="004D32C7"/>
    <w:rsid w:val="004D34A0"/>
    <w:rsid w:val="004D3A6E"/>
    <w:rsid w:val="004D41E7"/>
    <w:rsid w:val="004D4244"/>
    <w:rsid w:val="004D48C2"/>
    <w:rsid w:val="004D5928"/>
    <w:rsid w:val="004D619B"/>
    <w:rsid w:val="004D6934"/>
    <w:rsid w:val="004D70C4"/>
    <w:rsid w:val="004D75C1"/>
    <w:rsid w:val="004D7DA8"/>
    <w:rsid w:val="004E0438"/>
    <w:rsid w:val="004E1013"/>
    <w:rsid w:val="004E1D33"/>
    <w:rsid w:val="004E1FC0"/>
    <w:rsid w:val="004E20E2"/>
    <w:rsid w:val="004E2517"/>
    <w:rsid w:val="004E27BE"/>
    <w:rsid w:val="004E27E1"/>
    <w:rsid w:val="004E2F23"/>
    <w:rsid w:val="004E3594"/>
    <w:rsid w:val="004E3E3C"/>
    <w:rsid w:val="004E45DE"/>
    <w:rsid w:val="004E4830"/>
    <w:rsid w:val="004E50D5"/>
    <w:rsid w:val="004E65CC"/>
    <w:rsid w:val="004E68FA"/>
    <w:rsid w:val="004E75AB"/>
    <w:rsid w:val="004E76F2"/>
    <w:rsid w:val="004E77B2"/>
    <w:rsid w:val="004F012E"/>
    <w:rsid w:val="004F0244"/>
    <w:rsid w:val="004F0ED1"/>
    <w:rsid w:val="004F1280"/>
    <w:rsid w:val="004F1A76"/>
    <w:rsid w:val="004F1D6E"/>
    <w:rsid w:val="004F1E47"/>
    <w:rsid w:val="004F2993"/>
    <w:rsid w:val="004F3679"/>
    <w:rsid w:val="004F4314"/>
    <w:rsid w:val="004F4E85"/>
    <w:rsid w:val="004F502F"/>
    <w:rsid w:val="004F5E11"/>
    <w:rsid w:val="004F61FB"/>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51D9"/>
    <w:rsid w:val="005064D4"/>
    <w:rsid w:val="0050680F"/>
    <w:rsid w:val="00507E90"/>
    <w:rsid w:val="00510634"/>
    <w:rsid w:val="00511644"/>
    <w:rsid w:val="00511E60"/>
    <w:rsid w:val="0051208B"/>
    <w:rsid w:val="005120A3"/>
    <w:rsid w:val="005131F0"/>
    <w:rsid w:val="00513DFA"/>
    <w:rsid w:val="00513E93"/>
    <w:rsid w:val="005140DA"/>
    <w:rsid w:val="005141C0"/>
    <w:rsid w:val="005144C3"/>
    <w:rsid w:val="005152D3"/>
    <w:rsid w:val="00515DA7"/>
    <w:rsid w:val="0051621B"/>
    <w:rsid w:val="00516AB9"/>
    <w:rsid w:val="00516B0F"/>
    <w:rsid w:val="00516D74"/>
    <w:rsid w:val="005172B9"/>
    <w:rsid w:val="0052136D"/>
    <w:rsid w:val="00522185"/>
    <w:rsid w:val="00522228"/>
    <w:rsid w:val="00523729"/>
    <w:rsid w:val="005245C7"/>
    <w:rsid w:val="0052506A"/>
    <w:rsid w:val="0052549F"/>
    <w:rsid w:val="005259FA"/>
    <w:rsid w:val="0052775E"/>
    <w:rsid w:val="00530183"/>
    <w:rsid w:val="00530A70"/>
    <w:rsid w:val="00530BC9"/>
    <w:rsid w:val="00530E61"/>
    <w:rsid w:val="005313F3"/>
    <w:rsid w:val="0053158B"/>
    <w:rsid w:val="00531D75"/>
    <w:rsid w:val="005322DD"/>
    <w:rsid w:val="00532A8A"/>
    <w:rsid w:val="0053354F"/>
    <w:rsid w:val="00533C35"/>
    <w:rsid w:val="00533C44"/>
    <w:rsid w:val="00534165"/>
    <w:rsid w:val="0053453C"/>
    <w:rsid w:val="0053470F"/>
    <w:rsid w:val="00534C62"/>
    <w:rsid w:val="005357D2"/>
    <w:rsid w:val="005360B2"/>
    <w:rsid w:val="00536EC6"/>
    <w:rsid w:val="005370A1"/>
    <w:rsid w:val="0053735F"/>
    <w:rsid w:val="00537D18"/>
    <w:rsid w:val="00540964"/>
    <w:rsid w:val="00540C76"/>
    <w:rsid w:val="005410AB"/>
    <w:rsid w:val="00541208"/>
    <w:rsid w:val="005419C2"/>
    <w:rsid w:val="005420F2"/>
    <w:rsid w:val="00542B0A"/>
    <w:rsid w:val="00542BF2"/>
    <w:rsid w:val="005430ED"/>
    <w:rsid w:val="00543B0B"/>
    <w:rsid w:val="00543C23"/>
    <w:rsid w:val="00546884"/>
    <w:rsid w:val="00547AAC"/>
    <w:rsid w:val="005500BE"/>
    <w:rsid w:val="00550697"/>
    <w:rsid w:val="0055133B"/>
    <w:rsid w:val="005517CF"/>
    <w:rsid w:val="00551F3C"/>
    <w:rsid w:val="0055466A"/>
    <w:rsid w:val="00557635"/>
    <w:rsid w:val="00557F6A"/>
    <w:rsid w:val="0056036F"/>
    <w:rsid w:val="0056087E"/>
    <w:rsid w:val="00560C91"/>
    <w:rsid w:val="00561D0E"/>
    <w:rsid w:val="0056209A"/>
    <w:rsid w:val="005628B6"/>
    <w:rsid w:val="00562B4A"/>
    <w:rsid w:val="00563429"/>
    <w:rsid w:val="0056362C"/>
    <w:rsid w:val="00563F71"/>
    <w:rsid w:val="00564DAB"/>
    <w:rsid w:val="0056574A"/>
    <w:rsid w:val="00566C3D"/>
    <w:rsid w:val="0057031D"/>
    <w:rsid w:val="005703B3"/>
    <w:rsid w:val="005706A8"/>
    <w:rsid w:val="00571AB5"/>
    <w:rsid w:val="00571D3C"/>
    <w:rsid w:val="00572DF2"/>
    <w:rsid w:val="00572E5C"/>
    <w:rsid w:val="00573540"/>
    <w:rsid w:val="005735F3"/>
    <w:rsid w:val="00573932"/>
    <w:rsid w:val="005750EA"/>
    <w:rsid w:val="00576A8D"/>
    <w:rsid w:val="00577266"/>
    <w:rsid w:val="00577594"/>
    <w:rsid w:val="005777EA"/>
    <w:rsid w:val="005778B6"/>
    <w:rsid w:val="00581AFE"/>
    <w:rsid w:val="005838AB"/>
    <w:rsid w:val="00584E6E"/>
    <w:rsid w:val="005869DD"/>
    <w:rsid w:val="00586BEF"/>
    <w:rsid w:val="005875E1"/>
    <w:rsid w:val="005877EE"/>
    <w:rsid w:val="00590A3A"/>
    <w:rsid w:val="00590B6D"/>
    <w:rsid w:val="00590B88"/>
    <w:rsid w:val="00590BAA"/>
    <w:rsid w:val="00590E73"/>
    <w:rsid w:val="00591CEC"/>
    <w:rsid w:val="005922CB"/>
    <w:rsid w:val="00592334"/>
    <w:rsid w:val="00593433"/>
    <w:rsid w:val="005935FA"/>
    <w:rsid w:val="005941EC"/>
    <w:rsid w:val="0059543F"/>
    <w:rsid w:val="00595678"/>
    <w:rsid w:val="00596004"/>
    <w:rsid w:val="00596E4B"/>
    <w:rsid w:val="0059724D"/>
    <w:rsid w:val="005973A4"/>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A7939"/>
    <w:rsid w:val="005B1157"/>
    <w:rsid w:val="005B1811"/>
    <w:rsid w:val="005B18D5"/>
    <w:rsid w:val="005B229F"/>
    <w:rsid w:val="005B2635"/>
    <w:rsid w:val="005B29A3"/>
    <w:rsid w:val="005B320C"/>
    <w:rsid w:val="005B347D"/>
    <w:rsid w:val="005B3DB3"/>
    <w:rsid w:val="005B443F"/>
    <w:rsid w:val="005B44E7"/>
    <w:rsid w:val="005B4E13"/>
    <w:rsid w:val="005B5B6E"/>
    <w:rsid w:val="005B5DFF"/>
    <w:rsid w:val="005B5FF4"/>
    <w:rsid w:val="005B65AF"/>
    <w:rsid w:val="005B712E"/>
    <w:rsid w:val="005B71FF"/>
    <w:rsid w:val="005C0F0C"/>
    <w:rsid w:val="005C238B"/>
    <w:rsid w:val="005C2807"/>
    <w:rsid w:val="005C342F"/>
    <w:rsid w:val="005C3607"/>
    <w:rsid w:val="005C36B2"/>
    <w:rsid w:val="005C38FC"/>
    <w:rsid w:val="005C42AA"/>
    <w:rsid w:val="005C47B4"/>
    <w:rsid w:val="005C49E8"/>
    <w:rsid w:val="005C5562"/>
    <w:rsid w:val="005C5E61"/>
    <w:rsid w:val="005C6596"/>
    <w:rsid w:val="005C6C26"/>
    <w:rsid w:val="005C7D1E"/>
    <w:rsid w:val="005D0B0C"/>
    <w:rsid w:val="005D0CDA"/>
    <w:rsid w:val="005D11D1"/>
    <w:rsid w:val="005D1D94"/>
    <w:rsid w:val="005D1FB1"/>
    <w:rsid w:val="005D20D1"/>
    <w:rsid w:val="005D337C"/>
    <w:rsid w:val="005D33DF"/>
    <w:rsid w:val="005D3BDC"/>
    <w:rsid w:val="005D3BDE"/>
    <w:rsid w:val="005D4719"/>
    <w:rsid w:val="005D587A"/>
    <w:rsid w:val="005D5912"/>
    <w:rsid w:val="005D632B"/>
    <w:rsid w:val="005D719A"/>
    <w:rsid w:val="005D76F8"/>
    <w:rsid w:val="005D78DA"/>
    <w:rsid w:val="005D7E42"/>
    <w:rsid w:val="005E09FF"/>
    <w:rsid w:val="005E0DA8"/>
    <w:rsid w:val="005E2323"/>
    <w:rsid w:val="005E2B6F"/>
    <w:rsid w:val="005E30D8"/>
    <w:rsid w:val="005E3E44"/>
    <w:rsid w:val="005E3F14"/>
    <w:rsid w:val="005E4B39"/>
    <w:rsid w:val="005E4C18"/>
    <w:rsid w:val="005E58A0"/>
    <w:rsid w:val="005E5E23"/>
    <w:rsid w:val="005E5F39"/>
    <w:rsid w:val="005E616A"/>
    <w:rsid w:val="005E6314"/>
    <w:rsid w:val="005E77E1"/>
    <w:rsid w:val="005E7EFC"/>
    <w:rsid w:val="005E7FBA"/>
    <w:rsid w:val="005F0173"/>
    <w:rsid w:val="005F0FCD"/>
    <w:rsid w:val="005F1391"/>
    <w:rsid w:val="005F1397"/>
    <w:rsid w:val="005F1687"/>
    <w:rsid w:val="005F191B"/>
    <w:rsid w:val="005F2316"/>
    <w:rsid w:val="005F23F0"/>
    <w:rsid w:val="005F2F8E"/>
    <w:rsid w:val="005F43EF"/>
    <w:rsid w:val="005F4CF3"/>
    <w:rsid w:val="005F554E"/>
    <w:rsid w:val="005F6D8C"/>
    <w:rsid w:val="005F729E"/>
    <w:rsid w:val="005F7B75"/>
    <w:rsid w:val="005F7C7B"/>
    <w:rsid w:val="005F7F16"/>
    <w:rsid w:val="006001EE"/>
    <w:rsid w:val="00600CEC"/>
    <w:rsid w:val="00601664"/>
    <w:rsid w:val="006028B0"/>
    <w:rsid w:val="006033AD"/>
    <w:rsid w:val="006049F6"/>
    <w:rsid w:val="00605042"/>
    <w:rsid w:val="006051FD"/>
    <w:rsid w:val="006053BB"/>
    <w:rsid w:val="006054C1"/>
    <w:rsid w:val="00606BDD"/>
    <w:rsid w:val="00607085"/>
    <w:rsid w:val="0060774E"/>
    <w:rsid w:val="00607754"/>
    <w:rsid w:val="00607C38"/>
    <w:rsid w:val="00611D91"/>
    <w:rsid w:val="00611FC4"/>
    <w:rsid w:val="00612295"/>
    <w:rsid w:val="00612418"/>
    <w:rsid w:val="00612F04"/>
    <w:rsid w:val="0061493D"/>
    <w:rsid w:val="0061575C"/>
    <w:rsid w:val="006158D9"/>
    <w:rsid w:val="00616252"/>
    <w:rsid w:val="006176FB"/>
    <w:rsid w:val="00620888"/>
    <w:rsid w:val="0062157A"/>
    <w:rsid w:val="006222C5"/>
    <w:rsid w:val="006223F1"/>
    <w:rsid w:val="00622C5F"/>
    <w:rsid w:val="0062396D"/>
    <w:rsid w:val="00623DBA"/>
    <w:rsid w:val="00624343"/>
    <w:rsid w:val="00625080"/>
    <w:rsid w:val="00625D4C"/>
    <w:rsid w:val="00625F5E"/>
    <w:rsid w:val="00626324"/>
    <w:rsid w:val="00626463"/>
    <w:rsid w:val="00626A81"/>
    <w:rsid w:val="00626B1A"/>
    <w:rsid w:val="00627261"/>
    <w:rsid w:val="0063222B"/>
    <w:rsid w:val="00634A8A"/>
    <w:rsid w:val="00634C9E"/>
    <w:rsid w:val="00634F92"/>
    <w:rsid w:val="006355B7"/>
    <w:rsid w:val="00635764"/>
    <w:rsid w:val="0063676E"/>
    <w:rsid w:val="00636B00"/>
    <w:rsid w:val="00637875"/>
    <w:rsid w:val="006379EF"/>
    <w:rsid w:val="00640066"/>
    <w:rsid w:val="006409BF"/>
    <w:rsid w:val="00640B26"/>
    <w:rsid w:val="0064113E"/>
    <w:rsid w:val="006419C2"/>
    <w:rsid w:val="006425D8"/>
    <w:rsid w:val="006440FF"/>
    <w:rsid w:val="006445A9"/>
    <w:rsid w:val="006448C0"/>
    <w:rsid w:val="006449A2"/>
    <w:rsid w:val="00644A12"/>
    <w:rsid w:val="00644A61"/>
    <w:rsid w:val="00644B24"/>
    <w:rsid w:val="00644D13"/>
    <w:rsid w:val="00645A07"/>
    <w:rsid w:val="00646168"/>
    <w:rsid w:val="006462DB"/>
    <w:rsid w:val="00646819"/>
    <w:rsid w:val="00646B9D"/>
    <w:rsid w:val="00646BCF"/>
    <w:rsid w:val="00647B8E"/>
    <w:rsid w:val="00651BF2"/>
    <w:rsid w:val="00651C7C"/>
    <w:rsid w:val="00652143"/>
    <w:rsid w:val="00652D0A"/>
    <w:rsid w:val="0065319F"/>
    <w:rsid w:val="0065370D"/>
    <w:rsid w:val="00653B40"/>
    <w:rsid w:val="00653BAB"/>
    <w:rsid w:val="00653D0E"/>
    <w:rsid w:val="0065537D"/>
    <w:rsid w:val="00655607"/>
    <w:rsid w:val="006569DD"/>
    <w:rsid w:val="00656D93"/>
    <w:rsid w:val="00657F82"/>
    <w:rsid w:val="00660716"/>
    <w:rsid w:val="00661FF3"/>
    <w:rsid w:val="006624E8"/>
    <w:rsid w:val="0066268F"/>
    <w:rsid w:val="00662BB6"/>
    <w:rsid w:val="0066333B"/>
    <w:rsid w:val="00663923"/>
    <w:rsid w:val="00663B8A"/>
    <w:rsid w:val="006640E6"/>
    <w:rsid w:val="00664686"/>
    <w:rsid w:val="006652BA"/>
    <w:rsid w:val="00665B23"/>
    <w:rsid w:val="006674DC"/>
    <w:rsid w:val="00667D5B"/>
    <w:rsid w:val="006700D0"/>
    <w:rsid w:val="006706F1"/>
    <w:rsid w:val="00670A01"/>
    <w:rsid w:val="00670F73"/>
    <w:rsid w:val="00671B51"/>
    <w:rsid w:val="00671D06"/>
    <w:rsid w:val="00672B7D"/>
    <w:rsid w:val="00672FD7"/>
    <w:rsid w:val="0067362F"/>
    <w:rsid w:val="006740FE"/>
    <w:rsid w:val="00674478"/>
    <w:rsid w:val="006745A8"/>
    <w:rsid w:val="00674611"/>
    <w:rsid w:val="00674BB5"/>
    <w:rsid w:val="00674E84"/>
    <w:rsid w:val="00675401"/>
    <w:rsid w:val="006765ED"/>
    <w:rsid w:val="00676606"/>
    <w:rsid w:val="00677190"/>
    <w:rsid w:val="0067741C"/>
    <w:rsid w:val="0068015A"/>
    <w:rsid w:val="0068027D"/>
    <w:rsid w:val="00682928"/>
    <w:rsid w:val="006829C7"/>
    <w:rsid w:val="00683C2D"/>
    <w:rsid w:val="00684C21"/>
    <w:rsid w:val="006855EC"/>
    <w:rsid w:val="00685B1B"/>
    <w:rsid w:val="00686145"/>
    <w:rsid w:val="0069326C"/>
    <w:rsid w:val="0069367F"/>
    <w:rsid w:val="00695833"/>
    <w:rsid w:val="00695D2F"/>
    <w:rsid w:val="00696C21"/>
    <w:rsid w:val="00697A1F"/>
    <w:rsid w:val="006A0B6B"/>
    <w:rsid w:val="006A0D12"/>
    <w:rsid w:val="006A0EEC"/>
    <w:rsid w:val="006A1975"/>
    <w:rsid w:val="006A2530"/>
    <w:rsid w:val="006A258E"/>
    <w:rsid w:val="006A2BB1"/>
    <w:rsid w:val="006A31B5"/>
    <w:rsid w:val="006A38B7"/>
    <w:rsid w:val="006A3DE7"/>
    <w:rsid w:val="006A3F27"/>
    <w:rsid w:val="006A581C"/>
    <w:rsid w:val="006A5A98"/>
    <w:rsid w:val="006A5D1C"/>
    <w:rsid w:val="006A5D4A"/>
    <w:rsid w:val="006A65E8"/>
    <w:rsid w:val="006A7473"/>
    <w:rsid w:val="006B0047"/>
    <w:rsid w:val="006B0632"/>
    <w:rsid w:val="006B06A5"/>
    <w:rsid w:val="006B13AD"/>
    <w:rsid w:val="006B2076"/>
    <w:rsid w:val="006B2406"/>
    <w:rsid w:val="006B2BA8"/>
    <w:rsid w:val="006B388A"/>
    <w:rsid w:val="006B39C1"/>
    <w:rsid w:val="006B44C9"/>
    <w:rsid w:val="006B494E"/>
    <w:rsid w:val="006B5A4D"/>
    <w:rsid w:val="006B5F67"/>
    <w:rsid w:val="006B6EFB"/>
    <w:rsid w:val="006B707D"/>
    <w:rsid w:val="006B7FD2"/>
    <w:rsid w:val="006C0229"/>
    <w:rsid w:val="006C0632"/>
    <w:rsid w:val="006C13B6"/>
    <w:rsid w:val="006C1684"/>
    <w:rsid w:val="006C216F"/>
    <w:rsid w:val="006C2BDF"/>
    <w:rsid w:val="006C3589"/>
    <w:rsid w:val="006C4529"/>
    <w:rsid w:val="006C4544"/>
    <w:rsid w:val="006D063F"/>
    <w:rsid w:val="006D07A5"/>
    <w:rsid w:val="006D0B38"/>
    <w:rsid w:val="006D0D3A"/>
    <w:rsid w:val="006D0F89"/>
    <w:rsid w:val="006D1808"/>
    <w:rsid w:val="006D2500"/>
    <w:rsid w:val="006D33F4"/>
    <w:rsid w:val="006D37AF"/>
    <w:rsid w:val="006D4110"/>
    <w:rsid w:val="006D4B0C"/>
    <w:rsid w:val="006D51D0"/>
    <w:rsid w:val="006D5697"/>
    <w:rsid w:val="006D5E2B"/>
    <w:rsid w:val="006D5FB9"/>
    <w:rsid w:val="006D601C"/>
    <w:rsid w:val="006D6469"/>
    <w:rsid w:val="006D658E"/>
    <w:rsid w:val="006D717B"/>
    <w:rsid w:val="006E1127"/>
    <w:rsid w:val="006E19A2"/>
    <w:rsid w:val="006E1BDE"/>
    <w:rsid w:val="006E1BE9"/>
    <w:rsid w:val="006E1D36"/>
    <w:rsid w:val="006E2954"/>
    <w:rsid w:val="006E564B"/>
    <w:rsid w:val="006E5C84"/>
    <w:rsid w:val="006E5CA6"/>
    <w:rsid w:val="006E64EC"/>
    <w:rsid w:val="006E6B08"/>
    <w:rsid w:val="006E714A"/>
    <w:rsid w:val="006E7191"/>
    <w:rsid w:val="006E71AB"/>
    <w:rsid w:val="006F0308"/>
    <w:rsid w:val="006F049E"/>
    <w:rsid w:val="006F0916"/>
    <w:rsid w:val="006F1F42"/>
    <w:rsid w:val="006F2DC7"/>
    <w:rsid w:val="006F3048"/>
    <w:rsid w:val="006F41E3"/>
    <w:rsid w:val="006F5740"/>
    <w:rsid w:val="006F578E"/>
    <w:rsid w:val="006F6808"/>
    <w:rsid w:val="006F6BE9"/>
    <w:rsid w:val="006F6C2C"/>
    <w:rsid w:val="006F6DA3"/>
    <w:rsid w:val="006F74FB"/>
    <w:rsid w:val="00700B66"/>
    <w:rsid w:val="00701025"/>
    <w:rsid w:val="007017CC"/>
    <w:rsid w:val="0070255E"/>
    <w:rsid w:val="007033AB"/>
    <w:rsid w:val="00703577"/>
    <w:rsid w:val="007036A2"/>
    <w:rsid w:val="007047B7"/>
    <w:rsid w:val="00704A29"/>
    <w:rsid w:val="00705894"/>
    <w:rsid w:val="007064A7"/>
    <w:rsid w:val="00706808"/>
    <w:rsid w:val="00707D62"/>
    <w:rsid w:val="007102A8"/>
    <w:rsid w:val="007109E1"/>
    <w:rsid w:val="00711ACB"/>
    <w:rsid w:val="007120C9"/>
    <w:rsid w:val="00712361"/>
    <w:rsid w:val="00712953"/>
    <w:rsid w:val="00712F01"/>
    <w:rsid w:val="007130F1"/>
    <w:rsid w:val="007131AF"/>
    <w:rsid w:val="007141E0"/>
    <w:rsid w:val="0071432B"/>
    <w:rsid w:val="0071443C"/>
    <w:rsid w:val="00714E10"/>
    <w:rsid w:val="00716707"/>
    <w:rsid w:val="00716DF3"/>
    <w:rsid w:val="0071729B"/>
    <w:rsid w:val="007172CD"/>
    <w:rsid w:val="00717A0F"/>
    <w:rsid w:val="00717A7B"/>
    <w:rsid w:val="007204E7"/>
    <w:rsid w:val="00720E4B"/>
    <w:rsid w:val="00720EF8"/>
    <w:rsid w:val="00721C13"/>
    <w:rsid w:val="00721EB8"/>
    <w:rsid w:val="00722C5B"/>
    <w:rsid w:val="00722E07"/>
    <w:rsid w:val="007231F6"/>
    <w:rsid w:val="0072324C"/>
    <w:rsid w:val="00723329"/>
    <w:rsid w:val="007235E0"/>
    <w:rsid w:val="00724057"/>
    <w:rsid w:val="0072541E"/>
    <w:rsid w:val="007255CA"/>
    <w:rsid w:val="00725C48"/>
    <w:rsid w:val="00725FAD"/>
    <w:rsid w:val="00726235"/>
    <w:rsid w:val="0072632A"/>
    <w:rsid w:val="00726BC3"/>
    <w:rsid w:val="00726C6D"/>
    <w:rsid w:val="00726F08"/>
    <w:rsid w:val="007275CB"/>
    <w:rsid w:val="007302F3"/>
    <w:rsid w:val="00730445"/>
    <w:rsid w:val="00730975"/>
    <w:rsid w:val="00730AE8"/>
    <w:rsid w:val="00730DC1"/>
    <w:rsid w:val="007313DB"/>
    <w:rsid w:val="00731550"/>
    <w:rsid w:val="007327D5"/>
    <w:rsid w:val="00732CF3"/>
    <w:rsid w:val="007334B2"/>
    <w:rsid w:val="00734053"/>
    <w:rsid w:val="0073430F"/>
    <w:rsid w:val="007363FA"/>
    <w:rsid w:val="00736461"/>
    <w:rsid w:val="00736648"/>
    <w:rsid w:val="00736ACD"/>
    <w:rsid w:val="00736F25"/>
    <w:rsid w:val="0073709D"/>
    <w:rsid w:val="007374FF"/>
    <w:rsid w:val="00737FA1"/>
    <w:rsid w:val="007406B5"/>
    <w:rsid w:val="0074096E"/>
    <w:rsid w:val="007413A6"/>
    <w:rsid w:val="007415AF"/>
    <w:rsid w:val="007416CB"/>
    <w:rsid w:val="00741DC7"/>
    <w:rsid w:val="00742FBA"/>
    <w:rsid w:val="00743256"/>
    <w:rsid w:val="0074365D"/>
    <w:rsid w:val="00743C7E"/>
    <w:rsid w:val="0074489B"/>
    <w:rsid w:val="007454DA"/>
    <w:rsid w:val="00745FA3"/>
    <w:rsid w:val="007463BB"/>
    <w:rsid w:val="0074660D"/>
    <w:rsid w:val="00746B4A"/>
    <w:rsid w:val="00746D11"/>
    <w:rsid w:val="00751297"/>
    <w:rsid w:val="007529A2"/>
    <w:rsid w:val="00752EAA"/>
    <w:rsid w:val="00753012"/>
    <w:rsid w:val="00753335"/>
    <w:rsid w:val="0075386B"/>
    <w:rsid w:val="00753D6C"/>
    <w:rsid w:val="00754C75"/>
    <w:rsid w:val="00754F6E"/>
    <w:rsid w:val="00755DDA"/>
    <w:rsid w:val="00755F2F"/>
    <w:rsid w:val="0075631C"/>
    <w:rsid w:val="00756B06"/>
    <w:rsid w:val="0075744E"/>
    <w:rsid w:val="0075745D"/>
    <w:rsid w:val="00757A25"/>
    <w:rsid w:val="00757CBF"/>
    <w:rsid w:val="00760172"/>
    <w:rsid w:val="007610CA"/>
    <w:rsid w:val="00761AA1"/>
    <w:rsid w:val="007620C0"/>
    <w:rsid w:val="007620CF"/>
    <w:rsid w:val="00762113"/>
    <w:rsid w:val="00762343"/>
    <w:rsid w:val="00762725"/>
    <w:rsid w:val="007629C8"/>
    <w:rsid w:val="00762B36"/>
    <w:rsid w:val="00763F4B"/>
    <w:rsid w:val="00764A58"/>
    <w:rsid w:val="00764B08"/>
    <w:rsid w:val="00765349"/>
    <w:rsid w:val="0076590F"/>
    <w:rsid w:val="00765B14"/>
    <w:rsid w:val="0076626F"/>
    <w:rsid w:val="00766DB5"/>
    <w:rsid w:val="007670B1"/>
    <w:rsid w:val="00767794"/>
    <w:rsid w:val="00770458"/>
    <w:rsid w:val="0077047D"/>
    <w:rsid w:val="00771AE4"/>
    <w:rsid w:val="00772428"/>
    <w:rsid w:val="00774316"/>
    <w:rsid w:val="007751B8"/>
    <w:rsid w:val="007762FF"/>
    <w:rsid w:val="00776B35"/>
    <w:rsid w:val="007770D4"/>
    <w:rsid w:val="007803EF"/>
    <w:rsid w:val="00780AFB"/>
    <w:rsid w:val="00781924"/>
    <w:rsid w:val="00784219"/>
    <w:rsid w:val="00784E08"/>
    <w:rsid w:val="00785606"/>
    <w:rsid w:val="00785CAA"/>
    <w:rsid w:val="00786CC4"/>
    <w:rsid w:val="00786F3B"/>
    <w:rsid w:val="00786F73"/>
    <w:rsid w:val="00786F8C"/>
    <w:rsid w:val="00787E67"/>
    <w:rsid w:val="0079169E"/>
    <w:rsid w:val="00791B22"/>
    <w:rsid w:val="00791E96"/>
    <w:rsid w:val="0079283B"/>
    <w:rsid w:val="00792ACF"/>
    <w:rsid w:val="00793ACF"/>
    <w:rsid w:val="0079410A"/>
    <w:rsid w:val="007942F7"/>
    <w:rsid w:val="007950B9"/>
    <w:rsid w:val="0079521B"/>
    <w:rsid w:val="00795863"/>
    <w:rsid w:val="00795ADF"/>
    <w:rsid w:val="00795CA3"/>
    <w:rsid w:val="00795CD0"/>
    <w:rsid w:val="00797123"/>
    <w:rsid w:val="00797990"/>
    <w:rsid w:val="007A03DB"/>
    <w:rsid w:val="007A24AE"/>
    <w:rsid w:val="007A255C"/>
    <w:rsid w:val="007A3191"/>
    <w:rsid w:val="007A326F"/>
    <w:rsid w:val="007A333F"/>
    <w:rsid w:val="007A3633"/>
    <w:rsid w:val="007A3A37"/>
    <w:rsid w:val="007A3ADB"/>
    <w:rsid w:val="007A4955"/>
    <w:rsid w:val="007A5441"/>
    <w:rsid w:val="007A6EE1"/>
    <w:rsid w:val="007A74B1"/>
    <w:rsid w:val="007A76A3"/>
    <w:rsid w:val="007B0CB5"/>
    <w:rsid w:val="007B0D60"/>
    <w:rsid w:val="007B167B"/>
    <w:rsid w:val="007B1845"/>
    <w:rsid w:val="007B1EBD"/>
    <w:rsid w:val="007B249D"/>
    <w:rsid w:val="007B32BC"/>
    <w:rsid w:val="007B39B0"/>
    <w:rsid w:val="007B4ED9"/>
    <w:rsid w:val="007B5A50"/>
    <w:rsid w:val="007B5AF4"/>
    <w:rsid w:val="007B638C"/>
    <w:rsid w:val="007B6488"/>
    <w:rsid w:val="007B6A32"/>
    <w:rsid w:val="007B6BA5"/>
    <w:rsid w:val="007B732B"/>
    <w:rsid w:val="007B74AE"/>
    <w:rsid w:val="007B7B9F"/>
    <w:rsid w:val="007B7BC7"/>
    <w:rsid w:val="007C03CF"/>
    <w:rsid w:val="007C1487"/>
    <w:rsid w:val="007C1E76"/>
    <w:rsid w:val="007C261A"/>
    <w:rsid w:val="007C2E10"/>
    <w:rsid w:val="007C3390"/>
    <w:rsid w:val="007C46F3"/>
    <w:rsid w:val="007C4F4B"/>
    <w:rsid w:val="007C5CE0"/>
    <w:rsid w:val="007C5EF5"/>
    <w:rsid w:val="007C60AA"/>
    <w:rsid w:val="007C71A7"/>
    <w:rsid w:val="007D0477"/>
    <w:rsid w:val="007D0BC1"/>
    <w:rsid w:val="007D18A2"/>
    <w:rsid w:val="007D398D"/>
    <w:rsid w:val="007D55A4"/>
    <w:rsid w:val="007D67A2"/>
    <w:rsid w:val="007E01E9"/>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1C2"/>
    <w:rsid w:val="007F1754"/>
    <w:rsid w:val="007F1AD0"/>
    <w:rsid w:val="007F1B8E"/>
    <w:rsid w:val="007F1C13"/>
    <w:rsid w:val="007F2087"/>
    <w:rsid w:val="007F20AB"/>
    <w:rsid w:val="007F237D"/>
    <w:rsid w:val="007F2BFD"/>
    <w:rsid w:val="007F3A0F"/>
    <w:rsid w:val="007F3AD4"/>
    <w:rsid w:val="007F3CB1"/>
    <w:rsid w:val="007F426D"/>
    <w:rsid w:val="007F4F54"/>
    <w:rsid w:val="007F5186"/>
    <w:rsid w:val="007F5812"/>
    <w:rsid w:val="007F6019"/>
    <w:rsid w:val="007F6112"/>
    <w:rsid w:val="007F6611"/>
    <w:rsid w:val="007F7695"/>
    <w:rsid w:val="007F7DCC"/>
    <w:rsid w:val="007F7E5D"/>
    <w:rsid w:val="007F7FFC"/>
    <w:rsid w:val="00801F2C"/>
    <w:rsid w:val="0080297E"/>
    <w:rsid w:val="00803149"/>
    <w:rsid w:val="00803265"/>
    <w:rsid w:val="008033C4"/>
    <w:rsid w:val="00804B34"/>
    <w:rsid w:val="00811920"/>
    <w:rsid w:val="008119E4"/>
    <w:rsid w:val="00811CF0"/>
    <w:rsid w:val="00811D95"/>
    <w:rsid w:val="00811E0F"/>
    <w:rsid w:val="008130D7"/>
    <w:rsid w:val="00813AEC"/>
    <w:rsid w:val="00813E41"/>
    <w:rsid w:val="00814088"/>
    <w:rsid w:val="00815AD0"/>
    <w:rsid w:val="00815EDB"/>
    <w:rsid w:val="0081614E"/>
    <w:rsid w:val="00817C8C"/>
    <w:rsid w:val="00817FCA"/>
    <w:rsid w:val="008210B0"/>
    <w:rsid w:val="00821AD2"/>
    <w:rsid w:val="00821C3C"/>
    <w:rsid w:val="00821CA6"/>
    <w:rsid w:val="008242D7"/>
    <w:rsid w:val="00824A6A"/>
    <w:rsid w:val="00824AF8"/>
    <w:rsid w:val="008257B1"/>
    <w:rsid w:val="00826B69"/>
    <w:rsid w:val="00826FAA"/>
    <w:rsid w:val="0083081D"/>
    <w:rsid w:val="00830F5D"/>
    <w:rsid w:val="00831469"/>
    <w:rsid w:val="00831D5B"/>
    <w:rsid w:val="00832334"/>
    <w:rsid w:val="0083258A"/>
    <w:rsid w:val="00832650"/>
    <w:rsid w:val="008338E5"/>
    <w:rsid w:val="008352DE"/>
    <w:rsid w:val="008356D4"/>
    <w:rsid w:val="00837FD5"/>
    <w:rsid w:val="00841EE2"/>
    <w:rsid w:val="008421EB"/>
    <w:rsid w:val="008429EF"/>
    <w:rsid w:val="00843219"/>
    <w:rsid w:val="0084335A"/>
    <w:rsid w:val="00843767"/>
    <w:rsid w:val="00843C2C"/>
    <w:rsid w:val="00843F92"/>
    <w:rsid w:val="008442D7"/>
    <w:rsid w:val="00844825"/>
    <w:rsid w:val="00844905"/>
    <w:rsid w:val="008453B7"/>
    <w:rsid w:val="008453B9"/>
    <w:rsid w:val="0084691C"/>
    <w:rsid w:val="00847110"/>
    <w:rsid w:val="008519B6"/>
    <w:rsid w:val="00851BD9"/>
    <w:rsid w:val="00851E7F"/>
    <w:rsid w:val="00852799"/>
    <w:rsid w:val="00852960"/>
    <w:rsid w:val="00852D56"/>
    <w:rsid w:val="0085305A"/>
    <w:rsid w:val="00853374"/>
    <w:rsid w:val="0085616F"/>
    <w:rsid w:val="00856AA9"/>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ABB"/>
    <w:rsid w:val="00872F66"/>
    <w:rsid w:val="008746BE"/>
    <w:rsid w:val="00874FF0"/>
    <w:rsid w:val="00875A3E"/>
    <w:rsid w:val="00875CD7"/>
    <w:rsid w:val="0087656E"/>
    <w:rsid w:val="008766D4"/>
    <w:rsid w:val="008766F9"/>
    <w:rsid w:val="008768BC"/>
    <w:rsid w:val="00877EA8"/>
    <w:rsid w:val="008803A7"/>
    <w:rsid w:val="00881C68"/>
    <w:rsid w:val="0088226E"/>
    <w:rsid w:val="00883060"/>
    <w:rsid w:val="0088382E"/>
    <w:rsid w:val="008838D6"/>
    <w:rsid w:val="00883A5B"/>
    <w:rsid w:val="00884EA1"/>
    <w:rsid w:val="0088538C"/>
    <w:rsid w:val="00886A9B"/>
    <w:rsid w:val="0088749C"/>
    <w:rsid w:val="008878DE"/>
    <w:rsid w:val="00887BFD"/>
    <w:rsid w:val="00890584"/>
    <w:rsid w:val="008907C4"/>
    <w:rsid w:val="00891021"/>
    <w:rsid w:val="00891043"/>
    <w:rsid w:val="008918A1"/>
    <w:rsid w:val="008928DA"/>
    <w:rsid w:val="00893C54"/>
    <w:rsid w:val="00894EEF"/>
    <w:rsid w:val="00895893"/>
    <w:rsid w:val="00896CC6"/>
    <w:rsid w:val="008979B1"/>
    <w:rsid w:val="008A00CE"/>
    <w:rsid w:val="008A014E"/>
    <w:rsid w:val="008A098E"/>
    <w:rsid w:val="008A1644"/>
    <w:rsid w:val="008A1ED5"/>
    <w:rsid w:val="008A32B7"/>
    <w:rsid w:val="008A376E"/>
    <w:rsid w:val="008A378B"/>
    <w:rsid w:val="008A388B"/>
    <w:rsid w:val="008A3BE7"/>
    <w:rsid w:val="008A4AA9"/>
    <w:rsid w:val="008A5F28"/>
    <w:rsid w:val="008A6B25"/>
    <w:rsid w:val="008A6C4F"/>
    <w:rsid w:val="008A7219"/>
    <w:rsid w:val="008A7F2A"/>
    <w:rsid w:val="008B085A"/>
    <w:rsid w:val="008B0904"/>
    <w:rsid w:val="008B2005"/>
    <w:rsid w:val="008B2335"/>
    <w:rsid w:val="008B277C"/>
    <w:rsid w:val="008B2E36"/>
    <w:rsid w:val="008B36E9"/>
    <w:rsid w:val="008B4F5B"/>
    <w:rsid w:val="008B6C4D"/>
    <w:rsid w:val="008C000C"/>
    <w:rsid w:val="008C0141"/>
    <w:rsid w:val="008C05AA"/>
    <w:rsid w:val="008C1926"/>
    <w:rsid w:val="008C1FA0"/>
    <w:rsid w:val="008C2844"/>
    <w:rsid w:val="008C2B52"/>
    <w:rsid w:val="008C31DB"/>
    <w:rsid w:val="008C31EC"/>
    <w:rsid w:val="008C38BF"/>
    <w:rsid w:val="008C39AB"/>
    <w:rsid w:val="008C4FBE"/>
    <w:rsid w:val="008C5A7A"/>
    <w:rsid w:val="008C5FCD"/>
    <w:rsid w:val="008C608E"/>
    <w:rsid w:val="008C6BD1"/>
    <w:rsid w:val="008C7466"/>
    <w:rsid w:val="008D02E0"/>
    <w:rsid w:val="008D04A2"/>
    <w:rsid w:val="008D0E9B"/>
    <w:rsid w:val="008D10C1"/>
    <w:rsid w:val="008D4223"/>
    <w:rsid w:val="008D4FC7"/>
    <w:rsid w:val="008D5EF4"/>
    <w:rsid w:val="008D5FC9"/>
    <w:rsid w:val="008D602A"/>
    <w:rsid w:val="008D62C5"/>
    <w:rsid w:val="008D6C57"/>
    <w:rsid w:val="008D7482"/>
    <w:rsid w:val="008D7CE2"/>
    <w:rsid w:val="008E0678"/>
    <w:rsid w:val="008E1270"/>
    <w:rsid w:val="008E1448"/>
    <w:rsid w:val="008E16CF"/>
    <w:rsid w:val="008E1951"/>
    <w:rsid w:val="008E1AA2"/>
    <w:rsid w:val="008E20A2"/>
    <w:rsid w:val="008E2ACB"/>
    <w:rsid w:val="008E2CB8"/>
    <w:rsid w:val="008E2E16"/>
    <w:rsid w:val="008E33ED"/>
    <w:rsid w:val="008E3BF8"/>
    <w:rsid w:val="008E409C"/>
    <w:rsid w:val="008E4CF7"/>
    <w:rsid w:val="008E50C4"/>
    <w:rsid w:val="008E5319"/>
    <w:rsid w:val="008E625D"/>
    <w:rsid w:val="008E62DA"/>
    <w:rsid w:val="008E6943"/>
    <w:rsid w:val="008F02A0"/>
    <w:rsid w:val="008F04AF"/>
    <w:rsid w:val="008F0DDA"/>
    <w:rsid w:val="008F1C32"/>
    <w:rsid w:val="008F1F77"/>
    <w:rsid w:val="008F2A66"/>
    <w:rsid w:val="008F31D2"/>
    <w:rsid w:val="008F3951"/>
    <w:rsid w:val="008F3D37"/>
    <w:rsid w:val="008F4092"/>
    <w:rsid w:val="008F52F5"/>
    <w:rsid w:val="008F541E"/>
    <w:rsid w:val="008F5606"/>
    <w:rsid w:val="008F6180"/>
    <w:rsid w:val="008F6C62"/>
    <w:rsid w:val="008F6FB2"/>
    <w:rsid w:val="0090045E"/>
    <w:rsid w:val="009007DC"/>
    <w:rsid w:val="00900843"/>
    <w:rsid w:val="00900A24"/>
    <w:rsid w:val="0090226E"/>
    <w:rsid w:val="00902556"/>
    <w:rsid w:val="009029A6"/>
    <w:rsid w:val="00902BFD"/>
    <w:rsid w:val="00902C85"/>
    <w:rsid w:val="009030E3"/>
    <w:rsid w:val="0090345F"/>
    <w:rsid w:val="00903817"/>
    <w:rsid w:val="00903A3B"/>
    <w:rsid w:val="00905107"/>
    <w:rsid w:val="00906003"/>
    <w:rsid w:val="00907367"/>
    <w:rsid w:val="00907D35"/>
    <w:rsid w:val="00907DFE"/>
    <w:rsid w:val="00911036"/>
    <w:rsid w:val="00911BD1"/>
    <w:rsid w:val="009120DF"/>
    <w:rsid w:val="00912562"/>
    <w:rsid w:val="009125B2"/>
    <w:rsid w:val="009126B1"/>
    <w:rsid w:val="0091285C"/>
    <w:rsid w:val="009129F9"/>
    <w:rsid w:val="009130DE"/>
    <w:rsid w:val="00913F3D"/>
    <w:rsid w:val="009141AA"/>
    <w:rsid w:val="009151CD"/>
    <w:rsid w:val="009159A8"/>
    <w:rsid w:val="00915EF6"/>
    <w:rsid w:val="00916AD3"/>
    <w:rsid w:val="009175EE"/>
    <w:rsid w:val="00917893"/>
    <w:rsid w:val="00920352"/>
    <w:rsid w:val="009206D9"/>
    <w:rsid w:val="00920892"/>
    <w:rsid w:val="00921455"/>
    <w:rsid w:val="00921F2F"/>
    <w:rsid w:val="009223CA"/>
    <w:rsid w:val="009239F3"/>
    <w:rsid w:val="00923F62"/>
    <w:rsid w:val="009244E4"/>
    <w:rsid w:val="009250D7"/>
    <w:rsid w:val="0092754B"/>
    <w:rsid w:val="00927861"/>
    <w:rsid w:val="00930B69"/>
    <w:rsid w:val="00932281"/>
    <w:rsid w:val="0093306F"/>
    <w:rsid w:val="00933209"/>
    <w:rsid w:val="00933292"/>
    <w:rsid w:val="00934B38"/>
    <w:rsid w:val="00935682"/>
    <w:rsid w:val="00935D0B"/>
    <w:rsid w:val="009372AA"/>
    <w:rsid w:val="00937686"/>
    <w:rsid w:val="00937B71"/>
    <w:rsid w:val="00940EB8"/>
    <w:rsid w:val="00940F93"/>
    <w:rsid w:val="0094106D"/>
    <w:rsid w:val="00941184"/>
    <w:rsid w:val="00942167"/>
    <w:rsid w:val="00943132"/>
    <w:rsid w:val="009448C3"/>
    <w:rsid w:val="00944A4F"/>
    <w:rsid w:val="00945D3D"/>
    <w:rsid w:val="00946816"/>
    <w:rsid w:val="00946B78"/>
    <w:rsid w:val="00946D33"/>
    <w:rsid w:val="00947062"/>
    <w:rsid w:val="00947EAB"/>
    <w:rsid w:val="009500A9"/>
    <w:rsid w:val="009506FD"/>
    <w:rsid w:val="00950D66"/>
    <w:rsid w:val="00951702"/>
    <w:rsid w:val="009520B1"/>
    <w:rsid w:val="00954C3B"/>
    <w:rsid w:val="009553D4"/>
    <w:rsid w:val="00955C5E"/>
    <w:rsid w:val="0095693D"/>
    <w:rsid w:val="00956A70"/>
    <w:rsid w:val="00957143"/>
    <w:rsid w:val="00957676"/>
    <w:rsid w:val="009601CD"/>
    <w:rsid w:val="00960479"/>
    <w:rsid w:val="00960D3D"/>
    <w:rsid w:val="00960D56"/>
    <w:rsid w:val="00960EBE"/>
    <w:rsid w:val="0096122B"/>
    <w:rsid w:val="009616FF"/>
    <w:rsid w:val="009625A1"/>
    <w:rsid w:val="009631CA"/>
    <w:rsid w:val="00963FFE"/>
    <w:rsid w:val="0096437F"/>
    <w:rsid w:val="0096442F"/>
    <w:rsid w:val="00964A54"/>
    <w:rsid w:val="00964F0C"/>
    <w:rsid w:val="00965F69"/>
    <w:rsid w:val="00966770"/>
    <w:rsid w:val="00966E2A"/>
    <w:rsid w:val="00967699"/>
    <w:rsid w:val="00970425"/>
    <w:rsid w:val="00970F8C"/>
    <w:rsid w:val="00971C07"/>
    <w:rsid w:val="00972447"/>
    <w:rsid w:val="009727CC"/>
    <w:rsid w:val="00972FCC"/>
    <w:rsid w:val="00973D19"/>
    <w:rsid w:val="009748ED"/>
    <w:rsid w:val="00975DE1"/>
    <w:rsid w:val="00975FE8"/>
    <w:rsid w:val="009760F3"/>
    <w:rsid w:val="00976CFB"/>
    <w:rsid w:val="00977A7A"/>
    <w:rsid w:val="009800FE"/>
    <w:rsid w:val="00980BEF"/>
    <w:rsid w:val="00980C18"/>
    <w:rsid w:val="00980D8E"/>
    <w:rsid w:val="0098130C"/>
    <w:rsid w:val="00981671"/>
    <w:rsid w:val="0098177B"/>
    <w:rsid w:val="00981B75"/>
    <w:rsid w:val="0098233F"/>
    <w:rsid w:val="00982345"/>
    <w:rsid w:val="009825F7"/>
    <w:rsid w:val="00983074"/>
    <w:rsid w:val="00983302"/>
    <w:rsid w:val="009833D9"/>
    <w:rsid w:val="0098442E"/>
    <w:rsid w:val="00984579"/>
    <w:rsid w:val="00985989"/>
    <w:rsid w:val="00986D43"/>
    <w:rsid w:val="0098735D"/>
    <w:rsid w:val="0098770D"/>
    <w:rsid w:val="0099026E"/>
    <w:rsid w:val="0099073C"/>
    <w:rsid w:val="00990B8F"/>
    <w:rsid w:val="00990FC0"/>
    <w:rsid w:val="00992EFB"/>
    <w:rsid w:val="0099317E"/>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85A"/>
    <w:rsid w:val="009D2CA4"/>
    <w:rsid w:val="009D2D52"/>
    <w:rsid w:val="009D30B8"/>
    <w:rsid w:val="009D4B2E"/>
    <w:rsid w:val="009D5C55"/>
    <w:rsid w:val="009D5F77"/>
    <w:rsid w:val="009D5F7A"/>
    <w:rsid w:val="009D66C8"/>
    <w:rsid w:val="009D699E"/>
    <w:rsid w:val="009D6E02"/>
    <w:rsid w:val="009D77CC"/>
    <w:rsid w:val="009E235C"/>
    <w:rsid w:val="009E26FB"/>
    <w:rsid w:val="009E2983"/>
    <w:rsid w:val="009E47BA"/>
    <w:rsid w:val="009E5731"/>
    <w:rsid w:val="009E5A2A"/>
    <w:rsid w:val="009E655E"/>
    <w:rsid w:val="009E7129"/>
    <w:rsid w:val="009E79FC"/>
    <w:rsid w:val="009E7A35"/>
    <w:rsid w:val="009F14D6"/>
    <w:rsid w:val="009F1A7D"/>
    <w:rsid w:val="009F211E"/>
    <w:rsid w:val="009F22B5"/>
    <w:rsid w:val="009F266D"/>
    <w:rsid w:val="009F291E"/>
    <w:rsid w:val="009F3144"/>
    <w:rsid w:val="009F32C8"/>
    <w:rsid w:val="009F3A4C"/>
    <w:rsid w:val="009F4848"/>
    <w:rsid w:val="009F4B73"/>
    <w:rsid w:val="009F53A6"/>
    <w:rsid w:val="009F5A11"/>
    <w:rsid w:val="009F78B5"/>
    <w:rsid w:val="00A00697"/>
    <w:rsid w:val="00A00A3F"/>
    <w:rsid w:val="00A0119E"/>
    <w:rsid w:val="00A01489"/>
    <w:rsid w:val="00A02ACD"/>
    <w:rsid w:val="00A02D61"/>
    <w:rsid w:val="00A03751"/>
    <w:rsid w:val="00A03A43"/>
    <w:rsid w:val="00A04336"/>
    <w:rsid w:val="00A04628"/>
    <w:rsid w:val="00A046B4"/>
    <w:rsid w:val="00A04DF4"/>
    <w:rsid w:val="00A057DC"/>
    <w:rsid w:val="00A05B39"/>
    <w:rsid w:val="00A05BDB"/>
    <w:rsid w:val="00A05ECA"/>
    <w:rsid w:val="00A0613F"/>
    <w:rsid w:val="00A0626C"/>
    <w:rsid w:val="00A06E47"/>
    <w:rsid w:val="00A06EC2"/>
    <w:rsid w:val="00A10A26"/>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20B4"/>
    <w:rsid w:val="00A22A0A"/>
    <w:rsid w:val="00A22CAD"/>
    <w:rsid w:val="00A235C4"/>
    <w:rsid w:val="00A23969"/>
    <w:rsid w:val="00A239F9"/>
    <w:rsid w:val="00A23C63"/>
    <w:rsid w:val="00A25AA7"/>
    <w:rsid w:val="00A3026E"/>
    <w:rsid w:val="00A3055E"/>
    <w:rsid w:val="00A30A3D"/>
    <w:rsid w:val="00A312D8"/>
    <w:rsid w:val="00A318DC"/>
    <w:rsid w:val="00A32905"/>
    <w:rsid w:val="00A32B22"/>
    <w:rsid w:val="00A338F1"/>
    <w:rsid w:val="00A342A0"/>
    <w:rsid w:val="00A34A04"/>
    <w:rsid w:val="00A34C0A"/>
    <w:rsid w:val="00A34D57"/>
    <w:rsid w:val="00A35BE0"/>
    <w:rsid w:val="00A35CB7"/>
    <w:rsid w:val="00A36142"/>
    <w:rsid w:val="00A36533"/>
    <w:rsid w:val="00A37DD9"/>
    <w:rsid w:val="00A40049"/>
    <w:rsid w:val="00A400DC"/>
    <w:rsid w:val="00A40DDA"/>
    <w:rsid w:val="00A420B4"/>
    <w:rsid w:val="00A42613"/>
    <w:rsid w:val="00A4273F"/>
    <w:rsid w:val="00A431A4"/>
    <w:rsid w:val="00A43524"/>
    <w:rsid w:val="00A435C9"/>
    <w:rsid w:val="00A44886"/>
    <w:rsid w:val="00A4496D"/>
    <w:rsid w:val="00A44F8C"/>
    <w:rsid w:val="00A450A7"/>
    <w:rsid w:val="00A45424"/>
    <w:rsid w:val="00A45C47"/>
    <w:rsid w:val="00A46C03"/>
    <w:rsid w:val="00A47E6E"/>
    <w:rsid w:val="00A47F01"/>
    <w:rsid w:val="00A50427"/>
    <w:rsid w:val="00A50D2F"/>
    <w:rsid w:val="00A52746"/>
    <w:rsid w:val="00A5431C"/>
    <w:rsid w:val="00A54A82"/>
    <w:rsid w:val="00A56619"/>
    <w:rsid w:val="00A568D7"/>
    <w:rsid w:val="00A56CDD"/>
    <w:rsid w:val="00A576C7"/>
    <w:rsid w:val="00A60A6B"/>
    <w:rsid w:val="00A60C03"/>
    <w:rsid w:val="00A6129C"/>
    <w:rsid w:val="00A61598"/>
    <w:rsid w:val="00A6162F"/>
    <w:rsid w:val="00A617FC"/>
    <w:rsid w:val="00A62A85"/>
    <w:rsid w:val="00A62B98"/>
    <w:rsid w:val="00A62E70"/>
    <w:rsid w:val="00A63A2F"/>
    <w:rsid w:val="00A6400D"/>
    <w:rsid w:val="00A64607"/>
    <w:rsid w:val="00A651AF"/>
    <w:rsid w:val="00A65900"/>
    <w:rsid w:val="00A65C72"/>
    <w:rsid w:val="00A66220"/>
    <w:rsid w:val="00A663A6"/>
    <w:rsid w:val="00A676E6"/>
    <w:rsid w:val="00A70632"/>
    <w:rsid w:val="00A7098F"/>
    <w:rsid w:val="00A712CA"/>
    <w:rsid w:val="00A71D66"/>
    <w:rsid w:val="00A72A9B"/>
    <w:rsid w:val="00A72F22"/>
    <w:rsid w:val="00A7360F"/>
    <w:rsid w:val="00A73A59"/>
    <w:rsid w:val="00A748A6"/>
    <w:rsid w:val="00A74EF2"/>
    <w:rsid w:val="00A75337"/>
    <w:rsid w:val="00A769F4"/>
    <w:rsid w:val="00A776B4"/>
    <w:rsid w:val="00A77B05"/>
    <w:rsid w:val="00A80AE9"/>
    <w:rsid w:val="00A8102F"/>
    <w:rsid w:val="00A82C5D"/>
    <w:rsid w:val="00A82D06"/>
    <w:rsid w:val="00A831F0"/>
    <w:rsid w:val="00A83617"/>
    <w:rsid w:val="00A8443D"/>
    <w:rsid w:val="00A84B78"/>
    <w:rsid w:val="00A85497"/>
    <w:rsid w:val="00A86515"/>
    <w:rsid w:val="00A868D7"/>
    <w:rsid w:val="00A874FE"/>
    <w:rsid w:val="00A87F22"/>
    <w:rsid w:val="00A906FB"/>
    <w:rsid w:val="00A90796"/>
    <w:rsid w:val="00A9099C"/>
    <w:rsid w:val="00A9195A"/>
    <w:rsid w:val="00A923A4"/>
    <w:rsid w:val="00A9274F"/>
    <w:rsid w:val="00A930E2"/>
    <w:rsid w:val="00A934FE"/>
    <w:rsid w:val="00A93C34"/>
    <w:rsid w:val="00A94361"/>
    <w:rsid w:val="00A949A9"/>
    <w:rsid w:val="00A95153"/>
    <w:rsid w:val="00A967A3"/>
    <w:rsid w:val="00A96D67"/>
    <w:rsid w:val="00AA0CFA"/>
    <w:rsid w:val="00AA1579"/>
    <w:rsid w:val="00AA1756"/>
    <w:rsid w:val="00AA1F99"/>
    <w:rsid w:val="00AA26B5"/>
    <w:rsid w:val="00AA293C"/>
    <w:rsid w:val="00AA2AE6"/>
    <w:rsid w:val="00AA2DA7"/>
    <w:rsid w:val="00AA2EBE"/>
    <w:rsid w:val="00AA3BF9"/>
    <w:rsid w:val="00AA4782"/>
    <w:rsid w:val="00AA4EB1"/>
    <w:rsid w:val="00AA4F9B"/>
    <w:rsid w:val="00AA6022"/>
    <w:rsid w:val="00AA62C7"/>
    <w:rsid w:val="00AA64B1"/>
    <w:rsid w:val="00AA6614"/>
    <w:rsid w:val="00AA7852"/>
    <w:rsid w:val="00AA7857"/>
    <w:rsid w:val="00AB0076"/>
    <w:rsid w:val="00AB03D9"/>
    <w:rsid w:val="00AB1ACE"/>
    <w:rsid w:val="00AB2EC0"/>
    <w:rsid w:val="00AB339A"/>
    <w:rsid w:val="00AB3FD7"/>
    <w:rsid w:val="00AB4676"/>
    <w:rsid w:val="00AB5082"/>
    <w:rsid w:val="00AB5370"/>
    <w:rsid w:val="00AB5D74"/>
    <w:rsid w:val="00AB5F7B"/>
    <w:rsid w:val="00AB74AA"/>
    <w:rsid w:val="00AB7722"/>
    <w:rsid w:val="00AB7D47"/>
    <w:rsid w:val="00AC02FA"/>
    <w:rsid w:val="00AC0388"/>
    <w:rsid w:val="00AC14F7"/>
    <w:rsid w:val="00AC1537"/>
    <w:rsid w:val="00AC1FA2"/>
    <w:rsid w:val="00AC2250"/>
    <w:rsid w:val="00AC2470"/>
    <w:rsid w:val="00AC2601"/>
    <w:rsid w:val="00AC2630"/>
    <w:rsid w:val="00AC4D4C"/>
    <w:rsid w:val="00AC52B0"/>
    <w:rsid w:val="00AC589E"/>
    <w:rsid w:val="00AC5BA9"/>
    <w:rsid w:val="00AC6ABF"/>
    <w:rsid w:val="00AC6F03"/>
    <w:rsid w:val="00AD00BC"/>
    <w:rsid w:val="00AD0F47"/>
    <w:rsid w:val="00AD10D7"/>
    <w:rsid w:val="00AD12E3"/>
    <w:rsid w:val="00AD167E"/>
    <w:rsid w:val="00AD236F"/>
    <w:rsid w:val="00AD287C"/>
    <w:rsid w:val="00AD3860"/>
    <w:rsid w:val="00AD6134"/>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3C5"/>
    <w:rsid w:val="00AF022F"/>
    <w:rsid w:val="00AF0697"/>
    <w:rsid w:val="00AF14CC"/>
    <w:rsid w:val="00AF259F"/>
    <w:rsid w:val="00AF275F"/>
    <w:rsid w:val="00AF2C89"/>
    <w:rsid w:val="00AF2F59"/>
    <w:rsid w:val="00AF315C"/>
    <w:rsid w:val="00AF33AF"/>
    <w:rsid w:val="00AF391C"/>
    <w:rsid w:val="00AF3DCD"/>
    <w:rsid w:val="00AF6240"/>
    <w:rsid w:val="00AF64EB"/>
    <w:rsid w:val="00AF652E"/>
    <w:rsid w:val="00AF6626"/>
    <w:rsid w:val="00B00261"/>
    <w:rsid w:val="00B00520"/>
    <w:rsid w:val="00B00AE5"/>
    <w:rsid w:val="00B0139C"/>
    <w:rsid w:val="00B0163B"/>
    <w:rsid w:val="00B020FE"/>
    <w:rsid w:val="00B02172"/>
    <w:rsid w:val="00B029A4"/>
    <w:rsid w:val="00B031C8"/>
    <w:rsid w:val="00B03463"/>
    <w:rsid w:val="00B04045"/>
    <w:rsid w:val="00B05113"/>
    <w:rsid w:val="00B05206"/>
    <w:rsid w:val="00B05259"/>
    <w:rsid w:val="00B05C92"/>
    <w:rsid w:val="00B06658"/>
    <w:rsid w:val="00B06953"/>
    <w:rsid w:val="00B06A37"/>
    <w:rsid w:val="00B070B2"/>
    <w:rsid w:val="00B073DB"/>
    <w:rsid w:val="00B07D77"/>
    <w:rsid w:val="00B1004F"/>
    <w:rsid w:val="00B103A6"/>
    <w:rsid w:val="00B108DF"/>
    <w:rsid w:val="00B131F2"/>
    <w:rsid w:val="00B13F45"/>
    <w:rsid w:val="00B14519"/>
    <w:rsid w:val="00B14F74"/>
    <w:rsid w:val="00B16D53"/>
    <w:rsid w:val="00B17503"/>
    <w:rsid w:val="00B178C6"/>
    <w:rsid w:val="00B21608"/>
    <w:rsid w:val="00B2166F"/>
    <w:rsid w:val="00B217EB"/>
    <w:rsid w:val="00B2231C"/>
    <w:rsid w:val="00B23761"/>
    <w:rsid w:val="00B238FD"/>
    <w:rsid w:val="00B23D73"/>
    <w:rsid w:val="00B23DCE"/>
    <w:rsid w:val="00B244D5"/>
    <w:rsid w:val="00B247AF"/>
    <w:rsid w:val="00B25270"/>
    <w:rsid w:val="00B25EA6"/>
    <w:rsid w:val="00B264F2"/>
    <w:rsid w:val="00B267FA"/>
    <w:rsid w:val="00B2726E"/>
    <w:rsid w:val="00B277EE"/>
    <w:rsid w:val="00B30179"/>
    <w:rsid w:val="00B30D67"/>
    <w:rsid w:val="00B31B07"/>
    <w:rsid w:val="00B32DF9"/>
    <w:rsid w:val="00B33B03"/>
    <w:rsid w:val="00B33DFC"/>
    <w:rsid w:val="00B3411C"/>
    <w:rsid w:val="00B3573D"/>
    <w:rsid w:val="00B35B0A"/>
    <w:rsid w:val="00B37D55"/>
    <w:rsid w:val="00B4058D"/>
    <w:rsid w:val="00B41054"/>
    <w:rsid w:val="00B421C1"/>
    <w:rsid w:val="00B427D9"/>
    <w:rsid w:val="00B438FD"/>
    <w:rsid w:val="00B44E48"/>
    <w:rsid w:val="00B47694"/>
    <w:rsid w:val="00B47C1C"/>
    <w:rsid w:val="00B50658"/>
    <w:rsid w:val="00B507D3"/>
    <w:rsid w:val="00B51AD3"/>
    <w:rsid w:val="00B51EFF"/>
    <w:rsid w:val="00B52E63"/>
    <w:rsid w:val="00B538F2"/>
    <w:rsid w:val="00B53C21"/>
    <w:rsid w:val="00B5438E"/>
    <w:rsid w:val="00B55C71"/>
    <w:rsid w:val="00B56E4A"/>
    <w:rsid w:val="00B56E9C"/>
    <w:rsid w:val="00B56FF0"/>
    <w:rsid w:val="00B570A7"/>
    <w:rsid w:val="00B57A52"/>
    <w:rsid w:val="00B57E4A"/>
    <w:rsid w:val="00B57F7C"/>
    <w:rsid w:val="00B60191"/>
    <w:rsid w:val="00B60C17"/>
    <w:rsid w:val="00B61448"/>
    <w:rsid w:val="00B61BA6"/>
    <w:rsid w:val="00B61EBE"/>
    <w:rsid w:val="00B61EF9"/>
    <w:rsid w:val="00B63179"/>
    <w:rsid w:val="00B634C2"/>
    <w:rsid w:val="00B64306"/>
    <w:rsid w:val="00B64B1F"/>
    <w:rsid w:val="00B64F0A"/>
    <w:rsid w:val="00B65391"/>
    <w:rsid w:val="00B6553F"/>
    <w:rsid w:val="00B66A75"/>
    <w:rsid w:val="00B66BB8"/>
    <w:rsid w:val="00B6788A"/>
    <w:rsid w:val="00B67C17"/>
    <w:rsid w:val="00B7021B"/>
    <w:rsid w:val="00B72623"/>
    <w:rsid w:val="00B7370A"/>
    <w:rsid w:val="00B74389"/>
    <w:rsid w:val="00B74D1E"/>
    <w:rsid w:val="00B751E1"/>
    <w:rsid w:val="00B75318"/>
    <w:rsid w:val="00B757F3"/>
    <w:rsid w:val="00B76089"/>
    <w:rsid w:val="00B762EB"/>
    <w:rsid w:val="00B765EE"/>
    <w:rsid w:val="00B77632"/>
    <w:rsid w:val="00B77835"/>
    <w:rsid w:val="00B77840"/>
    <w:rsid w:val="00B77AB1"/>
    <w:rsid w:val="00B77D05"/>
    <w:rsid w:val="00B80BC0"/>
    <w:rsid w:val="00B81206"/>
    <w:rsid w:val="00B81E12"/>
    <w:rsid w:val="00B82A79"/>
    <w:rsid w:val="00B82CBB"/>
    <w:rsid w:val="00B84961"/>
    <w:rsid w:val="00B84E38"/>
    <w:rsid w:val="00B85B5B"/>
    <w:rsid w:val="00B87A34"/>
    <w:rsid w:val="00B87FE5"/>
    <w:rsid w:val="00B9000F"/>
    <w:rsid w:val="00B90599"/>
    <w:rsid w:val="00B90669"/>
    <w:rsid w:val="00B91455"/>
    <w:rsid w:val="00B9170C"/>
    <w:rsid w:val="00B91FBF"/>
    <w:rsid w:val="00B923E9"/>
    <w:rsid w:val="00B93331"/>
    <w:rsid w:val="00B934F7"/>
    <w:rsid w:val="00B938E8"/>
    <w:rsid w:val="00B94C6F"/>
    <w:rsid w:val="00B95F6A"/>
    <w:rsid w:val="00B96D8B"/>
    <w:rsid w:val="00B972DD"/>
    <w:rsid w:val="00BA0C7C"/>
    <w:rsid w:val="00BA1A49"/>
    <w:rsid w:val="00BA1BA4"/>
    <w:rsid w:val="00BA315C"/>
    <w:rsid w:val="00BA335C"/>
    <w:rsid w:val="00BA348B"/>
    <w:rsid w:val="00BA373B"/>
    <w:rsid w:val="00BA3A9B"/>
    <w:rsid w:val="00BA48EE"/>
    <w:rsid w:val="00BA4B5B"/>
    <w:rsid w:val="00BA610C"/>
    <w:rsid w:val="00BA7169"/>
    <w:rsid w:val="00BA7A2A"/>
    <w:rsid w:val="00BB00CA"/>
    <w:rsid w:val="00BB13AA"/>
    <w:rsid w:val="00BB1B37"/>
    <w:rsid w:val="00BB2038"/>
    <w:rsid w:val="00BB4BC7"/>
    <w:rsid w:val="00BB558A"/>
    <w:rsid w:val="00BB645F"/>
    <w:rsid w:val="00BB65A7"/>
    <w:rsid w:val="00BB6780"/>
    <w:rsid w:val="00BB73CF"/>
    <w:rsid w:val="00BB77B9"/>
    <w:rsid w:val="00BC0EAA"/>
    <w:rsid w:val="00BC14A4"/>
    <w:rsid w:val="00BC16ED"/>
    <w:rsid w:val="00BC1B66"/>
    <w:rsid w:val="00BC3080"/>
    <w:rsid w:val="00BC3FA0"/>
    <w:rsid w:val="00BC44B8"/>
    <w:rsid w:val="00BC480A"/>
    <w:rsid w:val="00BC52C7"/>
    <w:rsid w:val="00BC5A06"/>
    <w:rsid w:val="00BC5BE9"/>
    <w:rsid w:val="00BC65F9"/>
    <w:rsid w:val="00BC6925"/>
    <w:rsid w:val="00BC74E9"/>
    <w:rsid w:val="00BC7C53"/>
    <w:rsid w:val="00BD0198"/>
    <w:rsid w:val="00BD1E00"/>
    <w:rsid w:val="00BD40BA"/>
    <w:rsid w:val="00BD4BEF"/>
    <w:rsid w:val="00BD6247"/>
    <w:rsid w:val="00BD6F49"/>
    <w:rsid w:val="00BD73B0"/>
    <w:rsid w:val="00BD7B00"/>
    <w:rsid w:val="00BE07B4"/>
    <w:rsid w:val="00BE0CCD"/>
    <w:rsid w:val="00BE1AFD"/>
    <w:rsid w:val="00BE32A7"/>
    <w:rsid w:val="00BE34B5"/>
    <w:rsid w:val="00BE4903"/>
    <w:rsid w:val="00BE4970"/>
    <w:rsid w:val="00BE4D6B"/>
    <w:rsid w:val="00BE5BE5"/>
    <w:rsid w:val="00BE5C82"/>
    <w:rsid w:val="00BE5EB5"/>
    <w:rsid w:val="00BE6F05"/>
    <w:rsid w:val="00BE7B5E"/>
    <w:rsid w:val="00BE7F42"/>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1553"/>
    <w:rsid w:val="00C01846"/>
    <w:rsid w:val="00C018EB"/>
    <w:rsid w:val="00C01A81"/>
    <w:rsid w:val="00C01BC0"/>
    <w:rsid w:val="00C021F1"/>
    <w:rsid w:val="00C03191"/>
    <w:rsid w:val="00C0395A"/>
    <w:rsid w:val="00C0590B"/>
    <w:rsid w:val="00C06341"/>
    <w:rsid w:val="00C119B7"/>
    <w:rsid w:val="00C11A03"/>
    <w:rsid w:val="00C1247C"/>
    <w:rsid w:val="00C13161"/>
    <w:rsid w:val="00C13C1E"/>
    <w:rsid w:val="00C13E1A"/>
    <w:rsid w:val="00C142A9"/>
    <w:rsid w:val="00C14470"/>
    <w:rsid w:val="00C15303"/>
    <w:rsid w:val="00C15CB9"/>
    <w:rsid w:val="00C15DB1"/>
    <w:rsid w:val="00C15EB2"/>
    <w:rsid w:val="00C16905"/>
    <w:rsid w:val="00C16DA9"/>
    <w:rsid w:val="00C17264"/>
    <w:rsid w:val="00C179D9"/>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58E"/>
    <w:rsid w:val="00C30EF4"/>
    <w:rsid w:val="00C31550"/>
    <w:rsid w:val="00C31A33"/>
    <w:rsid w:val="00C31F7D"/>
    <w:rsid w:val="00C321E4"/>
    <w:rsid w:val="00C32994"/>
    <w:rsid w:val="00C32E5B"/>
    <w:rsid w:val="00C3303A"/>
    <w:rsid w:val="00C342F3"/>
    <w:rsid w:val="00C347A5"/>
    <w:rsid w:val="00C34A37"/>
    <w:rsid w:val="00C3562A"/>
    <w:rsid w:val="00C35948"/>
    <w:rsid w:val="00C35BEA"/>
    <w:rsid w:val="00C35C7F"/>
    <w:rsid w:val="00C36074"/>
    <w:rsid w:val="00C362E6"/>
    <w:rsid w:val="00C36989"/>
    <w:rsid w:val="00C36BF1"/>
    <w:rsid w:val="00C36F9C"/>
    <w:rsid w:val="00C379B4"/>
    <w:rsid w:val="00C37C2B"/>
    <w:rsid w:val="00C40002"/>
    <w:rsid w:val="00C40367"/>
    <w:rsid w:val="00C4044D"/>
    <w:rsid w:val="00C40A06"/>
    <w:rsid w:val="00C40EF8"/>
    <w:rsid w:val="00C40F09"/>
    <w:rsid w:val="00C40F86"/>
    <w:rsid w:val="00C413B0"/>
    <w:rsid w:val="00C416D1"/>
    <w:rsid w:val="00C4180E"/>
    <w:rsid w:val="00C420BC"/>
    <w:rsid w:val="00C42437"/>
    <w:rsid w:val="00C425D2"/>
    <w:rsid w:val="00C427D5"/>
    <w:rsid w:val="00C42B0A"/>
    <w:rsid w:val="00C43DA1"/>
    <w:rsid w:val="00C43E49"/>
    <w:rsid w:val="00C445B6"/>
    <w:rsid w:val="00C44C8A"/>
    <w:rsid w:val="00C4527F"/>
    <w:rsid w:val="00C45A33"/>
    <w:rsid w:val="00C463DD"/>
    <w:rsid w:val="00C4664C"/>
    <w:rsid w:val="00C46BA8"/>
    <w:rsid w:val="00C4724C"/>
    <w:rsid w:val="00C47ABA"/>
    <w:rsid w:val="00C47BE5"/>
    <w:rsid w:val="00C5010C"/>
    <w:rsid w:val="00C502E0"/>
    <w:rsid w:val="00C5036A"/>
    <w:rsid w:val="00C5037F"/>
    <w:rsid w:val="00C5040A"/>
    <w:rsid w:val="00C515C4"/>
    <w:rsid w:val="00C51E88"/>
    <w:rsid w:val="00C5201F"/>
    <w:rsid w:val="00C527A0"/>
    <w:rsid w:val="00C53057"/>
    <w:rsid w:val="00C535AB"/>
    <w:rsid w:val="00C5366B"/>
    <w:rsid w:val="00C53AD8"/>
    <w:rsid w:val="00C54E89"/>
    <w:rsid w:val="00C550E5"/>
    <w:rsid w:val="00C55A47"/>
    <w:rsid w:val="00C55C35"/>
    <w:rsid w:val="00C560C2"/>
    <w:rsid w:val="00C560F0"/>
    <w:rsid w:val="00C56794"/>
    <w:rsid w:val="00C569C0"/>
    <w:rsid w:val="00C57685"/>
    <w:rsid w:val="00C57721"/>
    <w:rsid w:val="00C605CB"/>
    <w:rsid w:val="00C6088B"/>
    <w:rsid w:val="00C611C1"/>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200"/>
    <w:rsid w:val="00C713CD"/>
    <w:rsid w:val="00C718D9"/>
    <w:rsid w:val="00C721DC"/>
    <w:rsid w:val="00C7247D"/>
    <w:rsid w:val="00C72D42"/>
    <w:rsid w:val="00C7354A"/>
    <w:rsid w:val="00C73912"/>
    <w:rsid w:val="00C74536"/>
    <w:rsid w:val="00C745C3"/>
    <w:rsid w:val="00C7571D"/>
    <w:rsid w:val="00C75DDF"/>
    <w:rsid w:val="00C760FF"/>
    <w:rsid w:val="00C761D7"/>
    <w:rsid w:val="00C774A0"/>
    <w:rsid w:val="00C80986"/>
    <w:rsid w:val="00C813EE"/>
    <w:rsid w:val="00C82794"/>
    <w:rsid w:val="00C83131"/>
    <w:rsid w:val="00C836B5"/>
    <w:rsid w:val="00C84C37"/>
    <w:rsid w:val="00C84F38"/>
    <w:rsid w:val="00C85A1A"/>
    <w:rsid w:val="00C86A36"/>
    <w:rsid w:val="00C86C62"/>
    <w:rsid w:val="00C8733C"/>
    <w:rsid w:val="00C874BD"/>
    <w:rsid w:val="00C8772D"/>
    <w:rsid w:val="00C901BD"/>
    <w:rsid w:val="00C9027D"/>
    <w:rsid w:val="00C91580"/>
    <w:rsid w:val="00C934D8"/>
    <w:rsid w:val="00C94842"/>
    <w:rsid w:val="00C94EF6"/>
    <w:rsid w:val="00C957C2"/>
    <w:rsid w:val="00C96AE2"/>
    <w:rsid w:val="00C96C44"/>
    <w:rsid w:val="00C96DF2"/>
    <w:rsid w:val="00C96E97"/>
    <w:rsid w:val="00C97251"/>
    <w:rsid w:val="00C97A50"/>
    <w:rsid w:val="00C97DE7"/>
    <w:rsid w:val="00C97F80"/>
    <w:rsid w:val="00CA0310"/>
    <w:rsid w:val="00CA0487"/>
    <w:rsid w:val="00CA0870"/>
    <w:rsid w:val="00CA149B"/>
    <w:rsid w:val="00CA153E"/>
    <w:rsid w:val="00CA1F61"/>
    <w:rsid w:val="00CA2A44"/>
    <w:rsid w:val="00CA2E25"/>
    <w:rsid w:val="00CA34DE"/>
    <w:rsid w:val="00CA4104"/>
    <w:rsid w:val="00CA41F0"/>
    <w:rsid w:val="00CA6887"/>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7879"/>
    <w:rsid w:val="00CB78B8"/>
    <w:rsid w:val="00CB7AD0"/>
    <w:rsid w:val="00CC0762"/>
    <w:rsid w:val="00CC0999"/>
    <w:rsid w:val="00CC0A72"/>
    <w:rsid w:val="00CC198E"/>
    <w:rsid w:val="00CC232F"/>
    <w:rsid w:val="00CC2723"/>
    <w:rsid w:val="00CC3174"/>
    <w:rsid w:val="00CC4F30"/>
    <w:rsid w:val="00CC552E"/>
    <w:rsid w:val="00CC69FA"/>
    <w:rsid w:val="00CC796F"/>
    <w:rsid w:val="00CD0948"/>
    <w:rsid w:val="00CD30DC"/>
    <w:rsid w:val="00CD31EE"/>
    <w:rsid w:val="00CD3638"/>
    <w:rsid w:val="00CD46C6"/>
    <w:rsid w:val="00CD4AA6"/>
    <w:rsid w:val="00CD56C1"/>
    <w:rsid w:val="00CD6D09"/>
    <w:rsid w:val="00CD71AE"/>
    <w:rsid w:val="00CD7375"/>
    <w:rsid w:val="00CD772B"/>
    <w:rsid w:val="00CD7795"/>
    <w:rsid w:val="00CD7A72"/>
    <w:rsid w:val="00CD7F31"/>
    <w:rsid w:val="00CE03A4"/>
    <w:rsid w:val="00CE10F8"/>
    <w:rsid w:val="00CE2133"/>
    <w:rsid w:val="00CE269F"/>
    <w:rsid w:val="00CE2979"/>
    <w:rsid w:val="00CE3722"/>
    <w:rsid w:val="00CE3A23"/>
    <w:rsid w:val="00CE3E07"/>
    <w:rsid w:val="00CE4A8F"/>
    <w:rsid w:val="00CE5774"/>
    <w:rsid w:val="00CE5CF6"/>
    <w:rsid w:val="00CE71EA"/>
    <w:rsid w:val="00CE7EBA"/>
    <w:rsid w:val="00CF1CA5"/>
    <w:rsid w:val="00CF2450"/>
    <w:rsid w:val="00CF284E"/>
    <w:rsid w:val="00CF2E8B"/>
    <w:rsid w:val="00CF3450"/>
    <w:rsid w:val="00CF3F8C"/>
    <w:rsid w:val="00CF46AB"/>
    <w:rsid w:val="00CF5790"/>
    <w:rsid w:val="00CF59EA"/>
    <w:rsid w:val="00CF5AD1"/>
    <w:rsid w:val="00CF6CE9"/>
    <w:rsid w:val="00CF7115"/>
    <w:rsid w:val="00CF76C0"/>
    <w:rsid w:val="00CF7DA1"/>
    <w:rsid w:val="00D00ABB"/>
    <w:rsid w:val="00D00E12"/>
    <w:rsid w:val="00D018F5"/>
    <w:rsid w:val="00D01B07"/>
    <w:rsid w:val="00D01ECD"/>
    <w:rsid w:val="00D0293D"/>
    <w:rsid w:val="00D032F0"/>
    <w:rsid w:val="00D03A51"/>
    <w:rsid w:val="00D04594"/>
    <w:rsid w:val="00D04997"/>
    <w:rsid w:val="00D052C4"/>
    <w:rsid w:val="00D05755"/>
    <w:rsid w:val="00D05A7E"/>
    <w:rsid w:val="00D067A3"/>
    <w:rsid w:val="00D10380"/>
    <w:rsid w:val="00D107FD"/>
    <w:rsid w:val="00D11C9E"/>
    <w:rsid w:val="00D11CAA"/>
    <w:rsid w:val="00D125DE"/>
    <w:rsid w:val="00D130CF"/>
    <w:rsid w:val="00D131A7"/>
    <w:rsid w:val="00D13576"/>
    <w:rsid w:val="00D13B3D"/>
    <w:rsid w:val="00D13C20"/>
    <w:rsid w:val="00D14A98"/>
    <w:rsid w:val="00D14F22"/>
    <w:rsid w:val="00D15118"/>
    <w:rsid w:val="00D15839"/>
    <w:rsid w:val="00D17FDC"/>
    <w:rsid w:val="00D2017F"/>
    <w:rsid w:val="00D2031B"/>
    <w:rsid w:val="00D20715"/>
    <w:rsid w:val="00D21D28"/>
    <w:rsid w:val="00D21F7B"/>
    <w:rsid w:val="00D220EC"/>
    <w:rsid w:val="00D22544"/>
    <w:rsid w:val="00D227E7"/>
    <w:rsid w:val="00D229C0"/>
    <w:rsid w:val="00D229CB"/>
    <w:rsid w:val="00D22B45"/>
    <w:rsid w:val="00D23356"/>
    <w:rsid w:val="00D23440"/>
    <w:rsid w:val="00D246E6"/>
    <w:rsid w:val="00D248B6"/>
    <w:rsid w:val="00D248CB"/>
    <w:rsid w:val="00D25FE2"/>
    <w:rsid w:val="00D26E07"/>
    <w:rsid w:val="00D27177"/>
    <w:rsid w:val="00D2768D"/>
    <w:rsid w:val="00D277A1"/>
    <w:rsid w:val="00D308F3"/>
    <w:rsid w:val="00D3264E"/>
    <w:rsid w:val="00D336F6"/>
    <w:rsid w:val="00D3438D"/>
    <w:rsid w:val="00D34681"/>
    <w:rsid w:val="00D34C84"/>
    <w:rsid w:val="00D3537E"/>
    <w:rsid w:val="00D36724"/>
    <w:rsid w:val="00D4035D"/>
    <w:rsid w:val="00D416C2"/>
    <w:rsid w:val="00D42043"/>
    <w:rsid w:val="00D42CBA"/>
    <w:rsid w:val="00D42E63"/>
    <w:rsid w:val="00D43252"/>
    <w:rsid w:val="00D43867"/>
    <w:rsid w:val="00D43C08"/>
    <w:rsid w:val="00D43C4E"/>
    <w:rsid w:val="00D44767"/>
    <w:rsid w:val="00D4549B"/>
    <w:rsid w:val="00D46DA2"/>
    <w:rsid w:val="00D471DF"/>
    <w:rsid w:val="00D476F8"/>
    <w:rsid w:val="00D47D7B"/>
    <w:rsid w:val="00D47EEA"/>
    <w:rsid w:val="00D47F95"/>
    <w:rsid w:val="00D506BF"/>
    <w:rsid w:val="00D51557"/>
    <w:rsid w:val="00D516BD"/>
    <w:rsid w:val="00D5222D"/>
    <w:rsid w:val="00D52424"/>
    <w:rsid w:val="00D52A6B"/>
    <w:rsid w:val="00D52AC0"/>
    <w:rsid w:val="00D5394A"/>
    <w:rsid w:val="00D54CA6"/>
    <w:rsid w:val="00D558FA"/>
    <w:rsid w:val="00D55A6E"/>
    <w:rsid w:val="00D56314"/>
    <w:rsid w:val="00D56906"/>
    <w:rsid w:val="00D60F5D"/>
    <w:rsid w:val="00D6108A"/>
    <w:rsid w:val="00D613CD"/>
    <w:rsid w:val="00D61719"/>
    <w:rsid w:val="00D6174A"/>
    <w:rsid w:val="00D62927"/>
    <w:rsid w:val="00D6592E"/>
    <w:rsid w:val="00D66335"/>
    <w:rsid w:val="00D66743"/>
    <w:rsid w:val="00D67786"/>
    <w:rsid w:val="00D679E1"/>
    <w:rsid w:val="00D707DC"/>
    <w:rsid w:val="00D70889"/>
    <w:rsid w:val="00D7096E"/>
    <w:rsid w:val="00D70F56"/>
    <w:rsid w:val="00D71100"/>
    <w:rsid w:val="00D725E3"/>
    <w:rsid w:val="00D7426F"/>
    <w:rsid w:val="00D7534D"/>
    <w:rsid w:val="00D76251"/>
    <w:rsid w:val="00D768CB"/>
    <w:rsid w:val="00D76E2A"/>
    <w:rsid w:val="00D771A7"/>
    <w:rsid w:val="00D773DF"/>
    <w:rsid w:val="00D80335"/>
    <w:rsid w:val="00D807E3"/>
    <w:rsid w:val="00D8198C"/>
    <w:rsid w:val="00D81B34"/>
    <w:rsid w:val="00D81E13"/>
    <w:rsid w:val="00D8203C"/>
    <w:rsid w:val="00D8208D"/>
    <w:rsid w:val="00D821D8"/>
    <w:rsid w:val="00D82EBB"/>
    <w:rsid w:val="00D839E1"/>
    <w:rsid w:val="00D84049"/>
    <w:rsid w:val="00D84191"/>
    <w:rsid w:val="00D845B9"/>
    <w:rsid w:val="00D8485E"/>
    <w:rsid w:val="00D84F30"/>
    <w:rsid w:val="00D85E27"/>
    <w:rsid w:val="00D85E5F"/>
    <w:rsid w:val="00D86031"/>
    <w:rsid w:val="00D86F96"/>
    <w:rsid w:val="00D8702E"/>
    <w:rsid w:val="00D91DF8"/>
    <w:rsid w:val="00D92335"/>
    <w:rsid w:val="00D92C04"/>
    <w:rsid w:val="00D939E3"/>
    <w:rsid w:val="00D93A25"/>
    <w:rsid w:val="00D93B0D"/>
    <w:rsid w:val="00D93F22"/>
    <w:rsid w:val="00D94790"/>
    <w:rsid w:val="00D94A8A"/>
    <w:rsid w:val="00D94A8B"/>
    <w:rsid w:val="00D94A8E"/>
    <w:rsid w:val="00D95303"/>
    <w:rsid w:val="00D95CB9"/>
    <w:rsid w:val="00D95EDE"/>
    <w:rsid w:val="00D9635C"/>
    <w:rsid w:val="00D978C6"/>
    <w:rsid w:val="00D97A92"/>
    <w:rsid w:val="00DA007B"/>
    <w:rsid w:val="00DA0425"/>
    <w:rsid w:val="00DA04BC"/>
    <w:rsid w:val="00DA0E49"/>
    <w:rsid w:val="00DA0FEC"/>
    <w:rsid w:val="00DA1CBA"/>
    <w:rsid w:val="00DA1DDF"/>
    <w:rsid w:val="00DA25B4"/>
    <w:rsid w:val="00DA3043"/>
    <w:rsid w:val="00DA3908"/>
    <w:rsid w:val="00DA3A14"/>
    <w:rsid w:val="00DA3C1C"/>
    <w:rsid w:val="00DA4022"/>
    <w:rsid w:val="00DA415E"/>
    <w:rsid w:val="00DA4646"/>
    <w:rsid w:val="00DA65C8"/>
    <w:rsid w:val="00DA6CD7"/>
    <w:rsid w:val="00DB0276"/>
    <w:rsid w:val="00DB0679"/>
    <w:rsid w:val="00DB0C7F"/>
    <w:rsid w:val="00DB0D49"/>
    <w:rsid w:val="00DB31A9"/>
    <w:rsid w:val="00DB3BFE"/>
    <w:rsid w:val="00DB3FB2"/>
    <w:rsid w:val="00DB4139"/>
    <w:rsid w:val="00DB4C08"/>
    <w:rsid w:val="00DB5621"/>
    <w:rsid w:val="00DB5A6A"/>
    <w:rsid w:val="00DB5BAD"/>
    <w:rsid w:val="00DB6AFE"/>
    <w:rsid w:val="00DB76E4"/>
    <w:rsid w:val="00DC029A"/>
    <w:rsid w:val="00DC0B25"/>
    <w:rsid w:val="00DC0CA4"/>
    <w:rsid w:val="00DC0D9F"/>
    <w:rsid w:val="00DC1474"/>
    <w:rsid w:val="00DC1515"/>
    <w:rsid w:val="00DC15BD"/>
    <w:rsid w:val="00DC2584"/>
    <w:rsid w:val="00DC292D"/>
    <w:rsid w:val="00DC2B0F"/>
    <w:rsid w:val="00DC2F8E"/>
    <w:rsid w:val="00DC33FD"/>
    <w:rsid w:val="00DC3468"/>
    <w:rsid w:val="00DC34BF"/>
    <w:rsid w:val="00DC4530"/>
    <w:rsid w:val="00DC4A99"/>
    <w:rsid w:val="00DC5A4A"/>
    <w:rsid w:val="00DC5F25"/>
    <w:rsid w:val="00DC64A3"/>
    <w:rsid w:val="00DC657E"/>
    <w:rsid w:val="00DC6CF0"/>
    <w:rsid w:val="00DC6D39"/>
    <w:rsid w:val="00DC775F"/>
    <w:rsid w:val="00DD17FE"/>
    <w:rsid w:val="00DD1808"/>
    <w:rsid w:val="00DD1DF1"/>
    <w:rsid w:val="00DD23E8"/>
    <w:rsid w:val="00DD2907"/>
    <w:rsid w:val="00DD2944"/>
    <w:rsid w:val="00DD31CD"/>
    <w:rsid w:val="00DD42BE"/>
    <w:rsid w:val="00DD4AB1"/>
    <w:rsid w:val="00DD4E80"/>
    <w:rsid w:val="00DD5132"/>
    <w:rsid w:val="00DD6587"/>
    <w:rsid w:val="00DD66BB"/>
    <w:rsid w:val="00DD75EC"/>
    <w:rsid w:val="00DD7A5C"/>
    <w:rsid w:val="00DD7D5B"/>
    <w:rsid w:val="00DE02EC"/>
    <w:rsid w:val="00DE0C06"/>
    <w:rsid w:val="00DE1ED4"/>
    <w:rsid w:val="00DE21F6"/>
    <w:rsid w:val="00DE252D"/>
    <w:rsid w:val="00DE2ADD"/>
    <w:rsid w:val="00DE47FD"/>
    <w:rsid w:val="00DE540E"/>
    <w:rsid w:val="00DE5A91"/>
    <w:rsid w:val="00DE6CDF"/>
    <w:rsid w:val="00DE72A4"/>
    <w:rsid w:val="00DE7568"/>
    <w:rsid w:val="00DE784F"/>
    <w:rsid w:val="00DF0308"/>
    <w:rsid w:val="00DF08B9"/>
    <w:rsid w:val="00DF1306"/>
    <w:rsid w:val="00DF1687"/>
    <w:rsid w:val="00DF1D33"/>
    <w:rsid w:val="00DF2A3A"/>
    <w:rsid w:val="00DF2C35"/>
    <w:rsid w:val="00DF37A3"/>
    <w:rsid w:val="00DF3DB9"/>
    <w:rsid w:val="00DF3FCE"/>
    <w:rsid w:val="00DF5522"/>
    <w:rsid w:val="00DF7F1D"/>
    <w:rsid w:val="00E006E1"/>
    <w:rsid w:val="00E0071E"/>
    <w:rsid w:val="00E03840"/>
    <w:rsid w:val="00E03877"/>
    <w:rsid w:val="00E03C87"/>
    <w:rsid w:val="00E046DF"/>
    <w:rsid w:val="00E0606A"/>
    <w:rsid w:val="00E06335"/>
    <w:rsid w:val="00E064E6"/>
    <w:rsid w:val="00E06746"/>
    <w:rsid w:val="00E067C3"/>
    <w:rsid w:val="00E07717"/>
    <w:rsid w:val="00E1017E"/>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3FC"/>
    <w:rsid w:val="00E21732"/>
    <w:rsid w:val="00E219C2"/>
    <w:rsid w:val="00E22681"/>
    <w:rsid w:val="00E22B0C"/>
    <w:rsid w:val="00E23EEC"/>
    <w:rsid w:val="00E23EF1"/>
    <w:rsid w:val="00E24755"/>
    <w:rsid w:val="00E255E1"/>
    <w:rsid w:val="00E25C2C"/>
    <w:rsid w:val="00E26ADC"/>
    <w:rsid w:val="00E26E3F"/>
    <w:rsid w:val="00E27346"/>
    <w:rsid w:val="00E27662"/>
    <w:rsid w:val="00E27C5F"/>
    <w:rsid w:val="00E27EC2"/>
    <w:rsid w:val="00E3005F"/>
    <w:rsid w:val="00E3006D"/>
    <w:rsid w:val="00E3051F"/>
    <w:rsid w:val="00E30659"/>
    <w:rsid w:val="00E307D0"/>
    <w:rsid w:val="00E30880"/>
    <w:rsid w:val="00E3161E"/>
    <w:rsid w:val="00E316DE"/>
    <w:rsid w:val="00E31F00"/>
    <w:rsid w:val="00E3213F"/>
    <w:rsid w:val="00E329B9"/>
    <w:rsid w:val="00E33CBA"/>
    <w:rsid w:val="00E33FA5"/>
    <w:rsid w:val="00E344F8"/>
    <w:rsid w:val="00E36039"/>
    <w:rsid w:val="00E36877"/>
    <w:rsid w:val="00E37614"/>
    <w:rsid w:val="00E37777"/>
    <w:rsid w:val="00E37C3B"/>
    <w:rsid w:val="00E37E7E"/>
    <w:rsid w:val="00E37FBC"/>
    <w:rsid w:val="00E40014"/>
    <w:rsid w:val="00E4019B"/>
    <w:rsid w:val="00E40989"/>
    <w:rsid w:val="00E40A45"/>
    <w:rsid w:val="00E4147B"/>
    <w:rsid w:val="00E415BE"/>
    <w:rsid w:val="00E42068"/>
    <w:rsid w:val="00E425FB"/>
    <w:rsid w:val="00E4457D"/>
    <w:rsid w:val="00E449E0"/>
    <w:rsid w:val="00E44E15"/>
    <w:rsid w:val="00E45365"/>
    <w:rsid w:val="00E45587"/>
    <w:rsid w:val="00E45660"/>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7698"/>
    <w:rsid w:val="00E57732"/>
    <w:rsid w:val="00E60BF7"/>
    <w:rsid w:val="00E6126E"/>
    <w:rsid w:val="00E61FC4"/>
    <w:rsid w:val="00E62049"/>
    <w:rsid w:val="00E621AD"/>
    <w:rsid w:val="00E62862"/>
    <w:rsid w:val="00E63318"/>
    <w:rsid w:val="00E64805"/>
    <w:rsid w:val="00E64A84"/>
    <w:rsid w:val="00E654D4"/>
    <w:rsid w:val="00E65959"/>
    <w:rsid w:val="00E667C0"/>
    <w:rsid w:val="00E66CE4"/>
    <w:rsid w:val="00E66F33"/>
    <w:rsid w:val="00E67A8B"/>
    <w:rsid w:val="00E7002E"/>
    <w:rsid w:val="00E7006D"/>
    <w:rsid w:val="00E701D5"/>
    <w:rsid w:val="00E709D2"/>
    <w:rsid w:val="00E71BC8"/>
    <w:rsid w:val="00E71C4C"/>
    <w:rsid w:val="00E71F6D"/>
    <w:rsid w:val="00E7260F"/>
    <w:rsid w:val="00E73054"/>
    <w:rsid w:val="00E73128"/>
    <w:rsid w:val="00E73F47"/>
    <w:rsid w:val="00E73F5D"/>
    <w:rsid w:val="00E743A7"/>
    <w:rsid w:val="00E74D91"/>
    <w:rsid w:val="00E75401"/>
    <w:rsid w:val="00E7553A"/>
    <w:rsid w:val="00E77064"/>
    <w:rsid w:val="00E776DA"/>
    <w:rsid w:val="00E77E4E"/>
    <w:rsid w:val="00E81202"/>
    <w:rsid w:val="00E81E22"/>
    <w:rsid w:val="00E8315A"/>
    <w:rsid w:val="00E83979"/>
    <w:rsid w:val="00E84F82"/>
    <w:rsid w:val="00E8503D"/>
    <w:rsid w:val="00E86404"/>
    <w:rsid w:val="00E86833"/>
    <w:rsid w:val="00E8740E"/>
    <w:rsid w:val="00E87E6B"/>
    <w:rsid w:val="00E91421"/>
    <w:rsid w:val="00E919D9"/>
    <w:rsid w:val="00E9230D"/>
    <w:rsid w:val="00E92C77"/>
    <w:rsid w:val="00E94687"/>
    <w:rsid w:val="00E94C99"/>
    <w:rsid w:val="00E94E6E"/>
    <w:rsid w:val="00E9660C"/>
    <w:rsid w:val="00E96630"/>
    <w:rsid w:val="00E96A91"/>
    <w:rsid w:val="00E97798"/>
    <w:rsid w:val="00EA0618"/>
    <w:rsid w:val="00EA0A5A"/>
    <w:rsid w:val="00EA2A77"/>
    <w:rsid w:val="00EA2BC4"/>
    <w:rsid w:val="00EA3AB1"/>
    <w:rsid w:val="00EA3ABC"/>
    <w:rsid w:val="00EA41DB"/>
    <w:rsid w:val="00EA47DA"/>
    <w:rsid w:val="00EA4CEC"/>
    <w:rsid w:val="00EA4D76"/>
    <w:rsid w:val="00EA5478"/>
    <w:rsid w:val="00EA6072"/>
    <w:rsid w:val="00EA6488"/>
    <w:rsid w:val="00EA74DD"/>
    <w:rsid w:val="00EB12AE"/>
    <w:rsid w:val="00EB18B0"/>
    <w:rsid w:val="00EB197B"/>
    <w:rsid w:val="00EB1C69"/>
    <w:rsid w:val="00EB32E0"/>
    <w:rsid w:val="00EB3573"/>
    <w:rsid w:val="00EB36FE"/>
    <w:rsid w:val="00EB3833"/>
    <w:rsid w:val="00EB3A6C"/>
    <w:rsid w:val="00EB40CB"/>
    <w:rsid w:val="00EB6317"/>
    <w:rsid w:val="00EB675D"/>
    <w:rsid w:val="00EB68B0"/>
    <w:rsid w:val="00EB7F50"/>
    <w:rsid w:val="00EC1D10"/>
    <w:rsid w:val="00EC24F0"/>
    <w:rsid w:val="00EC2F50"/>
    <w:rsid w:val="00EC2FA3"/>
    <w:rsid w:val="00EC3952"/>
    <w:rsid w:val="00EC41FA"/>
    <w:rsid w:val="00EC4297"/>
    <w:rsid w:val="00EC4789"/>
    <w:rsid w:val="00EC510B"/>
    <w:rsid w:val="00EC5450"/>
    <w:rsid w:val="00EC58DA"/>
    <w:rsid w:val="00EC66B7"/>
    <w:rsid w:val="00EC67A8"/>
    <w:rsid w:val="00EC6A93"/>
    <w:rsid w:val="00EC6B4F"/>
    <w:rsid w:val="00EC6E0A"/>
    <w:rsid w:val="00ED0148"/>
    <w:rsid w:val="00ED0F5B"/>
    <w:rsid w:val="00ED14EE"/>
    <w:rsid w:val="00ED18FC"/>
    <w:rsid w:val="00ED19A6"/>
    <w:rsid w:val="00ED2BD5"/>
    <w:rsid w:val="00ED3473"/>
    <w:rsid w:val="00ED44A8"/>
    <w:rsid w:val="00ED4847"/>
    <w:rsid w:val="00ED4D16"/>
    <w:rsid w:val="00ED4F21"/>
    <w:rsid w:val="00ED4FAB"/>
    <w:rsid w:val="00ED6D16"/>
    <w:rsid w:val="00ED746A"/>
    <w:rsid w:val="00ED7A2A"/>
    <w:rsid w:val="00ED7D92"/>
    <w:rsid w:val="00EE20BE"/>
    <w:rsid w:val="00EE2545"/>
    <w:rsid w:val="00EE2640"/>
    <w:rsid w:val="00EE3724"/>
    <w:rsid w:val="00EE50B5"/>
    <w:rsid w:val="00EE5355"/>
    <w:rsid w:val="00EE5470"/>
    <w:rsid w:val="00EE64EB"/>
    <w:rsid w:val="00EE6C57"/>
    <w:rsid w:val="00EE7B2D"/>
    <w:rsid w:val="00EE7BFA"/>
    <w:rsid w:val="00EF1D7F"/>
    <w:rsid w:val="00EF1F11"/>
    <w:rsid w:val="00EF219C"/>
    <w:rsid w:val="00EF24DA"/>
    <w:rsid w:val="00EF29E1"/>
    <w:rsid w:val="00EF35A5"/>
    <w:rsid w:val="00EF40EA"/>
    <w:rsid w:val="00EF4689"/>
    <w:rsid w:val="00EF4790"/>
    <w:rsid w:val="00EF5619"/>
    <w:rsid w:val="00EF5ADA"/>
    <w:rsid w:val="00EF5B22"/>
    <w:rsid w:val="00EF5D4D"/>
    <w:rsid w:val="00EF65FB"/>
    <w:rsid w:val="00EF6777"/>
    <w:rsid w:val="00EF679F"/>
    <w:rsid w:val="00EF7113"/>
    <w:rsid w:val="00EF778D"/>
    <w:rsid w:val="00EF7948"/>
    <w:rsid w:val="00EF7E83"/>
    <w:rsid w:val="00F00575"/>
    <w:rsid w:val="00F012E1"/>
    <w:rsid w:val="00F01393"/>
    <w:rsid w:val="00F01A21"/>
    <w:rsid w:val="00F032C5"/>
    <w:rsid w:val="00F04697"/>
    <w:rsid w:val="00F04CAD"/>
    <w:rsid w:val="00F052B1"/>
    <w:rsid w:val="00F0577B"/>
    <w:rsid w:val="00F057A2"/>
    <w:rsid w:val="00F05F2C"/>
    <w:rsid w:val="00F067AF"/>
    <w:rsid w:val="00F07354"/>
    <w:rsid w:val="00F0735E"/>
    <w:rsid w:val="00F07558"/>
    <w:rsid w:val="00F07871"/>
    <w:rsid w:val="00F10BF0"/>
    <w:rsid w:val="00F10DEF"/>
    <w:rsid w:val="00F12585"/>
    <w:rsid w:val="00F1352D"/>
    <w:rsid w:val="00F136D5"/>
    <w:rsid w:val="00F15C5E"/>
    <w:rsid w:val="00F16A6C"/>
    <w:rsid w:val="00F16F82"/>
    <w:rsid w:val="00F17B67"/>
    <w:rsid w:val="00F21CC5"/>
    <w:rsid w:val="00F21E30"/>
    <w:rsid w:val="00F227F2"/>
    <w:rsid w:val="00F23636"/>
    <w:rsid w:val="00F24B55"/>
    <w:rsid w:val="00F253F2"/>
    <w:rsid w:val="00F25AC6"/>
    <w:rsid w:val="00F26C79"/>
    <w:rsid w:val="00F2748F"/>
    <w:rsid w:val="00F27587"/>
    <w:rsid w:val="00F27B67"/>
    <w:rsid w:val="00F27F43"/>
    <w:rsid w:val="00F30A04"/>
    <w:rsid w:val="00F30D62"/>
    <w:rsid w:val="00F31E5F"/>
    <w:rsid w:val="00F3209F"/>
    <w:rsid w:val="00F32581"/>
    <w:rsid w:val="00F329B0"/>
    <w:rsid w:val="00F33966"/>
    <w:rsid w:val="00F35607"/>
    <w:rsid w:val="00F3565F"/>
    <w:rsid w:val="00F36515"/>
    <w:rsid w:val="00F36B36"/>
    <w:rsid w:val="00F36C46"/>
    <w:rsid w:val="00F36DA1"/>
    <w:rsid w:val="00F377DF"/>
    <w:rsid w:val="00F37C50"/>
    <w:rsid w:val="00F416A9"/>
    <w:rsid w:val="00F417DB"/>
    <w:rsid w:val="00F41E23"/>
    <w:rsid w:val="00F41EE1"/>
    <w:rsid w:val="00F42671"/>
    <w:rsid w:val="00F42A5F"/>
    <w:rsid w:val="00F4392D"/>
    <w:rsid w:val="00F43C20"/>
    <w:rsid w:val="00F43E24"/>
    <w:rsid w:val="00F43EE0"/>
    <w:rsid w:val="00F43F25"/>
    <w:rsid w:val="00F44BF7"/>
    <w:rsid w:val="00F45123"/>
    <w:rsid w:val="00F459C8"/>
    <w:rsid w:val="00F45CEC"/>
    <w:rsid w:val="00F4695F"/>
    <w:rsid w:val="00F469D7"/>
    <w:rsid w:val="00F46E7D"/>
    <w:rsid w:val="00F47449"/>
    <w:rsid w:val="00F475D3"/>
    <w:rsid w:val="00F477EA"/>
    <w:rsid w:val="00F5080A"/>
    <w:rsid w:val="00F53A25"/>
    <w:rsid w:val="00F53EE8"/>
    <w:rsid w:val="00F5534A"/>
    <w:rsid w:val="00F56B5C"/>
    <w:rsid w:val="00F60A9D"/>
    <w:rsid w:val="00F6100A"/>
    <w:rsid w:val="00F611DA"/>
    <w:rsid w:val="00F61AA7"/>
    <w:rsid w:val="00F62457"/>
    <w:rsid w:val="00F64296"/>
    <w:rsid w:val="00F64C5A"/>
    <w:rsid w:val="00F65BD7"/>
    <w:rsid w:val="00F65C31"/>
    <w:rsid w:val="00F6630B"/>
    <w:rsid w:val="00F66A1A"/>
    <w:rsid w:val="00F6792C"/>
    <w:rsid w:val="00F67AA6"/>
    <w:rsid w:val="00F7175F"/>
    <w:rsid w:val="00F71C7E"/>
    <w:rsid w:val="00F72E21"/>
    <w:rsid w:val="00F72FB1"/>
    <w:rsid w:val="00F73779"/>
    <w:rsid w:val="00F7411B"/>
    <w:rsid w:val="00F7422B"/>
    <w:rsid w:val="00F74CE1"/>
    <w:rsid w:val="00F75D29"/>
    <w:rsid w:val="00F763F6"/>
    <w:rsid w:val="00F764FD"/>
    <w:rsid w:val="00F7679F"/>
    <w:rsid w:val="00F77A17"/>
    <w:rsid w:val="00F77BDC"/>
    <w:rsid w:val="00F80072"/>
    <w:rsid w:val="00F8191C"/>
    <w:rsid w:val="00F820B3"/>
    <w:rsid w:val="00F82D9B"/>
    <w:rsid w:val="00F838FB"/>
    <w:rsid w:val="00F83B1E"/>
    <w:rsid w:val="00F84E97"/>
    <w:rsid w:val="00F86471"/>
    <w:rsid w:val="00F86C0E"/>
    <w:rsid w:val="00F87A7B"/>
    <w:rsid w:val="00F87CFE"/>
    <w:rsid w:val="00F87FA5"/>
    <w:rsid w:val="00F90FDB"/>
    <w:rsid w:val="00F91913"/>
    <w:rsid w:val="00F91EF0"/>
    <w:rsid w:val="00F92D62"/>
    <w:rsid w:val="00F93148"/>
    <w:rsid w:val="00F93781"/>
    <w:rsid w:val="00F93E2D"/>
    <w:rsid w:val="00F94A11"/>
    <w:rsid w:val="00F94B73"/>
    <w:rsid w:val="00F95040"/>
    <w:rsid w:val="00F95EE3"/>
    <w:rsid w:val="00F966F5"/>
    <w:rsid w:val="00F978A4"/>
    <w:rsid w:val="00FA0215"/>
    <w:rsid w:val="00FA17E2"/>
    <w:rsid w:val="00FA1A4F"/>
    <w:rsid w:val="00FA1CB2"/>
    <w:rsid w:val="00FA1DF0"/>
    <w:rsid w:val="00FA1F53"/>
    <w:rsid w:val="00FA2D6D"/>
    <w:rsid w:val="00FA3B5C"/>
    <w:rsid w:val="00FA3E9B"/>
    <w:rsid w:val="00FA41EA"/>
    <w:rsid w:val="00FA46FA"/>
    <w:rsid w:val="00FA4BEA"/>
    <w:rsid w:val="00FA6012"/>
    <w:rsid w:val="00FA6461"/>
    <w:rsid w:val="00FA6519"/>
    <w:rsid w:val="00FA6877"/>
    <w:rsid w:val="00FB00ED"/>
    <w:rsid w:val="00FB088A"/>
    <w:rsid w:val="00FB235B"/>
    <w:rsid w:val="00FB242E"/>
    <w:rsid w:val="00FB356C"/>
    <w:rsid w:val="00FB3D01"/>
    <w:rsid w:val="00FB438E"/>
    <w:rsid w:val="00FB46C7"/>
    <w:rsid w:val="00FB4794"/>
    <w:rsid w:val="00FB506A"/>
    <w:rsid w:val="00FB518A"/>
    <w:rsid w:val="00FB581E"/>
    <w:rsid w:val="00FB59DF"/>
    <w:rsid w:val="00FB609F"/>
    <w:rsid w:val="00FB613B"/>
    <w:rsid w:val="00FB680E"/>
    <w:rsid w:val="00FB6988"/>
    <w:rsid w:val="00FB69BF"/>
    <w:rsid w:val="00FB6A1B"/>
    <w:rsid w:val="00FB6A94"/>
    <w:rsid w:val="00FB6BFF"/>
    <w:rsid w:val="00FB6FFD"/>
    <w:rsid w:val="00FB73EA"/>
    <w:rsid w:val="00FC0B97"/>
    <w:rsid w:val="00FC2977"/>
    <w:rsid w:val="00FC2D26"/>
    <w:rsid w:val="00FC4152"/>
    <w:rsid w:val="00FC450A"/>
    <w:rsid w:val="00FC4924"/>
    <w:rsid w:val="00FC4FFE"/>
    <w:rsid w:val="00FC514B"/>
    <w:rsid w:val="00FC5276"/>
    <w:rsid w:val="00FC56C6"/>
    <w:rsid w:val="00FC56EB"/>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6601"/>
    <w:rsid w:val="00FD79B1"/>
    <w:rsid w:val="00FE009C"/>
    <w:rsid w:val="00FE0203"/>
    <w:rsid w:val="00FE03A0"/>
    <w:rsid w:val="00FE03F8"/>
    <w:rsid w:val="00FE086C"/>
    <w:rsid w:val="00FE106A"/>
    <w:rsid w:val="00FE1653"/>
    <w:rsid w:val="00FE1985"/>
    <w:rsid w:val="00FE2C69"/>
    <w:rsid w:val="00FE32E2"/>
    <w:rsid w:val="00FE337D"/>
    <w:rsid w:val="00FE43BB"/>
    <w:rsid w:val="00FE5372"/>
    <w:rsid w:val="00FE5AFB"/>
    <w:rsid w:val="00FE6D12"/>
    <w:rsid w:val="00FE6E4F"/>
    <w:rsid w:val="00FE7450"/>
    <w:rsid w:val="00FE7A16"/>
    <w:rsid w:val="00FE7D27"/>
    <w:rsid w:val="00FE7FB6"/>
    <w:rsid w:val="00FF02EE"/>
    <w:rsid w:val="00FF0F56"/>
    <w:rsid w:val="00FF145D"/>
    <w:rsid w:val="00FF1478"/>
    <w:rsid w:val="00FF1A1E"/>
    <w:rsid w:val="00FF2494"/>
    <w:rsid w:val="00FF2EC0"/>
    <w:rsid w:val="00FF38E9"/>
    <w:rsid w:val="00FF424C"/>
    <w:rsid w:val="00FF4BFE"/>
    <w:rsid w:val="00FF5840"/>
    <w:rsid w:val="00FF633A"/>
    <w:rsid w:val="00FF658E"/>
    <w:rsid w:val="00FF6FA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AA8726"/>
  <w15:docId w15:val="{52DE830B-2D29-4CA1-80EE-95EC7CF6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52"/>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
    <w:name w:val="En-tête"/>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2067752125">
          <w:marLeft w:val="0"/>
          <w:marRight w:val="0"/>
          <w:marTop w:val="0"/>
          <w:marBottom w:val="0"/>
          <w:divBdr>
            <w:top w:val="none" w:sz="0" w:space="0" w:color="auto"/>
            <w:left w:val="none" w:sz="0" w:space="0" w:color="auto"/>
            <w:bottom w:val="none" w:sz="0" w:space="0" w:color="auto"/>
            <w:right w:val="none" w:sz="0" w:space="0" w:color="auto"/>
          </w:divBdr>
        </w:div>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A1BF-D01E-424E-96F5-11FF1EBC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27</Pages>
  <Words>8715</Words>
  <Characters>47172</Characters>
  <Application>Microsoft Office Word</Application>
  <DocSecurity>0</DocSecurity>
  <Lines>1208</Lines>
  <Paragraphs>680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ECE/TRANS/WP.29/GRSG/93</vt:lpstr>
      <vt:lpstr>1720406</vt:lpstr>
      <vt:lpstr>United Nations</vt:lpstr>
    </vt:vector>
  </TitlesOfParts>
  <Company>CSD</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ECE/TRANS/WP.29/GRSG/93</dc:title>
  <dc:subject>1807935</dc:subject>
  <dc:creator>Romain HUBERT</dc:creator>
  <cp:keywords/>
  <dc:description/>
  <cp:lastModifiedBy>Generic Pdf eng</cp:lastModifiedBy>
  <cp:revision>2</cp:revision>
  <cp:lastPrinted>2018-07-12T13:41:00Z</cp:lastPrinted>
  <dcterms:created xsi:type="dcterms:W3CDTF">2018-07-12T13:47:00Z</dcterms:created>
  <dcterms:modified xsi:type="dcterms:W3CDTF">2018-07-12T13:47:00Z</dcterms:modified>
</cp:coreProperties>
</file>