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AD570D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AD570D" w:rsidRDefault="002D5AAC" w:rsidP="00AD57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D570D" w:rsidRDefault="00DF71B9" w:rsidP="00AD570D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AD570D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D570D" w:rsidRDefault="00FE7699" w:rsidP="00AD570D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AD570D">
              <w:rPr>
                <w:spacing w:val="0"/>
                <w:w w:val="100"/>
                <w:kern w:val="0"/>
                <w:sz w:val="40"/>
              </w:rPr>
              <w:t>ECE</w:t>
            </w:r>
            <w:r w:rsidRPr="00AD570D">
              <w:rPr>
                <w:spacing w:val="0"/>
                <w:w w:val="100"/>
                <w:kern w:val="0"/>
              </w:rPr>
              <w:t>/TRANS/WP.29/GRSP/2018/8</w:t>
            </w:r>
          </w:p>
        </w:tc>
      </w:tr>
      <w:tr w:rsidR="002D5AAC" w:rsidRPr="006D56C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D570D" w:rsidRDefault="002E5067" w:rsidP="00AD570D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AD570D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D570D" w:rsidRDefault="008A37C8" w:rsidP="00AD570D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AD570D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AD570D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D570D" w:rsidRDefault="00FE7699" w:rsidP="00AD570D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AD570D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FE7699" w:rsidRPr="00AD570D" w:rsidRDefault="00FE7699" w:rsidP="00AD570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D570D">
              <w:rPr>
                <w:spacing w:val="0"/>
                <w:w w:val="100"/>
                <w:kern w:val="0"/>
                <w:lang w:val="en-US"/>
              </w:rPr>
              <w:t>28 February 2018</w:t>
            </w:r>
          </w:p>
          <w:p w:rsidR="00FE7699" w:rsidRPr="00AD570D" w:rsidRDefault="00FE7699" w:rsidP="00AD570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D570D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FE7699" w:rsidRPr="00AD570D" w:rsidRDefault="00FE7699" w:rsidP="00AD570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AD570D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AD570D" w:rsidRDefault="008A37C8" w:rsidP="00AD570D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AD570D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0B3100" w:rsidRPr="000B3100" w:rsidRDefault="000B3100" w:rsidP="00AD570D">
      <w:pPr>
        <w:suppressAutoHyphens/>
        <w:spacing w:before="120"/>
        <w:rPr>
          <w:rFonts w:eastAsia="Times New Roman" w:cs="Times New Roman"/>
          <w:spacing w:val="0"/>
          <w:w w:val="100"/>
          <w:kern w:val="0"/>
          <w:sz w:val="28"/>
          <w:szCs w:val="28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 w:val="28"/>
          <w:szCs w:val="28"/>
          <w:lang w:eastAsia="en-US"/>
        </w:rPr>
        <w:t>Комитет по внутреннему транспорту</w:t>
      </w:r>
    </w:p>
    <w:p w:rsidR="000B3100" w:rsidRPr="000B3100" w:rsidRDefault="000B3100" w:rsidP="00AD570D">
      <w:pPr>
        <w:suppressAutoHyphens/>
        <w:spacing w:before="120"/>
        <w:rPr>
          <w:rFonts w:eastAsia="Times New Roman" w:cs="Times New Roman"/>
          <w:b/>
          <w:spacing w:val="0"/>
          <w:w w:val="100"/>
          <w:kern w:val="0"/>
          <w:sz w:val="24"/>
          <w:szCs w:val="24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 w:val="24"/>
          <w:szCs w:val="24"/>
          <w:lang w:eastAsia="en-US"/>
        </w:rPr>
        <w:t xml:space="preserve">Всемирный форум для согласования правил </w:t>
      </w:r>
      <w:r w:rsidR="004A6ABB" w:rsidRPr="00AD570D">
        <w:rPr>
          <w:rFonts w:eastAsia="Times New Roman" w:cs="Times New Roman"/>
          <w:b/>
          <w:bCs/>
          <w:spacing w:val="0"/>
          <w:w w:val="100"/>
          <w:kern w:val="0"/>
          <w:sz w:val="24"/>
          <w:szCs w:val="24"/>
          <w:lang w:eastAsia="en-US"/>
        </w:rPr>
        <w:br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 w:val="24"/>
          <w:szCs w:val="24"/>
          <w:lang w:eastAsia="en-US"/>
        </w:rPr>
        <w:t>в области транспортных средств</w:t>
      </w:r>
    </w:p>
    <w:p w:rsidR="000B3100" w:rsidRPr="000B3100" w:rsidRDefault="000B3100" w:rsidP="00AD570D">
      <w:pPr>
        <w:suppressAutoHyphens/>
        <w:spacing w:before="120"/>
        <w:rPr>
          <w:rFonts w:eastAsia="Times New Roman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Рабочая группа по пассивной безопасности</w:t>
      </w:r>
    </w:p>
    <w:p w:rsidR="000B3100" w:rsidRPr="000B3100" w:rsidRDefault="000B3100" w:rsidP="00AD570D">
      <w:pPr>
        <w:suppressAutoHyphens/>
        <w:spacing w:before="120"/>
        <w:rPr>
          <w:rFonts w:eastAsia="Times New Roman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Шестьдесят третья сессия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</w:p>
    <w:p w:rsidR="000B3100" w:rsidRPr="000B3100" w:rsidRDefault="000B3100" w:rsidP="00AD570D">
      <w:pPr>
        <w:suppressAutoHyphens/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Женева, 14–18 мая 2018 года</w:t>
      </w:r>
    </w:p>
    <w:p w:rsidR="000B3100" w:rsidRPr="000B3100" w:rsidRDefault="000B3100" w:rsidP="00AD570D">
      <w:pPr>
        <w:suppressAutoHyphens/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Пункт 19 предварительной повестки дня</w:t>
      </w:r>
    </w:p>
    <w:p w:rsidR="000B3100" w:rsidRPr="000B3100" w:rsidRDefault="000B3100" w:rsidP="00AD570D">
      <w:pPr>
        <w:suppressAutoHyphens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Правила № 129 О</w:t>
      </w:r>
      <w:r w:rsidR="004A6ABB" w:rsidRPr="00AD570D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ОН (усовершенствованные </w:t>
      </w:r>
      <w:r w:rsidR="004A6ABB" w:rsidRPr="00AD570D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br/>
        <w:t xml:space="preserve">детские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удерживающие системы)</w:t>
      </w:r>
    </w:p>
    <w:p w:rsidR="000B3100" w:rsidRPr="000B3100" w:rsidRDefault="000B3100" w:rsidP="006D56C3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</w:pPr>
      <w:r w:rsidRPr="000B3100"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  <w:tab/>
      </w:r>
      <w:r w:rsidRPr="000B3100"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  <w:tab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 w:val="28"/>
          <w:szCs w:val="20"/>
          <w:lang w:eastAsia="en-US"/>
        </w:rPr>
        <w:t>Предложение по допо</w:t>
      </w:r>
      <w:r w:rsidR="003E31A4">
        <w:rPr>
          <w:rFonts w:eastAsia="Times New Roman" w:cs="Times New Roman"/>
          <w:b/>
          <w:bCs/>
          <w:spacing w:val="0"/>
          <w:w w:val="100"/>
          <w:kern w:val="0"/>
          <w:sz w:val="28"/>
          <w:szCs w:val="20"/>
          <w:lang w:eastAsia="en-US"/>
        </w:rPr>
        <w:t>лнению 1 к поправкам серии 03 к 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 w:val="28"/>
          <w:szCs w:val="20"/>
          <w:lang w:eastAsia="en-US"/>
        </w:rPr>
        <w:t>Правилам № 129 ООН (усовершенствованные детские удерживающие системы)</w:t>
      </w:r>
    </w:p>
    <w:p w:rsidR="000B3100" w:rsidRPr="000B3100" w:rsidRDefault="000B3100" w:rsidP="00AD570D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/>
        <w:rPr>
          <w:rFonts w:eastAsia="MS Mincho" w:cs="Times New Roman"/>
          <w:b/>
          <w:spacing w:val="0"/>
          <w:w w:val="100"/>
          <w:kern w:val="0"/>
          <w:sz w:val="24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 w:val="24"/>
          <w:szCs w:val="20"/>
          <w:lang w:eastAsia="en-US"/>
        </w:rPr>
        <w:t>Представлено экспертом от Франции</w:t>
      </w:r>
      <w:r w:rsidRPr="006D56C3">
        <w:rPr>
          <w:rStyle w:val="FootnoteReference"/>
          <w:spacing w:val="0"/>
          <w:w w:val="100"/>
          <w:kern w:val="0"/>
          <w:sz w:val="20"/>
          <w:vertAlign w:val="baseline"/>
          <w:lang w:eastAsia="ru-RU"/>
        </w:rPr>
        <w:footnoteReference w:customMarkFollows="1" w:id="1"/>
        <w:t>*</w:t>
      </w:r>
    </w:p>
    <w:p w:rsidR="000B3100" w:rsidRPr="000B3100" w:rsidRDefault="000B3100" w:rsidP="00AD570D">
      <w:pPr>
        <w:suppressAutoHyphens/>
        <w:spacing w:after="120"/>
        <w:ind w:left="1134" w:right="1134"/>
        <w:jc w:val="both"/>
        <w:rPr>
          <w:rFonts w:eastAsia="MS Mincho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>Воспроизведенный ниже текст был подготовлен экспертом Неофициальной рабочей группы по усовершенствованным детским удерживающим системам (НРГ по УДУС). В нем предлагаются поправки к поправкам серии 03 к Правилам № 139 ООН (усовершенствованные детские удерживающие системы). Изменения к существующему тексту Правил ООН (включая документ ECE/TRANS/WP.29/GRSP/</w:t>
      </w:r>
      <w:r w:rsidR="003E31A4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br/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2017/41) выделены жирным шрифтом в случае новых положений или зачеркиванием в случае исключенных элементов.</w:t>
      </w:r>
    </w:p>
    <w:p w:rsidR="000B3100" w:rsidRPr="000B3100" w:rsidRDefault="000B3100" w:rsidP="00AD570D">
      <w:pPr>
        <w:suppressAutoHyphens/>
        <w:spacing w:line="240" w:lineRule="auto"/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br w:type="page"/>
      </w:r>
    </w:p>
    <w:p w:rsidR="000B3100" w:rsidRPr="000B3100" w:rsidRDefault="000B3100" w:rsidP="00AD570D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</w:pPr>
      <w:r w:rsidRPr="000B3100"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  <w:lastRenderedPageBreak/>
        <w:tab/>
        <w:t>I.</w:t>
      </w:r>
      <w:r w:rsidRPr="000B3100"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  <w:tab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 w:val="28"/>
          <w:szCs w:val="20"/>
          <w:lang w:eastAsia="en-US"/>
        </w:rPr>
        <w:t>Предложение</w:t>
      </w:r>
    </w:p>
    <w:p w:rsidR="000B3100" w:rsidRPr="000B3100" w:rsidRDefault="000B3100" w:rsidP="00AD570D">
      <w:pPr>
        <w:suppressAutoHyphens/>
        <w:spacing w:after="120"/>
        <w:ind w:left="2250" w:right="1134" w:hanging="1106"/>
        <w:jc w:val="both"/>
        <w:rPr>
          <w:rFonts w:eastAsia="Times New Roman" w:cs="Times New Roman"/>
          <w:i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 xml:space="preserve">Пункт 2.12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изменить следующим образом:</w:t>
      </w:r>
    </w:p>
    <w:p w:rsidR="000B3100" w:rsidRPr="000B3100" w:rsidRDefault="000B3100" w:rsidP="00AD570D">
      <w:pPr>
        <w:suppressAutoHyphens/>
        <w:spacing w:after="120"/>
        <w:ind w:left="1134" w:right="1134"/>
        <w:jc w:val="both"/>
        <w:rPr>
          <w:rFonts w:ascii="Calibri" w:eastAsia="Times New Roman" w:hAnsi="Calibri" w:cs="Times New Roman"/>
          <w:spacing w:val="0"/>
          <w:w w:val="100"/>
          <w:kern w:val="0"/>
          <w:szCs w:val="20"/>
          <w:lang w:eastAsia="en-US"/>
        </w:rPr>
      </w:pPr>
      <w:bookmarkStart w:id="1" w:name="2_143"/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«2.12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 xml:space="preserve">"Устройство ограничения углового перемещения" </w:t>
      </w:r>
      <w:bookmarkEnd w:id="1"/>
    </w:p>
    <w:p w:rsidR="000B3100" w:rsidRPr="000B3100" w:rsidRDefault="000B3100" w:rsidP="00AD570D">
      <w:pPr>
        <w:suppressAutoHyphens/>
        <w:spacing w:after="120"/>
        <w:ind w:left="2268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означает устройство, предназначенное для ограничения углового перемещения усовершенствованной детской удерживающей системы при столкновении транспортного средства и включающее:</w:t>
      </w:r>
    </w:p>
    <w:p w:rsidR="000B3100" w:rsidRPr="000B3100" w:rsidRDefault="000B3100" w:rsidP="00AD570D">
      <w:pPr>
        <w:suppressAutoHyphens/>
        <w:spacing w:after="120"/>
        <w:ind w:left="2835" w:right="1134" w:hanging="567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a)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 xml:space="preserve">лямку верхнего страховочного троса или </w:t>
      </w:r>
    </w:p>
    <w:p w:rsidR="000B3100" w:rsidRPr="000B3100" w:rsidRDefault="000B3100" w:rsidP="00AD570D">
      <w:pPr>
        <w:suppressAutoHyphens/>
        <w:spacing w:after="120"/>
        <w:ind w:left="2835" w:right="1134" w:hanging="567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b)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>опору,</w:t>
      </w:r>
    </w:p>
    <w:p w:rsidR="000B3100" w:rsidRPr="000B3100" w:rsidRDefault="000B3100" w:rsidP="00AD570D">
      <w:pPr>
        <w:suppressAutoHyphens/>
        <w:spacing w:after="120"/>
        <w:ind w:left="2268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которое соответствует требованиям настоящих Правил ООН и установлено на системе креплений ISOFIX и креплениях верхнего страховочного троса ISOFIX либо смонтировано на контактной поверхности пола транспортного средства, соответствующей требованиям Правил № 14 ООН или Правил № 145 ООН.</w:t>
      </w:r>
    </w:p>
    <w:p w:rsidR="000B3100" w:rsidRPr="000B3100" w:rsidRDefault="000B3100" w:rsidP="00AD570D">
      <w:pPr>
        <w:suppressAutoHyphens/>
        <w:spacing w:before="100" w:beforeAutospacing="1" w:after="100" w:afterAutospacing="1" w:line="240" w:lineRule="auto"/>
        <w:ind w:left="2268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"Устройство ограничения углового перемещения" для усовершенствованной детской удерживающей системы для "конкретного транспортного средства" может включать в себя верхний страховочный трос, опору либо –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только в случае усовершенствованной детской удерживающей системы, устанавливаемой против направления движения,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– приборную панель и/или нижний(ие) страховочный(е) трос(ы)</w:t>
      </w: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».</w:t>
      </w:r>
    </w:p>
    <w:p w:rsidR="000B3100" w:rsidRPr="000B3100" w:rsidRDefault="000B3100" w:rsidP="00AD570D">
      <w:pPr>
        <w:suppressAutoHyphens/>
        <w:spacing w:after="120"/>
        <w:ind w:left="2250" w:right="1134" w:hanging="1106"/>
        <w:jc w:val="both"/>
        <w:rPr>
          <w:rFonts w:eastAsia="Times New Roman" w:cs="Times New Roman"/>
          <w:i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 xml:space="preserve">Пункт 2.14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изменить следующим образом:</w:t>
      </w:r>
    </w:p>
    <w:p w:rsidR="000B3100" w:rsidRPr="000B3100" w:rsidRDefault="000B3100" w:rsidP="00AD570D">
      <w:pPr>
        <w:suppressAutoHyphens/>
        <w:spacing w:after="120"/>
        <w:ind w:left="1134" w:right="1134"/>
        <w:jc w:val="both"/>
        <w:rPr>
          <w:rFonts w:ascii="Calibri" w:eastAsia="Times New Roman" w:hAnsi="Calibri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«2.14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 xml:space="preserve">"Устройство ослабления напряжения" </w:t>
      </w:r>
    </w:p>
    <w:p w:rsidR="000B3100" w:rsidRPr="000B3100" w:rsidRDefault="000B3100" w:rsidP="00AD570D">
      <w:pPr>
        <w:suppressAutoHyphens/>
        <w:spacing w:after="120"/>
        <w:ind w:left="2268" w:right="1134"/>
        <w:jc w:val="both"/>
        <w:rPr>
          <w:rFonts w:eastAsia="Times New Roman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означает систему, разблокирующую устройство, регулирующее и поддерживающее натяжение лямки верхнего страховочного троса ISOFIX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или "нижнего(их) страховочного(ых) троса(ов)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"</w:t>
      </w: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».</w:t>
      </w:r>
    </w:p>
    <w:p w:rsidR="000B3100" w:rsidRPr="000B3100" w:rsidRDefault="000B3100" w:rsidP="00AD570D">
      <w:pPr>
        <w:suppressAutoHyphens/>
        <w:spacing w:after="120"/>
        <w:ind w:left="2250" w:right="1134" w:hanging="1106"/>
        <w:jc w:val="both"/>
        <w:rPr>
          <w:rFonts w:eastAsia="Times New Roman" w:cs="Times New Roman"/>
          <w:i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>Включить новый пункт 2.62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следующего содержания:</w:t>
      </w:r>
    </w:p>
    <w:p w:rsidR="000B3100" w:rsidRPr="000B3100" w:rsidRDefault="000B3100" w:rsidP="00AD570D">
      <w:pPr>
        <w:suppressAutoHyphens/>
        <w:spacing w:after="120"/>
        <w:ind w:left="1134" w:right="1134"/>
        <w:jc w:val="both"/>
        <w:rPr>
          <w:rFonts w:ascii="Calibri" w:eastAsia="Times New Roman" w:hAnsi="Calibri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«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2.62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"Нижний страховочный трос"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</w:p>
    <w:p w:rsidR="000B3100" w:rsidRPr="000B3100" w:rsidRDefault="000B3100" w:rsidP="00AD570D">
      <w:pPr>
        <w:suppressAutoHyphens/>
        <w:spacing w:after="120"/>
        <w:ind w:left="2250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означает лямку (или ее эквивалент), соединяющую обратную часть усовершенствованной детской удерживающей системы для конкретного транспортного средства с креплением нижнего страховочного троса в транспортном средстве и оснащенную регулировочным приспособлением, устройством ослабления натяжения и соединителем нижнего страховочного троса</w:t>
      </w: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».</w:t>
      </w:r>
    </w:p>
    <w:p w:rsidR="000B3100" w:rsidRPr="000B3100" w:rsidRDefault="000B3100" w:rsidP="00AD570D">
      <w:pPr>
        <w:suppressAutoHyphens/>
        <w:spacing w:after="120"/>
        <w:ind w:left="2250" w:right="1134" w:hanging="1106"/>
        <w:jc w:val="both"/>
        <w:rPr>
          <w:rFonts w:eastAsia="MS Mincho" w:cs="Times New Roman"/>
          <w:i/>
          <w:spacing w:val="0"/>
          <w:w w:val="100"/>
          <w:kern w:val="0"/>
          <w:sz w:val="22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>Включить новый пункт 2.62.1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следующего содержания:</w:t>
      </w:r>
    </w:p>
    <w:p w:rsidR="000B3100" w:rsidRPr="000B3100" w:rsidRDefault="000B3100" w:rsidP="00AD570D">
      <w:pPr>
        <w:suppressAutoHyphens/>
        <w:spacing w:after="120"/>
        <w:ind w:left="1134" w:right="1134"/>
        <w:jc w:val="both"/>
        <w:rPr>
          <w:rFonts w:ascii="Calibri" w:eastAsia="Times New Roman" w:hAnsi="Calibri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«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2.62.1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"Крепление нижнего страховочного троса"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</w:p>
    <w:p w:rsidR="000B3100" w:rsidRPr="000B3100" w:rsidRDefault="000B3100" w:rsidP="00AD570D">
      <w:pPr>
        <w:suppressAutoHyphens/>
        <w:spacing w:after="120"/>
        <w:ind w:left="2250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означает приспособление, соответствующее требованиям стандарта ISO 13216, например, скобу, находящееся в определенной зоне и предназначенное для монтирования соединителя нижнего страховочного троса и передачи его удерживающего усилия на конструкцию транспортного средства</w:t>
      </w: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».</w:t>
      </w:r>
    </w:p>
    <w:p w:rsidR="000B3100" w:rsidRPr="000B3100" w:rsidRDefault="000B3100" w:rsidP="00AD570D">
      <w:pPr>
        <w:suppressAutoHyphens/>
        <w:spacing w:after="120"/>
        <w:ind w:left="2250" w:right="1134" w:hanging="1106"/>
        <w:jc w:val="both"/>
        <w:rPr>
          <w:rFonts w:eastAsia="MS Mincho" w:cs="Times New Roman"/>
          <w:i/>
          <w:spacing w:val="0"/>
          <w:w w:val="100"/>
          <w:kern w:val="0"/>
          <w:sz w:val="22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 xml:space="preserve">Включить новый пункт 2.62.2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следующего содержания:</w:t>
      </w:r>
    </w:p>
    <w:p w:rsidR="000B3100" w:rsidRPr="000B3100" w:rsidRDefault="000B3100" w:rsidP="00AD570D">
      <w:pPr>
        <w:suppressAutoHyphens/>
        <w:spacing w:after="120"/>
        <w:ind w:left="1134" w:right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«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2.62.2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"Соединитель нижнего страховочного троса"</w:t>
      </w:r>
    </w:p>
    <w:p w:rsidR="000B3100" w:rsidRPr="000B3100" w:rsidRDefault="000B3100" w:rsidP="00AD570D">
      <w:pPr>
        <w:suppressAutoHyphens/>
        <w:spacing w:after="120"/>
        <w:ind w:left="2268" w:right="1134"/>
        <w:jc w:val="both"/>
        <w:rPr>
          <w:rFonts w:eastAsia="Times New Roman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означает устройство, предназначенное для установки на креплении нижнего страховочного троса</w:t>
      </w: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».</w:t>
      </w:r>
    </w:p>
    <w:p w:rsidR="000B3100" w:rsidRPr="000B3100" w:rsidRDefault="000B3100" w:rsidP="006D56C3">
      <w:pPr>
        <w:keepNext/>
        <w:suppressAutoHyphens/>
        <w:spacing w:after="120" w:line="236" w:lineRule="atLeast"/>
        <w:ind w:left="2250" w:right="1134" w:hanging="1106"/>
        <w:jc w:val="both"/>
        <w:rPr>
          <w:rFonts w:eastAsia="MS Mincho" w:cs="Times New Roman"/>
          <w:i/>
          <w:spacing w:val="0"/>
          <w:w w:val="100"/>
          <w:kern w:val="0"/>
          <w:sz w:val="22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lastRenderedPageBreak/>
        <w:t>Включить новый пункт 2.62.3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следующего содержания:</w:t>
      </w:r>
    </w:p>
    <w:p w:rsidR="000B3100" w:rsidRPr="000B3100" w:rsidRDefault="000B3100" w:rsidP="006D56C3">
      <w:pPr>
        <w:keepNext/>
        <w:suppressAutoHyphens/>
        <w:spacing w:after="120" w:line="236" w:lineRule="atLeast"/>
        <w:ind w:left="1134" w:right="1134"/>
        <w:jc w:val="both"/>
        <w:rPr>
          <w:rFonts w:ascii="Calibri" w:eastAsia="Times New Roman" w:hAnsi="Calibri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«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2.62.3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"Крюк нижнего страховочного троса"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означает соединитель нижнего страховочного троса, обычно используемый для установки лямки нижнего страховочного троса на креплении верхнего страховочного троса ISOFIX, как это указано на рис. 3 стандарта ISO 13216</w:t>
      </w: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».</w:t>
      </w:r>
    </w:p>
    <w:p w:rsidR="000B3100" w:rsidRPr="000B3100" w:rsidRDefault="000B3100" w:rsidP="006D56C3">
      <w:pPr>
        <w:suppressAutoHyphens/>
        <w:spacing w:after="120" w:line="236" w:lineRule="atLeast"/>
        <w:ind w:left="1134" w:right="1134"/>
        <w:jc w:val="both"/>
        <w:rPr>
          <w:rFonts w:eastAsia="MS Mincho" w:cs="Times New Roman"/>
          <w:spacing w:val="0"/>
          <w:w w:val="100"/>
          <w:kern w:val="0"/>
          <w:sz w:val="22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 xml:space="preserve">Включить новый пункт 2.62.4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следующего содержания:</w:t>
      </w:r>
    </w:p>
    <w:p w:rsidR="000B3100" w:rsidRPr="000B3100" w:rsidRDefault="000B3100" w:rsidP="006D56C3">
      <w:pPr>
        <w:suppressAutoHyphens/>
        <w:spacing w:after="120" w:line="236" w:lineRule="atLeast"/>
        <w:ind w:left="1134" w:right="1134"/>
        <w:jc w:val="both"/>
        <w:rPr>
          <w:rFonts w:ascii="Calibri" w:eastAsia="Times New Roman" w:hAnsi="Calibri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«2.62.4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"Крепежная деталь нижнего страховочного троса"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означает устройство для крепления лямки нижнего страховочного троса к усовершенствованной детской удерживающей системе для конкретного транспортного средства</w:t>
      </w: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».</w:t>
      </w:r>
    </w:p>
    <w:p w:rsidR="000B3100" w:rsidRPr="000B3100" w:rsidRDefault="000B3100" w:rsidP="006D56C3">
      <w:pPr>
        <w:suppressAutoHyphens/>
        <w:spacing w:after="120" w:line="236" w:lineRule="atLeast"/>
        <w:ind w:left="1134" w:right="1134"/>
        <w:jc w:val="both"/>
        <w:rPr>
          <w:rFonts w:eastAsia="Times New Roman" w:cs="Times New Roman"/>
          <w:spacing w:val="0"/>
          <w:w w:val="100"/>
          <w:kern w:val="0"/>
          <w:sz w:val="22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>Включить новый пункт 6.3.5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следующего содержания: 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ascii="Calibri" w:eastAsia="Times New Roman" w:hAnsi="Calibri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«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6.3.5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Технические характеристики нижнего страховочного троса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6.3.5.1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Соединитель нижнего страховочного троса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 xml:space="preserve">В качестве соединителя нижнего страховочного троса используют крюк верхнего страховочного троса ISOFIX, изображенный на </w:t>
      </w:r>
      <w:r w:rsidR="00A42C23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br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рис. 0 с), либо аналогичные устройства, соответствующие габаритам, указанным на рис. 0 с).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6.3.5.2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Характеристики лямки нижнего страховочного троса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Лямки нижнего страховочного троса должны поддерживаться другой лямкой (или ее эквивалентом), оснащенной устройством регулировки и ослабления натяжения.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6.3.5.2.1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Длина лямки нижнего страховочного троса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Длина каждой лямки нижнего страховочного троса должна составлять не менее 1</w:t>
      </w:r>
      <w:r w:rsidR="008F189C" w:rsidRPr="008F189C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500 мм.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6.3.5.2.2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Индикатор ненатянутости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Лямку нижнего страховочного троса или усовершенствованную детскую удерживающую систему оборудуют приспособлением, указывающим, что лямка находится в натянутом положении. Это приспособление может быть элементом устройства регулировки и ослабления натяжения.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 xml:space="preserve">6.3.5.2.3 </w:t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>Габариты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ab/>
        <w:t xml:space="preserve">Габариты крюков нижнего страховочного троса указаны на </w:t>
      </w:r>
      <w:r w:rsidR="00A42C23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br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рис. 0 с)</w:t>
      </w:r>
      <w:r w:rsidRPr="000B3100">
        <w:rPr>
          <w:rFonts w:eastAsia="Times New Roman" w:cs="Times New Roman"/>
          <w:bCs/>
          <w:spacing w:val="0"/>
          <w:w w:val="100"/>
          <w:kern w:val="0"/>
          <w:szCs w:val="20"/>
          <w:lang w:eastAsia="en-US"/>
        </w:rPr>
        <w:t>».</w:t>
      </w:r>
    </w:p>
    <w:p w:rsidR="000B3100" w:rsidRPr="000B3100" w:rsidRDefault="000B3100" w:rsidP="006D56C3">
      <w:pPr>
        <w:suppressAutoHyphens/>
        <w:spacing w:after="120" w:line="236" w:lineRule="atLeast"/>
        <w:ind w:left="2250" w:right="1134" w:hanging="1106"/>
        <w:jc w:val="both"/>
        <w:rPr>
          <w:rFonts w:eastAsia="Times New Roman" w:cs="Times New Roman"/>
          <w:i/>
          <w:spacing w:val="0"/>
          <w:w w:val="100"/>
          <w:kern w:val="0"/>
          <w:sz w:val="22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>Пункт 6.3.5 (прежний)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, изменить нумерацию на 6.3.6.</w:t>
      </w:r>
    </w:p>
    <w:p w:rsidR="000B3100" w:rsidRPr="000B3100" w:rsidRDefault="000B3100" w:rsidP="006D56C3">
      <w:pPr>
        <w:suppressAutoHyphens/>
        <w:spacing w:after="120" w:line="236" w:lineRule="atLeast"/>
        <w:ind w:left="2250" w:right="1134" w:hanging="1106"/>
        <w:jc w:val="both"/>
        <w:rPr>
          <w:rFonts w:eastAsia="Times New Roman" w:cs="Times New Roman"/>
          <w:i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 xml:space="preserve">Пункт 7.1.3.5.2.1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изменить следующим образом: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 w:hanging="1134"/>
        <w:jc w:val="both"/>
        <w:rPr>
          <w:rFonts w:eastAsia="Times New Roman" w:cs="Times New Roman"/>
          <w:spacing w:val="0"/>
          <w:w w:val="100"/>
          <w:kern w:val="0"/>
          <w:sz w:val="24"/>
          <w:szCs w:val="24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«7.1.3.5.2.1 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 xml:space="preserve">Установка встроенных универсальных усовершенствованных детских удерживающих систем ISOFIX (размера i) или встроенных усовершенствованных детских удерживающих систем ISOFIX для конкретного транспортного средства на испытательный стенд. 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/>
        <w:jc w:val="both"/>
        <w:rPr>
          <w:rFonts w:ascii="Calibri" w:eastAsia="MS Mincho" w:hAnsi="Calibri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….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Верхний страховочный трос, при его наличии, регулируют для обеспечения натяжения в 50 ± 5 Н. В качестве альтернативы и при условии наличия опору регулируют в соответствии с указаниями изготовителя усовершенствованной детской удерживающей системы.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/>
        <w:jc w:val="both"/>
        <w:rPr>
          <w:rFonts w:eastAsia="Times New Roman" w:cs="Times New Roman"/>
          <w:b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Нижний страховочный трос, при его наличии, регулируют для обеспечения натяжения не менее 50 ± 5 Н.</w:t>
      </w: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</w:t>
      </w:r>
    </w:p>
    <w:p w:rsidR="000B3100" w:rsidRPr="000B3100" w:rsidRDefault="000B3100" w:rsidP="006D56C3">
      <w:pPr>
        <w:suppressAutoHyphens/>
        <w:spacing w:after="120" w:line="236" w:lineRule="atLeast"/>
        <w:ind w:left="2268" w:right="1134"/>
        <w:rPr>
          <w:rFonts w:ascii="Calibri" w:eastAsia="MS Mincho" w:hAnsi="Calibri" w:cs="Times New Roman"/>
          <w:spacing w:val="0"/>
          <w:w w:val="100"/>
          <w:kern w:val="0"/>
          <w:szCs w:val="20"/>
          <w:lang w:eastAsia="en-US"/>
        </w:rPr>
      </w:pPr>
      <w:r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…».</w:t>
      </w:r>
    </w:p>
    <w:p w:rsidR="000B3100" w:rsidRPr="000B3100" w:rsidRDefault="000B3100" w:rsidP="00AD570D">
      <w:pPr>
        <w:keepNext/>
        <w:keepLines/>
        <w:tabs>
          <w:tab w:val="right" w:pos="851"/>
        </w:tabs>
        <w:suppressAutoHyphens/>
        <w:spacing w:before="360" w:after="240" w:line="300" w:lineRule="exact"/>
        <w:ind w:right="1134"/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</w:pPr>
      <w:r w:rsidRPr="000B3100"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  <w:lastRenderedPageBreak/>
        <w:tab/>
        <w:t>II.</w:t>
      </w:r>
      <w:r w:rsidRPr="000B3100"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en-US"/>
        </w:rPr>
        <w:tab/>
      </w:r>
      <w:r w:rsidRPr="000B3100">
        <w:rPr>
          <w:rFonts w:eastAsia="Times New Roman" w:cs="Times New Roman"/>
          <w:b/>
          <w:bCs/>
          <w:spacing w:val="0"/>
          <w:w w:val="100"/>
          <w:kern w:val="0"/>
          <w:sz w:val="28"/>
          <w:szCs w:val="20"/>
          <w:lang w:eastAsia="en-US"/>
        </w:rPr>
        <w:t>Обоснование</w:t>
      </w:r>
    </w:p>
    <w:p w:rsidR="000B3100" w:rsidRPr="000B3100" w:rsidRDefault="00DE449C" w:rsidP="00AD570D">
      <w:pPr>
        <w:suppressAutoHyphens/>
        <w:spacing w:after="120"/>
        <w:ind w:left="1134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="000B3100"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Выше представлено предложение о включении в Правила ООН положений, содержащих:</w:t>
      </w:r>
    </w:p>
    <w:p w:rsidR="000B3100" w:rsidRPr="000B3100" w:rsidRDefault="00490635" w:rsidP="00AD570D">
      <w:pPr>
        <w:suppressAutoHyphens/>
        <w:spacing w:after="120"/>
        <w:ind w:left="1134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="000B3100"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a)</w:t>
      </w:r>
      <w:r w:rsidR="000B3100"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>определения и требования для лямки нижнего страховочного троса и</w:t>
      </w:r>
    </w:p>
    <w:p w:rsidR="000B3100" w:rsidRPr="000B3100" w:rsidRDefault="006D56C3" w:rsidP="006D56C3">
      <w:pPr>
        <w:suppressAutoHyphens/>
        <w:spacing w:after="120"/>
        <w:ind w:left="1134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="00490635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="000B3100"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b)</w:t>
      </w:r>
      <w:r w:rsidR="000B3100" w:rsidRPr="000B3100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>определение и технические требования для креплений нижнего страховочного троса (КНСТ).</w:t>
      </w:r>
    </w:p>
    <w:p w:rsidR="00E12C5F" w:rsidRPr="006D56C3" w:rsidRDefault="008B313D" w:rsidP="006D56C3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E12C5F" w:rsidRPr="006D56C3" w:rsidSect="00FE7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95" w:rsidRPr="00A312BC" w:rsidRDefault="007A6695" w:rsidP="00A312BC"/>
  </w:endnote>
  <w:endnote w:type="continuationSeparator" w:id="0">
    <w:p w:rsidR="007A6695" w:rsidRPr="00A312BC" w:rsidRDefault="007A66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99" w:rsidRPr="00FE7699" w:rsidRDefault="00FE7699">
    <w:pPr>
      <w:pStyle w:val="Footer"/>
    </w:pPr>
    <w:r w:rsidRPr="00FE7699">
      <w:rPr>
        <w:b/>
        <w:sz w:val="18"/>
      </w:rPr>
      <w:fldChar w:fldCharType="begin"/>
    </w:r>
    <w:r w:rsidRPr="00FE7699">
      <w:rPr>
        <w:b/>
        <w:sz w:val="18"/>
      </w:rPr>
      <w:instrText xml:space="preserve"> PAGE  \* MERGEFORMAT </w:instrText>
    </w:r>
    <w:r w:rsidRPr="00FE7699">
      <w:rPr>
        <w:b/>
        <w:sz w:val="18"/>
      </w:rPr>
      <w:fldChar w:fldCharType="separate"/>
    </w:r>
    <w:r w:rsidR="00387A68">
      <w:rPr>
        <w:b/>
        <w:noProof/>
        <w:sz w:val="18"/>
      </w:rPr>
      <w:t>4</w:t>
    </w:r>
    <w:r w:rsidRPr="00FE7699">
      <w:rPr>
        <w:b/>
        <w:sz w:val="18"/>
      </w:rPr>
      <w:fldChar w:fldCharType="end"/>
    </w:r>
    <w:r>
      <w:rPr>
        <w:b/>
        <w:sz w:val="18"/>
      </w:rPr>
      <w:tab/>
    </w:r>
    <w:r>
      <w:t>GE.18-03101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99" w:rsidRPr="00FE7699" w:rsidRDefault="00FE7699" w:rsidP="00FE769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GE.18-03101</w:t>
    </w:r>
    <w:r>
      <w:tab/>
    </w:r>
    <w:r w:rsidRPr="00FE7699">
      <w:rPr>
        <w:b/>
        <w:sz w:val="18"/>
      </w:rPr>
      <w:fldChar w:fldCharType="begin"/>
    </w:r>
    <w:r w:rsidRPr="00FE7699">
      <w:rPr>
        <w:b/>
        <w:sz w:val="18"/>
      </w:rPr>
      <w:instrText xml:space="preserve"> PAGE  \* MERGEFORMAT </w:instrText>
    </w:r>
    <w:r w:rsidRPr="00FE7699">
      <w:rPr>
        <w:b/>
        <w:sz w:val="18"/>
      </w:rPr>
      <w:fldChar w:fldCharType="separate"/>
    </w:r>
    <w:r w:rsidR="00387A68">
      <w:rPr>
        <w:b/>
        <w:noProof/>
        <w:sz w:val="18"/>
      </w:rPr>
      <w:t>3</w:t>
    </w:r>
    <w:r w:rsidRPr="00FE76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E7699" w:rsidRDefault="00FE7699" w:rsidP="00FE7699">
    <w:pPr>
      <w:tabs>
        <w:tab w:val="left" w:pos="2270"/>
      </w:tabs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18-03101  (R)  120318  130318</w:t>
    </w:r>
    <w:r>
      <w:br/>
    </w:r>
    <w:r w:rsidRPr="00FE7699">
      <w:rPr>
        <w:rFonts w:ascii="C39T30Lfz" w:hAnsi="C39T30Lfz"/>
        <w:spacing w:val="0"/>
        <w:w w:val="100"/>
        <w:sz w:val="56"/>
      </w:rPr>
      <w:t></w:t>
    </w:r>
    <w:r w:rsidRPr="00FE7699">
      <w:rPr>
        <w:rFonts w:ascii="C39T30Lfz" w:hAnsi="C39T30Lfz"/>
        <w:spacing w:val="0"/>
        <w:w w:val="100"/>
        <w:sz w:val="56"/>
      </w:rPr>
      <w:t></w:t>
    </w:r>
    <w:r w:rsidRPr="00FE7699">
      <w:rPr>
        <w:rFonts w:ascii="C39T30Lfz" w:hAnsi="C39T30Lfz"/>
        <w:spacing w:val="0"/>
        <w:w w:val="100"/>
        <w:sz w:val="56"/>
      </w:rPr>
      <w:t></w:t>
    </w:r>
    <w:r w:rsidRPr="00FE7699">
      <w:rPr>
        <w:rFonts w:ascii="C39T30Lfz" w:hAnsi="C39T30Lfz"/>
        <w:spacing w:val="0"/>
        <w:w w:val="100"/>
        <w:sz w:val="56"/>
      </w:rPr>
      <w:t></w:t>
    </w:r>
    <w:r w:rsidRPr="00FE7699">
      <w:rPr>
        <w:rFonts w:ascii="C39T30Lfz" w:hAnsi="C39T30Lfz"/>
        <w:spacing w:val="0"/>
        <w:w w:val="100"/>
        <w:sz w:val="56"/>
      </w:rPr>
      <w:t></w:t>
    </w:r>
    <w:r w:rsidRPr="00FE7699">
      <w:rPr>
        <w:rFonts w:ascii="C39T30Lfz" w:hAnsi="C39T30Lfz"/>
        <w:spacing w:val="0"/>
        <w:w w:val="100"/>
        <w:sz w:val="56"/>
      </w:rPr>
      <w:t></w:t>
    </w:r>
    <w:r w:rsidRPr="00FE7699">
      <w:rPr>
        <w:rFonts w:ascii="C39T30Lfz" w:hAnsi="C39T30Lfz"/>
        <w:spacing w:val="0"/>
        <w:w w:val="100"/>
        <w:sz w:val="56"/>
      </w:rPr>
      <w:t></w:t>
    </w:r>
    <w:r w:rsidRPr="00FE7699">
      <w:rPr>
        <w:rFonts w:ascii="C39T30Lfz" w:hAnsi="C39T30Lfz"/>
        <w:spacing w:val="0"/>
        <w:w w:val="100"/>
        <w:sz w:val="56"/>
      </w:rPr>
      <w:t></w:t>
    </w:r>
    <w:r w:rsidRPr="00FE769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95" w:rsidRPr="001075E9" w:rsidRDefault="007A66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6695" w:rsidRDefault="007A66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B3100" w:rsidRPr="002F73E1" w:rsidRDefault="000B3100" w:rsidP="002F73E1">
      <w:pPr>
        <w:pStyle w:val="FootnoteText"/>
        <w:rPr>
          <w:spacing w:val="0"/>
          <w:w w:val="100"/>
          <w:kern w:val="0"/>
          <w:szCs w:val="18"/>
        </w:rPr>
      </w:pPr>
      <w:r w:rsidRPr="004A6ABB">
        <w:rPr>
          <w:spacing w:val="0"/>
          <w:w w:val="100"/>
          <w:kern w:val="0"/>
          <w:lang w:val="ru-RU"/>
        </w:rPr>
        <w:tab/>
      </w:r>
      <w:r w:rsidRPr="006D56C3">
        <w:rPr>
          <w:spacing w:val="0"/>
          <w:w w:val="100"/>
          <w:kern w:val="0"/>
          <w:sz w:val="20"/>
          <w:lang w:val="ru-RU"/>
        </w:rPr>
        <w:t>*</w:t>
      </w:r>
      <w:r w:rsidRPr="004A6ABB">
        <w:rPr>
          <w:spacing w:val="0"/>
          <w:w w:val="100"/>
          <w:kern w:val="0"/>
          <w:lang w:val="ru-RU"/>
        </w:rPr>
        <w:tab/>
      </w:r>
      <w:r w:rsidRPr="002F73E1">
        <w:rPr>
          <w:spacing w:val="0"/>
          <w:w w:val="100"/>
          <w:kern w:val="0"/>
          <w:szCs w:val="18"/>
          <w:lang w:val="ru-RU"/>
        </w:rPr>
        <w:t>В соответствии с программой работы Комитета по внутреннему транспорту на 2014−2018 годы (ECE/TRANS/240, пункт 105, и ECE/TRANS/2014/26,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99" w:rsidRPr="00FE7699" w:rsidRDefault="00EA1D12">
    <w:pPr>
      <w:pStyle w:val="Header"/>
    </w:pPr>
    <w:fldSimple w:instr=" TITLE  \* MERGEFORMAT ">
      <w:r>
        <w:t>ECE/TRANS/WP.29/GRSP/2018/8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99" w:rsidRPr="00FE7699" w:rsidRDefault="00EA1D12" w:rsidP="00FE7699">
    <w:pPr>
      <w:pStyle w:val="Header"/>
      <w:jc w:val="right"/>
    </w:pPr>
    <w:fldSimple w:instr=" TITLE  \* MERGEFORMAT ">
      <w:r>
        <w:t>ECE/TRANS/WP.29/GRSP/2018/8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99" w:rsidRDefault="00FE7699" w:rsidP="00FE769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95"/>
    <w:rsid w:val="00033E7D"/>
    <w:rsid w:val="00033EE1"/>
    <w:rsid w:val="00042B72"/>
    <w:rsid w:val="000558BD"/>
    <w:rsid w:val="000B310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69A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3E1"/>
    <w:rsid w:val="002F7EEC"/>
    <w:rsid w:val="00301299"/>
    <w:rsid w:val="00305C08"/>
    <w:rsid w:val="00307FB6"/>
    <w:rsid w:val="00317339"/>
    <w:rsid w:val="00322004"/>
    <w:rsid w:val="003402C2"/>
    <w:rsid w:val="00381C24"/>
    <w:rsid w:val="00387A68"/>
    <w:rsid w:val="00387CD4"/>
    <w:rsid w:val="003958D0"/>
    <w:rsid w:val="003A0D43"/>
    <w:rsid w:val="003A48CE"/>
    <w:rsid w:val="003B00E5"/>
    <w:rsid w:val="003E31A4"/>
    <w:rsid w:val="00407B78"/>
    <w:rsid w:val="004105A6"/>
    <w:rsid w:val="00424203"/>
    <w:rsid w:val="00452493"/>
    <w:rsid w:val="00453318"/>
    <w:rsid w:val="00454AF2"/>
    <w:rsid w:val="00454E07"/>
    <w:rsid w:val="00472C5C"/>
    <w:rsid w:val="00490635"/>
    <w:rsid w:val="004A6ABB"/>
    <w:rsid w:val="004E05B7"/>
    <w:rsid w:val="004F1023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751F"/>
    <w:rsid w:val="00680D03"/>
    <w:rsid w:val="00681A10"/>
    <w:rsid w:val="006A1ED8"/>
    <w:rsid w:val="006C2031"/>
    <w:rsid w:val="006D461A"/>
    <w:rsid w:val="006D56C3"/>
    <w:rsid w:val="006F35EE"/>
    <w:rsid w:val="007021FF"/>
    <w:rsid w:val="00712895"/>
    <w:rsid w:val="00734ACB"/>
    <w:rsid w:val="00757357"/>
    <w:rsid w:val="00762D01"/>
    <w:rsid w:val="00792497"/>
    <w:rsid w:val="007A6695"/>
    <w:rsid w:val="00806737"/>
    <w:rsid w:val="00825F8D"/>
    <w:rsid w:val="00834B71"/>
    <w:rsid w:val="0086445C"/>
    <w:rsid w:val="00866E37"/>
    <w:rsid w:val="00894693"/>
    <w:rsid w:val="008A08D7"/>
    <w:rsid w:val="008A37C8"/>
    <w:rsid w:val="008B313D"/>
    <w:rsid w:val="008B6909"/>
    <w:rsid w:val="008D53B6"/>
    <w:rsid w:val="008F189C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42C23"/>
    <w:rsid w:val="00A84021"/>
    <w:rsid w:val="00A84D35"/>
    <w:rsid w:val="00A917B3"/>
    <w:rsid w:val="00A94C74"/>
    <w:rsid w:val="00AB4B51"/>
    <w:rsid w:val="00AD570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2E1D"/>
    <w:rsid w:val="00C87140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E449C"/>
    <w:rsid w:val="00DF5767"/>
    <w:rsid w:val="00DF71B9"/>
    <w:rsid w:val="00E12C5F"/>
    <w:rsid w:val="00E73F76"/>
    <w:rsid w:val="00EA1D1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94E44B-9B4D-431A-AE33-E6B95BE5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1F73-576D-4995-BCB0-CC070EAF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ECE/TRANS/WP.29/GRSP/2018/8</vt:lpstr>
      <vt:lpstr>ECE/TRANS/WP.29/GRSP/2018/8</vt:lpstr>
      <vt:lpstr>A/</vt:lpstr>
    </vt:vector>
  </TitlesOfParts>
  <Company>DCM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ECE/TRANS/WP.29/GRSP/2018/8</dc:title>
  <dc:subject/>
  <dc:creator>Nina STEPANOVA</dc:creator>
  <cp:keywords/>
  <cp:lastModifiedBy>Benedicte Boudol</cp:lastModifiedBy>
  <cp:revision>2</cp:revision>
  <cp:lastPrinted>2018-03-13T10:41:00Z</cp:lastPrinted>
  <dcterms:created xsi:type="dcterms:W3CDTF">2018-03-20T14:08:00Z</dcterms:created>
  <dcterms:modified xsi:type="dcterms:W3CDTF">2018-03-20T14:08:00Z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