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000" w:firstRow="0" w:lastRow="0" w:firstColumn="0" w:lastColumn="0" w:noHBand="0" w:noVBand="0"/>
      </w:tblPr>
      <w:tblGrid>
        <w:gridCol w:w="4962"/>
        <w:gridCol w:w="4960"/>
      </w:tblGrid>
      <w:tr w:rsidR="00345689" w:rsidRPr="003203A3">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345689" w:rsidRPr="00767321" w:rsidRDefault="00F76034" w:rsidP="00901791">
            <w:pPr>
              <w:ind w:left="174"/>
              <w:rPr>
                <w:lang w:val="en-GB"/>
              </w:rPr>
            </w:pPr>
            <w:r>
              <w:rPr>
                <w:sz w:val="20"/>
                <w:szCs w:val="20"/>
                <w:u w:val="single"/>
                <w:lang w:val="en-GB"/>
              </w:rPr>
              <w:t>Informal document</w:t>
            </w:r>
            <w:r>
              <w:rPr>
                <w:sz w:val="20"/>
                <w:szCs w:val="20"/>
                <w:lang w:val="en-GB"/>
              </w:rPr>
              <w:t xml:space="preserve"> </w:t>
            </w:r>
            <w:r w:rsidR="00901791">
              <w:rPr>
                <w:b/>
                <w:bCs/>
                <w:sz w:val="20"/>
                <w:szCs w:val="20"/>
                <w:lang w:val="en-GB"/>
              </w:rPr>
              <w:t>GRSP-63</w:t>
            </w:r>
            <w:r>
              <w:rPr>
                <w:b/>
                <w:bCs/>
                <w:sz w:val="20"/>
                <w:szCs w:val="20"/>
                <w:lang w:val="en-GB"/>
              </w:rPr>
              <w:t>-</w:t>
            </w:r>
            <w:r w:rsidR="00A11636">
              <w:rPr>
                <w:b/>
                <w:bCs/>
                <w:sz w:val="20"/>
                <w:szCs w:val="20"/>
                <w:lang w:val="en-GB"/>
              </w:rPr>
              <w:t>02</w:t>
            </w:r>
          </w:p>
          <w:p w:rsidR="00345689" w:rsidRPr="003203A3" w:rsidRDefault="00901791" w:rsidP="00901791">
            <w:pPr>
              <w:pStyle w:val="Header"/>
              <w:ind w:left="174"/>
              <w:rPr>
                <w:lang w:val="en-GB"/>
              </w:rPr>
            </w:pPr>
            <w:r>
              <w:rPr>
                <w:sz w:val="20"/>
                <w:szCs w:val="20"/>
                <w:lang w:val="en-GB"/>
              </w:rPr>
              <w:t>(63</w:t>
            </w:r>
            <w:r w:rsidR="00A11636" w:rsidRPr="00A11636">
              <w:rPr>
                <w:sz w:val="20"/>
                <w:szCs w:val="20"/>
                <w:lang w:val="en-GB"/>
              </w:rPr>
              <w:t>rd</w:t>
            </w:r>
            <w:r w:rsidRPr="00A11636">
              <w:rPr>
                <w:sz w:val="20"/>
                <w:szCs w:val="20"/>
                <w:lang w:val="en-GB"/>
              </w:rPr>
              <w:t xml:space="preserve"> </w:t>
            </w:r>
            <w:r>
              <w:rPr>
                <w:sz w:val="20"/>
                <w:szCs w:val="20"/>
                <w:lang w:val="en-GB"/>
              </w:rPr>
              <w:t>GRSP, 14-18 May 2018</w:t>
            </w:r>
            <w:r w:rsidR="00A11636">
              <w:rPr>
                <w:sz w:val="20"/>
                <w:szCs w:val="20"/>
                <w:lang w:val="en-GB"/>
              </w:rPr>
              <w:t>,</w:t>
            </w:r>
            <w:r>
              <w:rPr>
                <w:sz w:val="20"/>
                <w:szCs w:val="20"/>
                <w:lang w:val="en-GB"/>
              </w:rPr>
              <w:t xml:space="preserve"> </w:t>
            </w:r>
            <w:r w:rsidR="00A11636">
              <w:rPr>
                <w:sz w:val="20"/>
                <w:szCs w:val="20"/>
                <w:lang w:val="en-GB"/>
              </w:rPr>
              <w:br/>
              <w:t xml:space="preserve"> </w:t>
            </w:r>
            <w:r w:rsidR="00F76034">
              <w:rPr>
                <w:sz w:val="20"/>
                <w:szCs w:val="20"/>
                <w:lang w:val="en-GB"/>
              </w:rPr>
              <w:t xml:space="preserve">agenda item </w:t>
            </w:r>
            <w:r w:rsidR="00A11636">
              <w:rPr>
                <w:sz w:val="20"/>
                <w:szCs w:val="20"/>
                <w:lang w:val="en-GB"/>
              </w:rPr>
              <w:t>7</w:t>
            </w:r>
            <w:r w:rsidR="00F76034">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A11636">
        <w:rPr>
          <w:b/>
          <w:bCs/>
          <w:sz w:val="28"/>
          <w:szCs w:val="28"/>
          <w:lang w:val="en-GB"/>
        </w:rPr>
        <w:t xml:space="preserve">Supplement </w:t>
      </w:r>
      <w:r w:rsidR="00BE7757">
        <w:rPr>
          <w:b/>
          <w:bCs/>
          <w:sz w:val="28"/>
          <w:szCs w:val="28"/>
          <w:lang w:val="en-GB"/>
        </w:rPr>
        <w:t xml:space="preserve">5 to </w:t>
      </w:r>
      <w:r w:rsidR="00A11636">
        <w:rPr>
          <w:b/>
          <w:bCs/>
          <w:sz w:val="28"/>
          <w:szCs w:val="28"/>
          <w:lang w:val="en-GB"/>
        </w:rPr>
        <w:t>03 s</w:t>
      </w:r>
      <w:r w:rsidR="00BE7757">
        <w:rPr>
          <w:b/>
          <w:bCs/>
          <w:sz w:val="28"/>
          <w:szCs w:val="28"/>
          <w:lang w:val="en-GB"/>
        </w:rPr>
        <w:t xml:space="preserve">eries </w:t>
      </w:r>
      <w:r w:rsidR="00A11636">
        <w:rPr>
          <w:b/>
          <w:bCs/>
          <w:sz w:val="28"/>
          <w:szCs w:val="28"/>
          <w:lang w:val="en-GB"/>
        </w:rPr>
        <w:t>of amendments</w:t>
      </w:r>
      <w:r w:rsidR="00BE7757">
        <w:rPr>
          <w:b/>
          <w:bCs/>
          <w:sz w:val="28"/>
          <w:szCs w:val="28"/>
          <w:lang w:val="en-GB"/>
        </w:rPr>
        <w:t xml:space="preserve"> </w:t>
      </w:r>
      <w:r w:rsidR="00A11636">
        <w:rPr>
          <w:b/>
          <w:bCs/>
          <w:sz w:val="28"/>
          <w:szCs w:val="28"/>
          <w:lang w:val="en-GB"/>
        </w:rPr>
        <w:t xml:space="preserve">and Supplement </w:t>
      </w:r>
      <w:r w:rsidR="000345F2">
        <w:rPr>
          <w:b/>
          <w:bCs/>
          <w:sz w:val="28"/>
          <w:szCs w:val="28"/>
          <w:lang w:val="en-GB"/>
        </w:rPr>
        <w:t xml:space="preserve">2 to </w:t>
      </w:r>
      <w:r w:rsidR="00A11636">
        <w:rPr>
          <w:b/>
          <w:bCs/>
          <w:sz w:val="28"/>
          <w:szCs w:val="28"/>
          <w:lang w:val="en-GB"/>
        </w:rPr>
        <w:t>the 04 s</w:t>
      </w:r>
      <w:r w:rsidR="000345F2">
        <w:rPr>
          <w:b/>
          <w:bCs/>
          <w:sz w:val="28"/>
          <w:szCs w:val="28"/>
          <w:lang w:val="en-GB"/>
        </w:rPr>
        <w:t xml:space="preserve">eries </w:t>
      </w:r>
      <w:r w:rsidR="00A11636">
        <w:rPr>
          <w:b/>
          <w:bCs/>
          <w:sz w:val="28"/>
          <w:szCs w:val="28"/>
          <w:lang w:val="en-GB"/>
        </w:rPr>
        <w:t>of amendments</w:t>
      </w:r>
      <w:r w:rsidR="000345F2">
        <w:rPr>
          <w:b/>
          <w:bCs/>
          <w:sz w:val="28"/>
          <w:szCs w:val="28"/>
          <w:lang w:val="en-GB"/>
        </w:rPr>
        <w:t xml:space="preserve"> </w:t>
      </w:r>
      <w:r w:rsidR="00A11636">
        <w:rPr>
          <w:b/>
          <w:bCs/>
          <w:sz w:val="28"/>
          <w:szCs w:val="28"/>
          <w:lang w:val="en-GB"/>
        </w:rPr>
        <w:t>to</w:t>
      </w:r>
      <w:r w:rsidRPr="003203A3">
        <w:rPr>
          <w:b/>
          <w:bCs/>
          <w:spacing w:val="1"/>
          <w:sz w:val="28"/>
          <w:szCs w:val="28"/>
          <w:lang w:val="en-GB"/>
        </w:rPr>
        <w:t xml:space="preserve">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1</w:t>
      </w:r>
      <w:r w:rsidR="00BE7757">
        <w:rPr>
          <w:b/>
          <w:bCs/>
          <w:spacing w:val="1"/>
          <w:sz w:val="28"/>
          <w:szCs w:val="28"/>
          <w:lang w:val="en-GB"/>
        </w:rPr>
        <w:t>1</w:t>
      </w:r>
      <w:r w:rsidRPr="003203A3">
        <w:rPr>
          <w:b/>
          <w:bCs/>
          <w:spacing w:val="1"/>
          <w:sz w:val="28"/>
          <w:szCs w:val="28"/>
          <w:lang w:val="en-GB"/>
        </w:rPr>
        <w:t xml:space="preserve"> </w:t>
      </w:r>
      <w:r w:rsidRPr="003203A3">
        <w:rPr>
          <w:b/>
          <w:bCs/>
          <w:sz w:val="28"/>
          <w:szCs w:val="28"/>
          <w:lang w:val="en-GB"/>
        </w:rPr>
        <w:t>(</w:t>
      </w:r>
      <w:r w:rsidR="00000043">
        <w:rPr>
          <w:b/>
          <w:bCs/>
          <w:sz w:val="28"/>
          <w:szCs w:val="28"/>
          <w:lang w:val="en-GB"/>
        </w:rPr>
        <w:t>Door latches and hinges</w:t>
      </w:r>
      <w:r w:rsidRPr="003203A3">
        <w:rPr>
          <w:b/>
          <w:bCs/>
          <w:sz w:val="28"/>
          <w:szCs w:val="28"/>
          <w:lang w:val="en-GB"/>
        </w:rPr>
        <w:t>)</w:t>
      </w:r>
    </w:p>
    <w:p w:rsidR="00F76034" w:rsidRPr="003203A3" w:rsidRDefault="00F76034" w:rsidP="00F76034">
      <w:pPr>
        <w:spacing w:before="6" w:line="240" w:lineRule="exact"/>
        <w:ind w:right="27"/>
        <w:rPr>
          <w:lang w:val="en-GB"/>
        </w:rPr>
      </w:pPr>
    </w:p>
    <w:p w:rsidR="00901791" w:rsidRPr="00000043" w:rsidRDefault="00901791" w:rsidP="00901791">
      <w:pPr>
        <w:spacing w:line="250" w:lineRule="auto"/>
        <w:ind w:left="1246" w:right="1192" w:firstLine="569"/>
        <w:jc w:val="both"/>
        <w:rPr>
          <w:spacing w:val="2"/>
          <w:sz w:val="20"/>
          <w:szCs w:val="20"/>
        </w:rPr>
      </w:pPr>
      <w:r w:rsidRPr="00000043">
        <w:rPr>
          <w:spacing w:val="2"/>
          <w:sz w:val="20"/>
          <w:szCs w:val="20"/>
        </w:rPr>
        <w:t>The text reproduced below</w:t>
      </w:r>
      <w:r>
        <w:rPr>
          <w:spacing w:val="2"/>
          <w:sz w:val="20"/>
          <w:szCs w:val="20"/>
        </w:rPr>
        <w:t xml:space="preserve"> </w:t>
      </w:r>
      <w:r w:rsidRPr="00000043">
        <w:rPr>
          <w:spacing w:val="2"/>
          <w:sz w:val="20"/>
          <w:szCs w:val="20"/>
        </w:rPr>
        <w:t xml:space="preserve">was prepared by the experts from </w:t>
      </w:r>
      <w:r>
        <w:rPr>
          <w:spacing w:val="2"/>
          <w:sz w:val="20"/>
          <w:szCs w:val="20"/>
        </w:rPr>
        <w:t xml:space="preserve">France. </w:t>
      </w:r>
      <w:r w:rsidRPr="00000043">
        <w:rPr>
          <w:spacing w:val="2"/>
          <w:sz w:val="20"/>
          <w:szCs w:val="20"/>
        </w:rPr>
        <w:t xml:space="preserve">It proposes </w:t>
      </w:r>
      <w:r w:rsidR="00000043" w:rsidRPr="00000043">
        <w:rPr>
          <w:spacing w:val="2"/>
          <w:sz w:val="20"/>
          <w:szCs w:val="20"/>
        </w:rPr>
        <w:t>supplements</w:t>
      </w:r>
      <w:r w:rsidRPr="00000043">
        <w:rPr>
          <w:spacing w:val="2"/>
          <w:sz w:val="20"/>
          <w:szCs w:val="20"/>
        </w:rPr>
        <w:t xml:space="preserve"> to UN Regula</w:t>
      </w:r>
      <w:r>
        <w:rPr>
          <w:spacing w:val="2"/>
          <w:sz w:val="20"/>
          <w:szCs w:val="20"/>
        </w:rPr>
        <w:t>t</w:t>
      </w:r>
      <w:r w:rsidRPr="00000043">
        <w:rPr>
          <w:spacing w:val="2"/>
          <w:sz w:val="20"/>
          <w:szCs w:val="20"/>
        </w:rPr>
        <w:t xml:space="preserve">ion No. </w:t>
      </w:r>
      <w:r w:rsidR="00000043" w:rsidRPr="00000043">
        <w:rPr>
          <w:spacing w:val="2"/>
          <w:sz w:val="20"/>
          <w:szCs w:val="20"/>
        </w:rPr>
        <w:t>11</w:t>
      </w:r>
      <w:r w:rsidRPr="00000043">
        <w:rPr>
          <w:spacing w:val="2"/>
          <w:sz w:val="20"/>
          <w:szCs w:val="20"/>
        </w:rPr>
        <w:t xml:space="preserve"> to include </w:t>
      </w:r>
      <w:r w:rsidR="00000043" w:rsidRPr="00000043">
        <w:rPr>
          <w:spacing w:val="2"/>
          <w:sz w:val="20"/>
          <w:szCs w:val="20"/>
        </w:rPr>
        <w:t>French version update</w:t>
      </w:r>
      <w:r w:rsidR="00000043" w:rsidRPr="00000043">
        <w:rPr>
          <w:spacing w:val="2"/>
          <w:sz w:val="20"/>
          <w:szCs w:val="20"/>
          <w:lang w:val="en-US"/>
        </w:rPr>
        <w:t>s</w:t>
      </w:r>
      <w:r w:rsidR="00000043" w:rsidRPr="00000043">
        <w:rPr>
          <w:spacing w:val="2"/>
          <w:sz w:val="20"/>
          <w:szCs w:val="20"/>
        </w:rPr>
        <w:t xml:space="preserve"> to be in line with the English initial version</w:t>
      </w:r>
      <w:r w:rsidRPr="00000043">
        <w:rPr>
          <w:spacing w:val="2"/>
          <w:sz w:val="20"/>
          <w:szCs w:val="20"/>
        </w:rPr>
        <w:t>. The mod</w:t>
      </w:r>
      <w:r>
        <w:rPr>
          <w:spacing w:val="2"/>
          <w:sz w:val="20"/>
          <w:szCs w:val="20"/>
        </w:rPr>
        <w:t>i</w:t>
      </w:r>
      <w:r w:rsidRPr="00000043">
        <w:rPr>
          <w:spacing w:val="2"/>
          <w:sz w:val="20"/>
          <w:szCs w:val="20"/>
        </w:rPr>
        <w:t>fi</w:t>
      </w:r>
      <w:r>
        <w:rPr>
          <w:spacing w:val="2"/>
          <w:sz w:val="20"/>
          <w:szCs w:val="20"/>
        </w:rPr>
        <w:t>c</w:t>
      </w:r>
      <w:r w:rsidRPr="00000043">
        <w:rPr>
          <w:spacing w:val="2"/>
          <w:sz w:val="20"/>
          <w:szCs w:val="20"/>
        </w:rPr>
        <w:t xml:space="preserve">ations to </w:t>
      </w:r>
      <w:r>
        <w:rPr>
          <w:spacing w:val="2"/>
          <w:sz w:val="20"/>
          <w:szCs w:val="20"/>
        </w:rPr>
        <w:t>t</w:t>
      </w:r>
      <w:r w:rsidRPr="00000043">
        <w:rPr>
          <w:spacing w:val="2"/>
          <w:sz w:val="20"/>
          <w:szCs w:val="20"/>
        </w:rPr>
        <w:t>he current t</w:t>
      </w:r>
      <w:r>
        <w:rPr>
          <w:spacing w:val="2"/>
          <w:sz w:val="20"/>
          <w:szCs w:val="20"/>
        </w:rPr>
        <w:t>e</w:t>
      </w:r>
      <w:r w:rsidRPr="00000043">
        <w:rPr>
          <w:spacing w:val="2"/>
          <w:sz w:val="20"/>
          <w:szCs w:val="20"/>
        </w:rPr>
        <w:t xml:space="preserve">xt of </w:t>
      </w:r>
      <w:r>
        <w:rPr>
          <w:spacing w:val="2"/>
          <w:sz w:val="20"/>
          <w:szCs w:val="20"/>
        </w:rPr>
        <w:t>U</w:t>
      </w:r>
      <w:r w:rsidRPr="00000043">
        <w:rPr>
          <w:spacing w:val="2"/>
          <w:sz w:val="20"/>
          <w:szCs w:val="20"/>
        </w:rPr>
        <w:t xml:space="preserve">N Regulation No. </w:t>
      </w:r>
      <w:r w:rsidR="00000043">
        <w:rPr>
          <w:spacing w:val="2"/>
          <w:sz w:val="20"/>
          <w:szCs w:val="20"/>
        </w:rPr>
        <w:t>1</w:t>
      </w:r>
      <w:r w:rsidR="00000043" w:rsidRPr="00000043">
        <w:rPr>
          <w:spacing w:val="2"/>
          <w:sz w:val="20"/>
          <w:szCs w:val="20"/>
          <w:lang w:val="en-US"/>
        </w:rPr>
        <w:t>1</w:t>
      </w:r>
      <w:r w:rsidRPr="00000043">
        <w:rPr>
          <w:spacing w:val="2"/>
          <w:sz w:val="20"/>
          <w:szCs w:val="20"/>
        </w:rPr>
        <w:t xml:space="preserve"> are marked in bold for new characters and </w:t>
      </w:r>
      <w:r>
        <w:rPr>
          <w:spacing w:val="2"/>
          <w:sz w:val="20"/>
          <w:szCs w:val="20"/>
        </w:rPr>
        <w:t>s</w:t>
      </w:r>
      <w:r w:rsidRPr="00000043">
        <w:rPr>
          <w:spacing w:val="2"/>
          <w:sz w:val="20"/>
          <w:szCs w:val="20"/>
        </w:rPr>
        <w:t>trike</w:t>
      </w:r>
      <w:r>
        <w:rPr>
          <w:spacing w:val="2"/>
          <w:sz w:val="20"/>
          <w:szCs w:val="20"/>
        </w:rPr>
        <w:t>t</w:t>
      </w:r>
      <w:r w:rsidRPr="00000043">
        <w:rPr>
          <w:spacing w:val="2"/>
          <w:sz w:val="20"/>
          <w:szCs w:val="20"/>
        </w:rPr>
        <w:t>hrough for deleted characters.</w:t>
      </w:r>
    </w:p>
    <w:p w:rsidR="00F76034" w:rsidRPr="00BE7757" w:rsidRDefault="00F76034" w:rsidP="00F76034">
      <w:pPr>
        <w:spacing w:line="200" w:lineRule="exact"/>
        <w:ind w:right="27"/>
        <w:rPr>
          <w:sz w:val="20"/>
          <w:szCs w:val="20"/>
          <w:lang w:val="en-US"/>
        </w:rPr>
      </w:pPr>
    </w:p>
    <w:p w:rsidR="00901791" w:rsidRPr="00BE7757" w:rsidRDefault="00901791" w:rsidP="00F76034">
      <w:pPr>
        <w:spacing w:line="200" w:lineRule="exact"/>
        <w:ind w:right="27"/>
        <w:rPr>
          <w:sz w:val="20"/>
          <w:szCs w:val="20"/>
          <w:lang w:val="en-US"/>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901791" w:rsidRPr="003203A3" w:rsidRDefault="00901791" w:rsidP="00F76034">
      <w:pPr>
        <w:spacing w:before="7" w:line="240" w:lineRule="exact"/>
        <w:ind w:right="27"/>
        <w:rPr>
          <w:lang w:val="en-GB"/>
        </w:rPr>
      </w:pPr>
    </w:p>
    <w:p w:rsidR="00BE7757" w:rsidRDefault="00BE7757" w:rsidP="00BE7757">
      <w:pPr>
        <w:spacing w:line="250" w:lineRule="auto"/>
        <w:ind w:left="2160" w:right="540" w:hanging="884"/>
        <w:jc w:val="both"/>
        <w:rPr>
          <w:sz w:val="20"/>
          <w:szCs w:val="20"/>
          <w:lang w:val="en-GB"/>
        </w:rPr>
      </w:pPr>
      <w:r w:rsidRPr="00BE7757">
        <w:rPr>
          <w:i/>
          <w:sz w:val="20"/>
          <w:szCs w:val="20"/>
          <w:lang w:val="en-GB"/>
        </w:rPr>
        <w:t xml:space="preserve">Paragraph 6.3.1., </w:t>
      </w:r>
      <w:r>
        <w:rPr>
          <w:i/>
          <w:sz w:val="20"/>
          <w:szCs w:val="20"/>
          <w:lang w:val="en-GB"/>
        </w:rPr>
        <w:t>English</w:t>
      </w:r>
      <w:r w:rsidRPr="00BE7757">
        <w:rPr>
          <w:i/>
          <w:sz w:val="20"/>
          <w:szCs w:val="20"/>
          <w:lang w:val="en-GB"/>
        </w:rPr>
        <w:t xml:space="preserve"> </w:t>
      </w:r>
      <w:proofErr w:type="gramStart"/>
      <w:r w:rsidRPr="00BE7757">
        <w:rPr>
          <w:i/>
          <w:sz w:val="20"/>
          <w:szCs w:val="20"/>
          <w:lang w:val="en-GB"/>
        </w:rPr>
        <w:t>version</w:t>
      </w:r>
      <w:r>
        <w:rPr>
          <w:i/>
          <w:sz w:val="20"/>
          <w:szCs w:val="20"/>
          <w:lang w:val="en-GB"/>
        </w:rPr>
        <w:t xml:space="preserve"> :</w:t>
      </w:r>
      <w:proofErr w:type="gramEnd"/>
    </w:p>
    <w:p w:rsidR="00BE7757" w:rsidRDefault="00BE7757" w:rsidP="00BE7757">
      <w:pPr>
        <w:spacing w:line="250" w:lineRule="auto"/>
        <w:ind w:left="2160" w:right="540" w:hanging="884"/>
        <w:jc w:val="both"/>
        <w:rPr>
          <w:sz w:val="20"/>
          <w:szCs w:val="20"/>
          <w:lang w:val="en-GB"/>
        </w:rPr>
      </w:pPr>
    </w:p>
    <w:p w:rsidR="00A87812" w:rsidRDefault="00A11636" w:rsidP="00BE7757">
      <w:pPr>
        <w:spacing w:line="250" w:lineRule="auto"/>
        <w:ind w:left="2160" w:right="540" w:hanging="884"/>
        <w:jc w:val="both"/>
        <w:rPr>
          <w:sz w:val="20"/>
          <w:szCs w:val="20"/>
          <w:lang w:val="en-US"/>
        </w:rPr>
      </w:pPr>
      <w:r>
        <w:rPr>
          <w:sz w:val="20"/>
          <w:szCs w:val="20"/>
          <w:lang w:val="en-US"/>
        </w:rPr>
        <w:t>"</w:t>
      </w:r>
      <w:r w:rsidR="00BE7757" w:rsidRPr="00A87812">
        <w:rPr>
          <w:sz w:val="20"/>
          <w:szCs w:val="20"/>
          <w:lang w:val="en-US"/>
        </w:rPr>
        <w:t xml:space="preserve"> 6.3.1. </w:t>
      </w:r>
      <w:r w:rsidR="00BE7757" w:rsidRPr="00A87812">
        <w:rPr>
          <w:sz w:val="20"/>
          <w:szCs w:val="20"/>
          <w:lang w:val="en-US"/>
        </w:rPr>
        <w:tab/>
      </w:r>
      <w:r w:rsidR="00BE7757" w:rsidRPr="00BE7757">
        <w:rPr>
          <w:sz w:val="20"/>
          <w:szCs w:val="20"/>
          <w:lang w:val="en-US"/>
        </w:rPr>
        <w:t>Each door shall be equipped with at least one locking device which, when engaged, shall prevent operation of the exterior door handle or other exterior latch release control and which has an operating means and a lock release/engagement device located within the interior of the vehicle.</w:t>
      </w:r>
    </w:p>
    <w:p w:rsidR="00A87812" w:rsidRDefault="00A87812" w:rsidP="00BE7757">
      <w:pPr>
        <w:spacing w:line="250" w:lineRule="auto"/>
        <w:ind w:left="2160" w:right="540" w:hanging="884"/>
        <w:jc w:val="both"/>
        <w:rPr>
          <w:sz w:val="20"/>
          <w:szCs w:val="20"/>
          <w:lang w:val="en-US"/>
        </w:rPr>
      </w:pPr>
    </w:p>
    <w:p w:rsidR="00A87812" w:rsidRPr="00A87812" w:rsidRDefault="00A87812" w:rsidP="00A87812">
      <w:pPr>
        <w:spacing w:line="250" w:lineRule="auto"/>
        <w:ind w:left="2160" w:right="540" w:hanging="884"/>
        <w:jc w:val="both"/>
        <w:rPr>
          <w:sz w:val="20"/>
          <w:szCs w:val="20"/>
          <w:lang w:val="en-US"/>
        </w:rPr>
      </w:pPr>
      <w:r w:rsidRPr="00A87812">
        <w:rPr>
          <w:sz w:val="20"/>
          <w:szCs w:val="20"/>
          <w:lang w:val="en-US"/>
        </w:rPr>
        <w:t xml:space="preserve">6.3.2. </w:t>
      </w:r>
      <w:r>
        <w:rPr>
          <w:sz w:val="20"/>
          <w:szCs w:val="20"/>
          <w:lang w:val="en-US"/>
        </w:rPr>
        <w:tab/>
      </w:r>
      <w:r w:rsidRPr="00A87812">
        <w:rPr>
          <w:sz w:val="20"/>
          <w:szCs w:val="20"/>
          <w:lang w:val="en-US"/>
        </w:rPr>
        <w:t>Rear side doors</w:t>
      </w:r>
    </w:p>
    <w:p w:rsidR="00A87812" w:rsidRDefault="00A87812" w:rsidP="00A87812">
      <w:pPr>
        <w:spacing w:line="250" w:lineRule="auto"/>
        <w:ind w:left="2160" w:right="540" w:hanging="33"/>
        <w:jc w:val="both"/>
        <w:rPr>
          <w:sz w:val="20"/>
          <w:szCs w:val="20"/>
          <w:lang w:val="en-US"/>
        </w:rPr>
      </w:pPr>
      <w:r w:rsidRPr="00A87812">
        <w:rPr>
          <w:sz w:val="20"/>
          <w:szCs w:val="20"/>
          <w:lang w:val="en-US"/>
        </w:rPr>
        <w:t>Each rear side door shall be equipped with at least one locking device which, when engaged, prevents operation of the interior door handle or other interior latch release control and requires separate actions to unlock the door and operate the interior door handle or other interior latch release control</w:t>
      </w:r>
      <w:r>
        <w:rPr>
          <w:sz w:val="20"/>
          <w:szCs w:val="20"/>
          <w:lang w:val="en-US"/>
        </w:rPr>
        <w:t>.</w:t>
      </w:r>
    </w:p>
    <w:p w:rsidR="00A87812" w:rsidRDefault="00A87812" w:rsidP="00A87812">
      <w:pPr>
        <w:spacing w:line="250" w:lineRule="auto"/>
        <w:ind w:left="2160" w:right="540" w:hanging="33"/>
        <w:jc w:val="both"/>
        <w:rPr>
          <w:sz w:val="20"/>
          <w:szCs w:val="20"/>
          <w:lang w:val="en-US"/>
        </w:rPr>
      </w:pPr>
    </w:p>
    <w:p w:rsidR="00A87812" w:rsidRDefault="00A87812" w:rsidP="00A87812">
      <w:pPr>
        <w:spacing w:line="250" w:lineRule="auto"/>
        <w:ind w:left="2160" w:right="540" w:hanging="33"/>
        <w:jc w:val="both"/>
        <w:rPr>
          <w:sz w:val="20"/>
          <w:szCs w:val="20"/>
          <w:lang w:val="en-US"/>
        </w:rPr>
      </w:pPr>
      <w:r>
        <w:rPr>
          <w:sz w:val="20"/>
          <w:szCs w:val="20"/>
          <w:lang w:val="en-US"/>
        </w:rPr>
        <w:t>[…]</w:t>
      </w:r>
    </w:p>
    <w:p w:rsidR="00A87812" w:rsidRDefault="00A87812" w:rsidP="00A87812">
      <w:pPr>
        <w:spacing w:line="250" w:lineRule="auto"/>
        <w:ind w:left="2160" w:right="540" w:hanging="884"/>
        <w:jc w:val="both"/>
        <w:rPr>
          <w:sz w:val="20"/>
          <w:szCs w:val="20"/>
          <w:lang w:val="en-US"/>
        </w:rPr>
      </w:pPr>
    </w:p>
    <w:p w:rsidR="00A87812" w:rsidRPr="00A87812" w:rsidRDefault="00A87812" w:rsidP="00A87812">
      <w:pPr>
        <w:spacing w:line="250" w:lineRule="auto"/>
        <w:ind w:left="2160" w:right="540" w:hanging="884"/>
        <w:jc w:val="both"/>
        <w:rPr>
          <w:sz w:val="20"/>
          <w:szCs w:val="20"/>
          <w:lang w:val="en-US"/>
        </w:rPr>
      </w:pPr>
      <w:r w:rsidRPr="00A87812">
        <w:rPr>
          <w:sz w:val="20"/>
          <w:szCs w:val="20"/>
          <w:lang w:val="en-US"/>
        </w:rPr>
        <w:t xml:space="preserve">6.3.3. </w:t>
      </w:r>
      <w:r>
        <w:rPr>
          <w:sz w:val="20"/>
          <w:szCs w:val="20"/>
          <w:lang w:val="en-US"/>
        </w:rPr>
        <w:tab/>
      </w:r>
      <w:r w:rsidRPr="00A87812">
        <w:rPr>
          <w:sz w:val="20"/>
          <w:szCs w:val="20"/>
          <w:lang w:val="en-US"/>
        </w:rPr>
        <w:t>Back doors</w:t>
      </w:r>
    </w:p>
    <w:p w:rsidR="00BE7757" w:rsidRPr="00BE7757" w:rsidRDefault="00A87812" w:rsidP="00A87812">
      <w:pPr>
        <w:spacing w:line="250" w:lineRule="auto"/>
        <w:ind w:left="2160" w:right="540" w:hanging="33"/>
        <w:jc w:val="both"/>
        <w:rPr>
          <w:sz w:val="20"/>
          <w:szCs w:val="20"/>
          <w:lang w:val="en-US"/>
        </w:rPr>
      </w:pPr>
      <w:r w:rsidRPr="00A87812">
        <w:rPr>
          <w:sz w:val="20"/>
          <w:szCs w:val="20"/>
          <w:lang w:val="en-US"/>
        </w:rPr>
        <w:t>Each back door equipped with an interior door handle or other interior latch release control, shall be equipped with at least one locking device located within the interior of the vehicle which, when engaged, prevents operation of the interior door handle or other interior latch release control and requires separate actions to unlock the door and operate the interior door handle or other interior latch release control.</w:t>
      </w:r>
      <w:r w:rsidR="00A11636">
        <w:rPr>
          <w:sz w:val="20"/>
          <w:szCs w:val="20"/>
          <w:lang w:val="en-US"/>
        </w:rPr>
        <w:t>"</w:t>
      </w:r>
    </w:p>
    <w:p w:rsidR="00BC762D" w:rsidRDefault="00BC762D" w:rsidP="00901791">
      <w:pPr>
        <w:spacing w:line="250" w:lineRule="auto"/>
        <w:ind w:left="2160" w:right="540" w:hanging="884"/>
        <w:jc w:val="both"/>
        <w:rPr>
          <w:i/>
          <w:sz w:val="20"/>
          <w:szCs w:val="20"/>
          <w:lang w:val="en-GB"/>
        </w:rPr>
      </w:pPr>
    </w:p>
    <w:p w:rsidR="00BE7757" w:rsidRPr="00BE7757" w:rsidRDefault="00BC762D" w:rsidP="00901791">
      <w:pPr>
        <w:spacing w:line="250" w:lineRule="auto"/>
        <w:ind w:left="2160" w:right="540" w:hanging="884"/>
        <w:jc w:val="both"/>
        <w:rPr>
          <w:sz w:val="20"/>
          <w:szCs w:val="20"/>
          <w:lang w:val="en-US"/>
        </w:rPr>
      </w:pPr>
      <w:r w:rsidRPr="00BE7757">
        <w:rPr>
          <w:i/>
          <w:sz w:val="20"/>
          <w:szCs w:val="20"/>
          <w:lang w:val="en-GB"/>
        </w:rPr>
        <w:t>French version</w:t>
      </w:r>
    </w:p>
    <w:p w:rsidR="00BE7757" w:rsidRPr="00BE7757" w:rsidRDefault="00BE7757" w:rsidP="00901791">
      <w:pPr>
        <w:spacing w:line="250" w:lineRule="auto"/>
        <w:ind w:left="2160" w:right="540" w:hanging="884"/>
        <w:jc w:val="both"/>
        <w:rPr>
          <w:sz w:val="20"/>
          <w:szCs w:val="20"/>
          <w:lang w:val="en-US"/>
        </w:rPr>
      </w:pPr>
    </w:p>
    <w:p w:rsidR="00BE7757" w:rsidRDefault="00BC762D" w:rsidP="00901791">
      <w:pPr>
        <w:spacing w:line="250" w:lineRule="auto"/>
        <w:ind w:left="2160" w:right="540" w:hanging="884"/>
        <w:jc w:val="both"/>
        <w:rPr>
          <w:sz w:val="20"/>
          <w:szCs w:val="20"/>
          <w:lang w:val="en-GB"/>
        </w:rPr>
      </w:pPr>
      <w:r>
        <w:rPr>
          <w:i/>
          <w:sz w:val="20"/>
          <w:szCs w:val="20"/>
          <w:lang w:val="en-GB"/>
        </w:rPr>
        <w:t>Paragraphs 6.3.1.and 6.3.2.</w:t>
      </w:r>
      <w:r w:rsidR="00BE7757" w:rsidRPr="00BE7757">
        <w:rPr>
          <w:i/>
          <w:sz w:val="20"/>
          <w:szCs w:val="20"/>
          <w:lang w:val="en-GB"/>
        </w:rPr>
        <w:t>,</w:t>
      </w:r>
      <w:r w:rsidR="00BE7757">
        <w:rPr>
          <w:sz w:val="20"/>
          <w:szCs w:val="20"/>
          <w:lang w:val="en-GB"/>
        </w:rPr>
        <w:t xml:space="preserve"> amend to </w:t>
      </w:r>
      <w:proofErr w:type="gramStart"/>
      <w:r w:rsidR="00BE7757">
        <w:rPr>
          <w:sz w:val="20"/>
          <w:szCs w:val="20"/>
          <w:lang w:val="en-GB"/>
        </w:rPr>
        <w:t>read :</w:t>
      </w:r>
      <w:proofErr w:type="gramEnd"/>
    </w:p>
    <w:p w:rsidR="00BE7757" w:rsidRDefault="00BE7757" w:rsidP="00901791">
      <w:pPr>
        <w:spacing w:line="250" w:lineRule="auto"/>
        <w:ind w:left="2160" w:right="540" w:hanging="884"/>
        <w:jc w:val="both"/>
        <w:rPr>
          <w:sz w:val="20"/>
          <w:szCs w:val="20"/>
          <w:lang w:val="en-GB"/>
        </w:rPr>
      </w:pPr>
    </w:p>
    <w:p w:rsidR="00BC762D" w:rsidRDefault="00A11636" w:rsidP="00901791">
      <w:pPr>
        <w:spacing w:line="250" w:lineRule="auto"/>
        <w:ind w:left="2160" w:right="540" w:hanging="884"/>
        <w:jc w:val="both"/>
        <w:rPr>
          <w:sz w:val="20"/>
          <w:szCs w:val="20"/>
          <w:lang w:val="fr-FR"/>
        </w:rPr>
      </w:pPr>
      <w:r>
        <w:rPr>
          <w:sz w:val="20"/>
          <w:szCs w:val="20"/>
          <w:lang w:val="fr-FR"/>
        </w:rPr>
        <w:t>"</w:t>
      </w:r>
      <w:r w:rsidR="00BE7757" w:rsidRPr="00BE7757">
        <w:rPr>
          <w:sz w:val="20"/>
          <w:szCs w:val="20"/>
          <w:lang w:val="fr-FR"/>
        </w:rPr>
        <w:t xml:space="preserve">6.3.1 </w:t>
      </w:r>
      <w:r w:rsidR="00BE7757">
        <w:rPr>
          <w:sz w:val="20"/>
          <w:szCs w:val="20"/>
          <w:lang w:val="fr-FR"/>
        </w:rPr>
        <w:tab/>
      </w:r>
      <w:r w:rsidR="00BE7757" w:rsidRPr="00BE7757">
        <w:rPr>
          <w:sz w:val="20"/>
          <w:szCs w:val="20"/>
          <w:lang w:val="fr-FR"/>
        </w:rPr>
        <w:t xml:space="preserve">Chaque porte doit être équipée d'au moins un dispositif de verrouillage qui, lorsqu'il est en position fermée, bloque la poignée extérieure ou toute autre commande extérieure d'ouverture, et </w:t>
      </w:r>
      <w:r w:rsidR="00BE7757" w:rsidRPr="00BE7757">
        <w:rPr>
          <w:b/>
          <w:sz w:val="20"/>
          <w:szCs w:val="20"/>
          <w:lang w:val="fr-FR"/>
        </w:rPr>
        <w:t>qui dispose d’un moyen de manœuvre et d’un dispositif d’engagement / désengagement situé</w:t>
      </w:r>
      <w:r w:rsidR="00BE7757">
        <w:rPr>
          <w:b/>
          <w:sz w:val="20"/>
          <w:szCs w:val="20"/>
          <w:lang w:val="fr-FR"/>
        </w:rPr>
        <w:t xml:space="preserve"> à</w:t>
      </w:r>
      <w:r w:rsidR="00BE7757" w:rsidRPr="00BE7757">
        <w:rPr>
          <w:b/>
          <w:sz w:val="20"/>
          <w:szCs w:val="20"/>
          <w:lang w:val="fr-FR"/>
        </w:rPr>
        <w:t xml:space="preserve"> </w:t>
      </w:r>
      <w:proofErr w:type="spellStart"/>
      <w:r w:rsidR="00BE7757" w:rsidRPr="00BE7757">
        <w:rPr>
          <w:strike/>
          <w:sz w:val="20"/>
          <w:szCs w:val="20"/>
          <w:lang w:val="fr-FR"/>
        </w:rPr>
        <w:t>peut être</w:t>
      </w:r>
      <w:proofErr w:type="spellEnd"/>
      <w:r w:rsidR="00BE7757" w:rsidRPr="00BE7757">
        <w:rPr>
          <w:strike/>
          <w:sz w:val="20"/>
          <w:szCs w:val="20"/>
          <w:lang w:val="fr-FR"/>
        </w:rPr>
        <w:t xml:space="preserve"> aussi </w:t>
      </w:r>
      <w:proofErr w:type="spellStart"/>
      <w:r w:rsidR="00BE7757" w:rsidRPr="00BE7757">
        <w:rPr>
          <w:strike/>
          <w:sz w:val="20"/>
          <w:szCs w:val="20"/>
          <w:lang w:val="fr-FR"/>
        </w:rPr>
        <w:t>manoeuvré</w:t>
      </w:r>
      <w:proofErr w:type="spellEnd"/>
      <w:r w:rsidR="00BE7757" w:rsidRPr="00BE7757">
        <w:rPr>
          <w:strike/>
          <w:sz w:val="20"/>
          <w:szCs w:val="20"/>
          <w:lang w:val="fr-FR"/>
        </w:rPr>
        <w:t xml:space="preserve"> de</w:t>
      </w:r>
      <w:r w:rsidR="00BE7757" w:rsidRPr="00BE7757">
        <w:rPr>
          <w:sz w:val="20"/>
          <w:szCs w:val="20"/>
          <w:lang w:val="fr-FR"/>
        </w:rPr>
        <w:t xml:space="preserve"> l'intérieur du véhicule</w:t>
      </w:r>
      <w:r w:rsidR="00BE7757">
        <w:rPr>
          <w:sz w:val="20"/>
          <w:szCs w:val="20"/>
          <w:lang w:val="fr-FR"/>
        </w:rPr>
        <w:t>.</w:t>
      </w:r>
    </w:p>
    <w:p w:rsidR="00BC762D" w:rsidRPr="00BE7757" w:rsidRDefault="00BC762D" w:rsidP="00901791">
      <w:pPr>
        <w:spacing w:line="250" w:lineRule="auto"/>
        <w:ind w:left="2160" w:right="540" w:hanging="884"/>
        <w:jc w:val="both"/>
        <w:rPr>
          <w:sz w:val="20"/>
          <w:szCs w:val="20"/>
          <w:lang w:val="fr-FR"/>
        </w:rPr>
      </w:pPr>
      <w:bookmarkStart w:id="0" w:name="_GoBack"/>
      <w:bookmarkEnd w:id="0"/>
    </w:p>
    <w:p w:rsidR="00A87812" w:rsidRPr="00A87812" w:rsidRDefault="00A87812" w:rsidP="00A87812">
      <w:pPr>
        <w:spacing w:line="250" w:lineRule="auto"/>
        <w:ind w:left="2160" w:right="540" w:hanging="884"/>
        <w:jc w:val="both"/>
        <w:rPr>
          <w:sz w:val="20"/>
          <w:szCs w:val="20"/>
          <w:lang w:val="fr-FR"/>
        </w:rPr>
      </w:pPr>
      <w:r w:rsidRPr="00A87812">
        <w:rPr>
          <w:sz w:val="20"/>
          <w:szCs w:val="20"/>
          <w:lang w:val="fr-FR"/>
        </w:rPr>
        <w:t xml:space="preserve">6.3.2 </w:t>
      </w:r>
      <w:r>
        <w:rPr>
          <w:sz w:val="20"/>
          <w:szCs w:val="20"/>
          <w:lang w:val="fr-FR"/>
        </w:rPr>
        <w:tab/>
      </w:r>
      <w:r w:rsidRPr="00A87812">
        <w:rPr>
          <w:sz w:val="20"/>
          <w:szCs w:val="20"/>
          <w:lang w:val="fr-FR"/>
        </w:rPr>
        <w:t>Portes latérales arrière</w:t>
      </w:r>
    </w:p>
    <w:p w:rsidR="00A87812" w:rsidRPr="00A87812" w:rsidRDefault="00A87812" w:rsidP="00A87812">
      <w:pPr>
        <w:spacing w:line="250" w:lineRule="auto"/>
        <w:ind w:left="2160" w:right="540" w:hanging="33"/>
        <w:jc w:val="both"/>
        <w:rPr>
          <w:sz w:val="20"/>
          <w:szCs w:val="20"/>
          <w:lang w:val="fr-FR"/>
        </w:rPr>
      </w:pPr>
      <w:r w:rsidRPr="00A87812">
        <w:rPr>
          <w:sz w:val="20"/>
          <w:szCs w:val="20"/>
          <w:lang w:val="fr-FR"/>
        </w:rPr>
        <w:lastRenderedPageBreak/>
        <w:t xml:space="preserve">Chaque porte latérale arrière doit être équipée d'au moins un dispositif de verrouillage qui, lorsqu'il est en position fermée, bloque la poignée intérieure ou toute autre commande intérieure d'ouverture, et qui nécessite </w:t>
      </w:r>
      <w:r w:rsidRPr="00A87812">
        <w:rPr>
          <w:b/>
          <w:sz w:val="20"/>
          <w:szCs w:val="20"/>
          <w:lang w:val="fr-FR"/>
        </w:rPr>
        <w:t xml:space="preserve">des </w:t>
      </w:r>
      <w:r w:rsidR="009B2DC3" w:rsidRPr="00A87812">
        <w:rPr>
          <w:b/>
          <w:sz w:val="20"/>
          <w:szCs w:val="20"/>
          <w:lang w:val="fr-FR"/>
        </w:rPr>
        <w:t>manœuvres</w:t>
      </w:r>
      <w:r>
        <w:rPr>
          <w:sz w:val="20"/>
          <w:szCs w:val="20"/>
          <w:lang w:val="fr-FR"/>
        </w:rPr>
        <w:t xml:space="preserve"> </w:t>
      </w:r>
      <w:r w:rsidRPr="00A87812">
        <w:rPr>
          <w:strike/>
          <w:sz w:val="20"/>
          <w:szCs w:val="20"/>
          <w:lang w:val="fr-FR"/>
        </w:rPr>
        <w:t>deux manipulations</w:t>
      </w:r>
      <w:r w:rsidRPr="00A87812">
        <w:rPr>
          <w:sz w:val="20"/>
          <w:szCs w:val="20"/>
          <w:lang w:val="fr-FR"/>
        </w:rPr>
        <w:t xml:space="preserve"> distinctes pour </w:t>
      </w:r>
      <w:r w:rsidRPr="00A87812">
        <w:rPr>
          <w:strike/>
          <w:sz w:val="20"/>
          <w:szCs w:val="20"/>
          <w:lang w:val="fr-FR"/>
        </w:rPr>
        <w:t>être</w:t>
      </w:r>
      <w:r>
        <w:rPr>
          <w:sz w:val="20"/>
          <w:szCs w:val="20"/>
          <w:lang w:val="fr-FR"/>
        </w:rPr>
        <w:t xml:space="preserve"> </w:t>
      </w:r>
      <w:r w:rsidRPr="00A87812">
        <w:rPr>
          <w:b/>
          <w:sz w:val="20"/>
          <w:szCs w:val="20"/>
          <w:lang w:val="fr-FR"/>
        </w:rPr>
        <w:t>déverrouiller</w:t>
      </w:r>
      <w:r w:rsidRPr="00A87812">
        <w:rPr>
          <w:sz w:val="20"/>
          <w:szCs w:val="20"/>
          <w:lang w:val="fr-FR"/>
        </w:rPr>
        <w:t xml:space="preserve"> </w:t>
      </w:r>
      <w:r w:rsidRPr="00A87812">
        <w:rPr>
          <w:strike/>
          <w:sz w:val="20"/>
          <w:szCs w:val="20"/>
          <w:lang w:val="fr-FR"/>
        </w:rPr>
        <w:t>de l'intérieur</w:t>
      </w:r>
      <w:r>
        <w:rPr>
          <w:strike/>
          <w:sz w:val="20"/>
          <w:szCs w:val="20"/>
          <w:lang w:val="fr-FR"/>
        </w:rPr>
        <w:t xml:space="preserve"> </w:t>
      </w:r>
      <w:r w:rsidRPr="00A87812">
        <w:rPr>
          <w:b/>
          <w:iCs/>
          <w:sz w:val="20"/>
          <w:szCs w:val="20"/>
          <w:lang w:val="fr-FR"/>
        </w:rPr>
        <w:t>la porte et actionner la poignée intérieure ou toute autre commande intérieure d’ouverture</w:t>
      </w:r>
      <w:r w:rsidRPr="00A87812">
        <w:rPr>
          <w:sz w:val="20"/>
          <w:szCs w:val="20"/>
          <w:lang w:val="fr-FR"/>
        </w:rPr>
        <w:t>.</w:t>
      </w:r>
    </w:p>
    <w:p w:rsidR="00A87812" w:rsidRDefault="00A87812" w:rsidP="00A87812">
      <w:pPr>
        <w:spacing w:line="250" w:lineRule="auto"/>
        <w:ind w:left="2160" w:right="540" w:hanging="884"/>
        <w:jc w:val="both"/>
        <w:rPr>
          <w:sz w:val="20"/>
          <w:szCs w:val="20"/>
          <w:lang w:val="fr-FR"/>
        </w:rPr>
      </w:pPr>
    </w:p>
    <w:p w:rsidR="00A87812" w:rsidRDefault="00A87812" w:rsidP="00A87812">
      <w:pPr>
        <w:spacing w:line="250" w:lineRule="auto"/>
        <w:ind w:left="2160" w:right="540" w:hanging="884"/>
        <w:jc w:val="both"/>
        <w:rPr>
          <w:sz w:val="20"/>
          <w:szCs w:val="20"/>
          <w:lang w:val="fr-FR"/>
        </w:rPr>
      </w:pPr>
      <w:r>
        <w:rPr>
          <w:sz w:val="20"/>
          <w:szCs w:val="20"/>
          <w:lang w:val="fr-FR"/>
        </w:rPr>
        <w:tab/>
        <w:t>[…]</w:t>
      </w:r>
    </w:p>
    <w:p w:rsidR="00A87812" w:rsidRDefault="00A87812" w:rsidP="00A87812">
      <w:pPr>
        <w:spacing w:line="250" w:lineRule="auto"/>
        <w:ind w:left="2160" w:right="540" w:hanging="884"/>
        <w:jc w:val="both"/>
        <w:rPr>
          <w:sz w:val="20"/>
          <w:szCs w:val="20"/>
          <w:lang w:val="fr-FR"/>
        </w:rPr>
      </w:pPr>
    </w:p>
    <w:p w:rsidR="00A87812" w:rsidRPr="00A87812" w:rsidRDefault="00A87812" w:rsidP="00A87812">
      <w:pPr>
        <w:spacing w:line="250" w:lineRule="auto"/>
        <w:ind w:left="2160" w:right="540" w:hanging="884"/>
        <w:jc w:val="both"/>
        <w:rPr>
          <w:sz w:val="20"/>
          <w:szCs w:val="20"/>
          <w:lang w:val="fr-FR"/>
        </w:rPr>
      </w:pPr>
      <w:r w:rsidRPr="00A87812">
        <w:rPr>
          <w:sz w:val="20"/>
          <w:szCs w:val="20"/>
          <w:lang w:val="fr-FR"/>
        </w:rPr>
        <w:t>6.3.3 Portes arrière</w:t>
      </w:r>
    </w:p>
    <w:p w:rsidR="00A87812" w:rsidRPr="00A87812" w:rsidRDefault="00A87812" w:rsidP="00A87812">
      <w:pPr>
        <w:spacing w:line="250" w:lineRule="auto"/>
        <w:ind w:left="2160" w:right="540" w:hanging="33"/>
        <w:jc w:val="both"/>
        <w:rPr>
          <w:sz w:val="20"/>
          <w:szCs w:val="20"/>
          <w:lang w:val="fr-FR"/>
        </w:rPr>
      </w:pPr>
      <w:r w:rsidRPr="00A87812">
        <w:rPr>
          <w:sz w:val="20"/>
          <w:szCs w:val="20"/>
          <w:lang w:val="fr-FR"/>
        </w:rPr>
        <w:t xml:space="preserve">Chaque porte arrière équipée d’une poignée intérieure ou toute autre commande intérieure d’ouverture doit être munie d’au moins un dispositif de verrouillage situé à l’intérieur du véhicule qui, lorsqu’il est en position fermée, bloque la poignée intérieure ou toute autre commande intérieure d’ouverture et qui nécessite des manœuvres distinctes pour déverrouiller la porte et actionner la poignée intérieure ou toute autre commande intérieure d’ouverture. </w:t>
      </w:r>
      <w:r w:rsidR="00A11636">
        <w:rPr>
          <w:sz w:val="20"/>
          <w:szCs w:val="20"/>
          <w:lang w:val="fr-FR"/>
        </w:rPr>
        <w:t>"</w:t>
      </w:r>
    </w:p>
    <w:p w:rsidR="00BE7757" w:rsidRPr="00A87812" w:rsidRDefault="00BE7757" w:rsidP="00901791">
      <w:pPr>
        <w:spacing w:line="250" w:lineRule="auto"/>
        <w:ind w:left="2160" w:right="540" w:hanging="884"/>
        <w:jc w:val="both"/>
        <w:rPr>
          <w:sz w:val="20"/>
          <w:szCs w:val="20"/>
          <w:lang w:val="fr-FR"/>
        </w:rPr>
      </w:pPr>
    </w:p>
    <w:p w:rsidR="00F76034" w:rsidRPr="00BE7757" w:rsidRDefault="00F76034" w:rsidP="00365E03">
      <w:pPr>
        <w:spacing w:line="249" w:lineRule="auto"/>
        <w:ind w:left="2381" w:right="27" w:hanging="1135"/>
        <w:jc w:val="both"/>
        <w:rPr>
          <w:i/>
          <w:sz w:val="20"/>
          <w:szCs w:val="20"/>
          <w:lang w:val="fr-FR"/>
        </w:rPr>
      </w:pPr>
    </w:p>
    <w:p w:rsidR="00901791" w:rsidRPr="00BE7757" w:rsidRDefault="00901791" w:rsidP="00365E03">
      <w:pPr>
        <w:spacing w:line="249" w:lineRule="auto"/>
        <w:ind w:left="2381" w:right="27" w:hanging="1135"/>
        <w:jc w:val="both"/>
        <w:rPr>
          <w:i/>
          <w:sz w:val="20"/>
          <w:szCs w:val="20"/>
          <w:lang w:val="fr-FR"/>
        </w:rPr>
      </w:pPr>
    </w:p>
    <w:p w:rsidR="00F76034" w:rsidRPr="00BE7757" w:rsidRDefault="00F76034" w:rsidP="00365E03">
      <w:pPr>
        <w:spacing w:line="249" w:lineRule="auto"/>
        <w:ind w:left="2381" w:right="27" w:hanging="1135"/>
        <w:jc w:val="both"/>
        <w:rPr>
          <w:i/>
          <w:sz w:val="20"/>
          <w:szCs w:val="20"/>
          <w:lang w:val="fr-FR"/>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3203A3" w:rsidRDefault="00901791" w:rsidP="00365E03">
      <w:pPr>
        <w:spacing w:line="226" w:lineRule="exact"/>
        <w:ind w:left="1134" w:right="27"/>
        <w:jc w:val="both"/>
        <w:rPr>
          <w:spacing w:val="1"/>
          <w:sz w:val="20"/>
          <w:szCs w:val="20"/>
          <w:lang w:val="en-GB"/>
        </w:rPr>
      </w:pPr>
    </w:p>
    <w:p w:rsidR="00901791" w:rsidRPr="00000043" w:rsidRDefault="00000043" w:rsidP="009B2DC3">
      <w:pPr>
        <w:spacing w:line="226" w:lineRule="exact"/>
        <w:ind w:left="1134" w:right="452"/>
        <w:jc w:val="both"/>
        <w:rPr>
          <w:sz w:val="20"/>
          <w:szCs w:val="20"/>
          <w:lang w:val="en-US"/>
        </w:rPr>
      </w:pPr>
      <w:r w:rsidRPr="00000043">
        <w:rPr>
          <w:sz w:val="20"/>
          <w:szCs w:val="20"/>
          <w:lang w:val="en-US"/>
        </w:rPr>
        <w:t xml:space="preserve">This proposal aims to align the French version to the English initial one in order to avoid misunderstanding on application concerning the implementation of locking devices for each vehicle door. </w:t>
      </w:r>
    </w:p>
    <w:p w:rsidR="00F76034" w:rsidRPr="00901791" w:rsidRDefault="00F76034" w:rsidP="00365E03">
      <w:pPr>
        <w:spacing w:line="249" w:lineRule="auto"/>
        <w:ind w:left="2381" w:right="27" w:hanging="1135"/>
        <w:jc w:val="both"/>
        <w:rPr>
          <w:spacing w:val="3"/>
          <w:sz w:val="20"/>
          <w:szCs w:val="20"/>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9"/>
    <w:rsid w:val="00000043"/>
    <w:rsid w:val="000345F2"/>
    <w:rsid w:val="003203A3"/>
    <w:rsid w:val="00345689"/>
    <w:rsid w:val="00365E03"/>
    <w:rsid w:val="0066454F"/>
    <w:rsid w:val="00767321"/>
    <w:rsid w:val="00901791"/>
    <w:rsid w:val="009B2DC3"/>
    <w:rsid w:val="00A11636"/>
    <w:rsid w:val="00A87812"/>
    <w:rsid w:val="00BC762D"/>
    <w:rsid w:val="00BE7757"/>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uiPriority w:val="99"/>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 w:type="character" w:styleId="Emphasis">
    <w:name w:val="Emphasis"/>
    <w:basedOn w:val="DefaultParagraphFont"/>
    <w:uiPriority w:val="20"/>
    <w:qFormat/>
    <w:rsid w:val="00A87812"/>
    <w:rPr>
      <w:i/>
      <w:iCs/>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uiPriority w:val="99"/>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 w:type="character" w:styleId="Emphasis">
    <w:name w:val="Emphasis"/>
    <w:basedOn w:val="DefaultParagraphFont"/>
    <w:uiPriority w:val="20"/>
    <w:qFormat/>
    <w:rsid w:val="00A87812"/>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3650">
      <w:bodyDiv w:val="1"/>
      <w:marLeft w:val="0"/>
      <w:marRight w:val="0"/>
      <w:marTop w:val="0"/>
      <w:marBottom w:val="0"/>
      <w:divBdr>
        <w:top w:val="none" w:sz="0" w:space="0" w:color="auto"/>
        <w:left w:val="none" w:sz="0" w:space="0" w:color="auto"/>
        <w:bottom w:val="none" w:sz="0" w:space="0" w:color="auto"/>
        <w:right w:val="none" w:sz="0" w:space="0" w:color="auto"/>
      </w:divBdr>
      <w:divsChild>
        <w:div w:id="84768243">
          <w:marLeft w:val="0"/>
          <w:marRight w:val="0"/>
          <w:marTop w:val="0"/>
          <w:marBottom w:val="0"/>
          <w:divBdr>
            <w:top w:val="none" w:sz="0" w:space="0" w:color="auto"/>
            <w:left w:val="none" w:sz="0" w:space="0" w:color="auto"/>
            <w:bottom w:val="none" w:sz="0" w:space="0" w:color="auto"/>
            <w:right w:val="none" w:sz="0" w:space="0" w:color="auto"/>
          </w:divBdr>
          <w:divsChild>
            <w:div w:id="844438313">
              <w:marLeft w:val="2475"/>
              <w:marRight w:val="0"/>
              <w:marTop w:val="0"/>
              <w:marBottom w:val="0"/>
              <w:divBdr>
                <w:top w:val="none" w:sz="0" w:space="0" w:color="auto"/>
                <w:left w:val="none" w:sz="0" w:space="0" w:color="auto"/>
                <w:bottom w:val="none" w:sz="0" w:space="0" w:color="auto"/>
                <w:right w:val="none" w:sz="0" w:space="0" w:color="auto"/>
              </w:divBdr>
              <w:divsChild>
                <w:div w:id="1779331458">
                  <w:marLeft w:val="0"/>
                  <w:marRight w:val="0"/>
                  <w:marTop w:val="0"/>
                  <w:marBottom w:val="0"/>
                  <w:divBdr>
                    <w:top w:val="none" w:sz="0" w:space="0" w:color="auto"/>
                    <w:left w:val="none" w:sz="0" w:space="0" w:color="auto"/>
                    <w:bottom w:val="none" w:sz="0" w:space="0" w:color="auto"/>
                    <w:right w:val="none" w:sz="0" w:space="0" w:color="auto"/>
                  </w:divBdr>
                  <w:divsChild>
                    <w:div w:id="125242468">
                      <w:marLeft w:val="0"/>
                      <w:marRight w:val="0"/>
                      <w:marTop w:val="0"/>
                      <w:marBottom w:val="0"/>
                      <w:divBdr>
                        <w:top w:val="none" w:sz="0" w:space="0" w:color="auto"/>
                        <w:left w:val="none" w:sz="0" w:space="0" w:color="auto"/>
                        <w:bottom w:val="none" w:sz="0" w:space="0" w:color="auto"/>
                        <w:right w:val="none" w:sz="0" w:space="0" w:color="auto"/>
                      </w:divBdr>
                      <w:divsChild>
                        <w:div w:id="879560765">
                          <w:marLeft w:val="0"/>
                          <w:marRight w:val="225"/>
                          <w:marTop w:val="60"/>
                          <w:marBottom w:val="0"/>
                          <w:divBdr>
                            <w:top w:val="none" w:sz="0" w:space="0" w:color="auto"/>
                            <w:left w:val="none" w:sz="0" w:space="0" w:color="auto"/>
                            <w:bottom w:val="none" w:sz="0" w:space="0" w:color="auto"/>
                            <w:right w:val="none" w:sz="0" w:space="0" w:color="auto"/>
                          </w:divBdr>
                          <w:divsChild>
                            <w:div w:id="1927374433">
                              <w:marLeft w:val="0"/>
                              <w:marRight w:val="0"/>
                              <w:marTop w:val="0"/>
                              <w:marBottom w:val="0"/>
                              <w:divBdr>
                                <w:top w:val="none" w:sz="0" w:space="0" w:color="auto"/>
                                <w:left w:val="none" w:sz="0" w:space="0" w:color="auto"/>
                                <w:bottom w:val="none" w:sz="0" w:space="0" w:color="auto"/>
                                <w:right w:val="none" w:sz="0" w:space="0" w:color="auto"/>
                              </w:divBdr>
                              <w:divsChild>
                                <w:div w:id="377239415">
                                  <w:marLeft w:val="0"/>
                                  <w:marRight w:val="0"/>
                                  <w:marTop w:val="0"/>
                                  <w:marBottom w:val="0"/>
                                  <w:divBdr>
                                    <w:top w:val="none" w:sz="0" w:space="0" w:color="auto"/>
                                    <w:left w:val="none" w:sz="0" w:space="0" w:color="auto"/>
                                    <w:bottom w:val="none" w:sz="0" w:space="0" w:color="auto"/>
                                    <w:right w:val="none" w:sz="0" w:space="0" w:color="auto"/>
                                  </w:divBdr>
                                  <w:divsChild>
                                    <w:div w:id="1522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530364">
      <w:bodyDiv w:val="1"/>
      <w:marLeft w:val="0"/>
      <w:marRight w:val="0"/>
      <w:marTop w:val="0"/>
      <w:marBottom w:val="0"/>
      <w:divBdr>
        <w:top w:val="none" w:sz="0" w:space="0" w:color="auto"/>
        <w:left w:val="none" w:sz="0" w:space="0" w:color="auto"/>
        <w:bottom w:val="none" w:sz="0" w:space="0" w:color="auto"/>
        <w:right w:val="none" w:sz="0" w:space="0" w:color="auto"/>
      </w:divBdr>
      <w:divsChild>
        <w:div w:id="329063227">
          <w:marLeft w:val="0"/>
          <w:marRight w:val="0"/>
          <w:marTop w:val="0"/>
          <w:marBottom w:val="0"/>
          <w:divBdr>
            <w:top w:val="none" w:sz="0" w:space="0" w:color="auto"/>
            <w:left w:val="none" w:sz="0" w:space="0" w:color="auto"/>
            <w:bottom w:val="none" w:sz="0" w:space="0" w:color="auto"/>
            <w:right w:val="none" w:sz="0" w:space="0" w:color="auto"/>
          </w:divBdr>
          <w:divsChild>
            <w:div w:id="1190413144">
              <w:marLeft w:val="2475"/>
              <w:marRight w:val="0"/>
              <w:marTop w:val="0"/>
              <w:marBottom w:val="0"/>
              <w:divBdr>
                <w:top w:val="none" w:sz="0" w:space="0" w:color="auto"/>
                <w:left w:val="none" w:sz="0" w:space="0" w:color="auto"/>
                <w:bottom w:val="none" w:sz="0" w:space="0" w:color="auto"/>
                <w:right w:val="none" w:sz="0" w:space="0" w:color="auto"/>
              </w:divBdr>
              <w:divsChild>
                <w:div w:id="1688172347">
                  <w:marLeft w:val="0"/>
                  <w:marRight w:val="0"/>
                  <w:marTop w:val="0"/>
                  <w:marBottom w:val="0"/>
                  <w:divBdr>
                    <w:top w:val="none" w:sz="0" w:space="0" w:color="auto"/>
                    <w:left w:val="none" w:sz="0" w:space="0" w:color="auto"/>
                    <w:bottom w:val="none" w:sz="0" w:space="0" w:color="auto"/>
                    <w:right w:val="none" w:sz="0" w:space="0" w:color="auto"/>
                  </w:divBdr>
                  <w:divsChild>
                    <w:div w:id="580530993">
                      <w:marLeft w:val="0"/>
                      <w:marRight w:val="0"/>
                      <w:marTop w:val="0"/>
                      <w:marBottom w:val="0"/>
                      <w:divBdr>
                        <w:top w:val="none" w:sz="0" w:space="0" w:color="auto"/>
                        <w:left w:val="none" w:sz="0" w:space="0" w:color="auto"/>
                        <w:bottom w:val="none" w:sz="0" w:space="0" w:color="auto"/>
                        <w:right w:val="none" w:sz="0" w:space="0" w:color="auto"/>
                      </w:divBdr>
                      <w:divsChild>
                        <w:div w:id="1519663336">
                          <w:marLeft w:val="0"/>
                          <w:marRight w:val="225"/>
                          <w:marTop w:val="60"/>
                          <w:marBottom w:val="0"/>
                          <w:divBdr>
                            <w:top w:val="none" w:sz="0" w:space="0" w:color="auto"/>
                            <w:left w:val="none" w:sz="0" w:space="0" w:color="auto"/>
                            <w:bottom w:val="none" w:sz="0" w:space="0" w:color="auto"/>
                            <w:right w:val="none" w:sz="0" w:space="0" w:color="auto"/>
                          </w:divBdr>
                          <w:divsChild>
                            <w:div w:id="197091300">
                              <w:marLeft w:val="0"/>
                              <w:marRight w:val="0"/>
                              <w:marTop w:val="0"/>
                              <w:marBottom w:val="0"/>
                              <w:divBdr>
                                <w:top w:val="none" w:sz="0" w:space="0" w:color="auto"/>
                                <w:left w:val="none" w:sz="0" w:space="0" w:color="auto"/>
                                <w:bottom w:val="none" w:sz="0" w:space="0" w:color="auto"/>
                                <w:right w:val="none" w:sz="0" w:space="0" w:color="auto"/>
                              </w:divBdr>
                              <w:divsChild>
                                <w:div w:id="1495105282">
                                  <w:marLeft w:val="0"/>
                                  <w:marRight w:val="0"/>
                                  <w:marTop w:val="0"/>
                                  <w:marBottom w:val="0"/>
                                  <w:divBdr>
                                    <w:top w:val="none" w:sz="0" w:space="0" w:color="auto"/>
                                    <w:left w:val="none" w:sz="0" w:space="0" w:color="auto"/>
                                    <w:bottom w:val="none" w:sz="0" w:space="0" w:color="auto"/>
                                    <w:right w:val="none" w:sz="0" w:space="0" w:color="auto"/>
                                  </w:divBdr>
                                  <w:divsChild>
                                    <w:div w:id="2024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766010">
      <w:bodyDiv w:val="1"/>
      <w:marLeft w:val="0"/>
      <w:marRight w:val="0"/>
      <w:marTop w:val="0"/>
      <w:marBottom w:val="0"/>
      <w:divBdr>
        <w:top w:val="none" w:sz="0" w:space="0" w:color="auto"/>
        <w:left w:val="none" w:sz="0" w:space="0" w:color="auto"/>
        <w:bottom w:val="none" w:sz="0" w:space="0" w:color="auto"/>
        <w:right w:val="none" w:sz="0" w:space="0" w:color="auto"/>
      </w:divBdr>
      <w:divsChild>
        <w:div w:id="43330719">
          <w:marLeft w:val="0"/>
          <w:marRight w:val="0"/>
          <w:marTop w:val="0"/>
          <w:marBottom w:val="0"/>
          <w:divBdr>
            <w:top w:val="none" w:sz="0" w:space="0" w:color="auto"/>
            <w:left w:val="none" w:sz="0" w:space="0" w:color="auto"/>
            <w:bottom w:val="none" w:sz="0" w:space="0" w:color="auto"/>
            <w:right w:val="none" w:sz="0" w:space="0" w:color="auto"/>
          </w:divBdr>
          <w:divsChild>
            <w:div w:id="947345921">
              <w:marLeft w:val="2475"/>
              <w:marRight w:val="0"/>
              <w:marTop w:val="0"/>
              <w:marBottom w:val="0"/>
              <w:divBdr>
                <w:top w:val="none" w:sz="0" w:space="0" w:color="auto"/>
                <w:left w:val="none" w:sz="0" w:space="0" w:color="auto"/>
                <w:bottom w:val="none" w:sz="0" w:space="0" w:color="auto"/>
                <w:right w:val="none" w:sz="0" w:space="0" w:color="auto"/>
              </w:divBdr>
              <w:divsChild>
                <w:div w:id="162401369">
                  <w:marLeft w:val="0"/>
                  <w:marRight w:val="0"/>
                  <w:marTop w:val="0"/>
                  <w:marBottom w:val="0"/>
                  <w:divBdr>
                    <w:top w:val="none" w:sz="0" w:space="0" w:color="auto"/>
                    <w:left w:val="none" w:sz="0" w:space="0" w:color="auto"/>
                    <w:bottom w:val="none" w:sz="0" w:space="0" w:color="auto"/>
                    <w:right w:val="none" w:sz="0" w:space="0" w:color="auto"/>
                  </w:divBdr>
                  <w:divsChild>
                    <w:div w:id="635993254">
                      <w:marLeft w:val="0"/>
                      <w:marRight w:val="0"/>
                      <w:marTop w:val="0"/>
                      <w:marBottom w:val="0"/>
                      <w:divBdr>
                        <w:top w:val="none" w:sz="0" w:space="0" w:color="auto"/>
                        <w:left w:val="none" w:sz="0" w:space="0" w:color="auto"/>
                        <w:bottom w:val="none" w:sz="0" w:space="0" w:color="auto"/>
                        <w:right w:val="none" w:sz="0" w:space="0" w:color="auto"/>
                      </w:divBdr>
                      <w:divsChild>
                        <w:div w:id="16978326">
                          <w:marLeft w:val="0"/>
                          <w:marRight w:val="225"/>
                          <w:marTop w:val="60"/>
                          <w:marBottom w:val="0"/>
                          <w:divBdr>
                            <w:top w:val="none" w:sz="0" w:space="0" w:color="auto"/>
                            <w:left w:val="none" w:sz="0" w:space="0" w:color="auto"/>
                            <w:bottom w:val="none" w:sz="0" w:space="0" w:color="auto"/>
                            <w:right w:val="none" w:sz="0" w:space="0" w:color="auto"/>
                          </w:divBdr>
                          <w:divsChild>
                            <w:div w:id="1344895355">
                              <w:marLeft w:val="0"/>
                              <w:marRight w:val="0"/>
                              <w:marTop w:val="0"/>
                              <w:marBottom w:val="0"/>
                              <w:divBdr>
                                <w:top w:val="none" w:sz="0" w:space="0" w:color="auto"/>
                                <w:left w:val="none" w:sz="0" w:space="0" w:color="auto"/>
                                <w:bottom w:val="none" w:sz="0" w:space="0" w:color="auto"/>
                                <w:right w:val="none" w:sz="0" w:space="0" w:color="auto"/>
                              </w:divBdr>
                              <w:divsChild>
                                <w:div w:id="1231496934">
                                  <w:marLeft w:val="0"/>
                                  <w:marRight w:val="0"/>
                                  <w:marTop w:val="0"/>
                                  <w:marBottom w:val="0"/>
                                  <w:divBdr>
                                    <w:top w:val="none" w:sz="0" w:space="0" w:color="auto"/>
                                    <w:left w:val="none" w:sz="0" w:space="0" w:color="auto"/>
                                    <w:bottom w:val="none" w:sz="0" w:space="0" w:color="auto"/>
                                    <w:right w:val="none" w:sz="0" w:space="0" w:color="auto"/>
                                  </w:divBdr>
                                  <w:divsChild>
                                    <w:div w:id="686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Gianotti3</cp:lastModifiedBy>
  <cp:revision>2</cp:revision>
  <cp:lastPrinted>2016-10-06T09:18:00Z</cp:lastPrinted>
  <dcterms:created xsi:type="dcterms:W3CDTF">2018-05-02T13:15:00Z</dcterms:created>
  <dcterms:modified xsi:type="dcterms:W3CDTF">2018-05-02T13:15:00Z</dcterms:modified>
  <dc:language>fr-FR</dc:language>
</cp:coreProperties>
</file>