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9707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9707D" w:rsidP="00A9707D">
            <w:pPr>
              <w:jc w:val="right"/>
            </w:pPr>
            <w:r w:rsidRPr="00A9707D">
              <w:rPr>
                <w:sz w:val="40"/>
              </w:rPr>
              <w:t>ECE</w:t>
            </w:r>
            <w:r>
              <w:t>/TRANS/WP.15/AC.1/2019/49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9707D" w:rsidP="00C97039">
            <w:pPr>
              <w:spacing w:before="240"/>
            </w:pPr>
            <w:r>
              <w:t>Distr. générale</w:t>
            </w:r>
          </w:p>
          <w:p w:rsidR="00A9707D" w:rsidRDefault="00A9707D" w:rsidP="00A9707D">
            <w:pPr>
              <w:spacing w:line="240" w:lineRule="exact"/>
            </w:pPr>
            <w:r>
              <w:t>2 juillet 2019</w:t>
            </w:r>
          </w:p>
          <w:p w:rsidR="00A9707D" w:rsidRDefault="00A9707D" w:rsidP="00A9707D">
            <w:pPr>
              <w:spacing w:line="240" w:lineRule="exact"/>
            </w:pPr>
            <w:r>
              <w:t>Français</w:t>
            </w:r>
          </w:p>
          <w:p w:rsidR="00A9707D" w:rsidRPr="00DB58B5" w:rsidRDefault="00A9707D" w:rsidP="00A9707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C4BEE" w:rsidRPr="00F01A4C" w:rsidRDefault="00826A29" w:rsidP="00F01A4C">
      <w:pPr>
        <w:spacing w:before="120"/>
        <w:rPr>
          <w:b/>
          <w:sz w:val="24"/>
          <w:szCs w:val="24"/>
        </w:rPr>
      </w:pPr>
      <w:r w:rsidRPr="00F01A4C">
        <w:rPr>
          <w:b/>
          <w:sz w:val="24"/>
          <w:szCs w:val="24"/>
        </w:rPr>
        <w:t>Groupe de travail des transports de marchandises dangereuses</w:t>
      </w:r>
    </w:p>
    <w:p w:rsidR="00DC4BEE" w:rsidRPr="00A9707D" w:rsidRDefault="00826A29" w:rsidP="00620349">
      <w:pPr>
        <w:spacing w:before="120" w:after="120"/>
        <w:rPr>
          <w:b/>
        </w:rPr>
      </w:pPr>
      <w:r w:rsidRPr="00A9707D">
        <w:rPr>
          <w:b/>
        </w:rPr>
        <w:t>Réunion commune de la Commission d’experts du RID et</w:t>
      </w:r>
      <w:r w:rsidR="00F01A4C">
        <w:rPr>
          <w:b/>
        </w:rPr>
        <w:br/>
      </w:r>
      <w:r w:rsidRPr="00A9707D">
        <w:rPr>
          <w:b/>
        </w:rPr>
        <w:t>du Groupe de travail des transports de marchandises dangereuses</w:t>
      </w:r>
    </w:p>
    <w:p w:rsidR="00DC4BEE" w:rsidRPr="00A9707D" w:rsidRDefault="00826A29" w:rsidP="00C03999">
      <w:r w:rsidRPr="00A9707D">
        <w:t>Genève, 17</w:t>
      </w:r>
      <w:r w:rsidR="00C03999">
        <w:noBreakHyphen/>
      </w:r>
      <w:r w:rsidRPr="00A9707D">
        <w:t>27 septembre 2019</w:t>
      </w:r>
    </w:p>
    <w:p w:rsidR="00F01A4C" w:rsidRDefault="00826A29" w:rsidP="00F01A4C">
      <w:r w:rsidRPr="00A9707D">
        <w:t>Point 2 de l’ordre du jour provisoire</w:t>
      </w:r>
    </w:p>
    <w:p w:rsidR="00DC4BEE" w:rsidRPr="00F01A4C" w:rsidRDefault="00826A29" w:rsidP="00F01A4C">
      <w:r w:rsidRPr="00A9707D">
        <w:rPr>
          <w:b/>
        </w:rPr>
        <w:t>Citernes</w:t>
      </w:r>
    </w:p>
    <w:p w:rsidR="00DC4BEE" w:rsidRPr="00A9707D" w:rsidRDefault="00826A29" w:rsidP="00F01A4C">
      <w:pPr>
        <w:pStyle w:val="HChG"/>
      </w:pPr>
      <w:r w:rsidRPr="00A9707D">
        <w:tab/>
      </w:r>
      <w:r w:rsidRPr="00A9707D">
        <w:tab/>
        <w:t>Éléments chauffants sur les citernes en matière plastique renforcée de fibres</w:t>
      </w:r>
    </w:p>
    <w:p w:rsidR="00DC4BEE" w:rsidRDefault="00826A29" w:rsidP="00F01A4C">
      <w:pPr>
        <w:pStyle w:val="H1G"/>
      </w:pPr>
      <w:r w:rsidRPr="00A9707D">
        <w:tab/>
      </w:r>
      <w:r w:rsidRPr="00A9707D">
        <w:tab/>
        <w:t>Communication du Gouvernement des Pays-Bas</w:t>
      </w:r>
      <w:r w:rsidR="0087013F" w:rsidRPr="00895DE1">
        <w:rPr>
          <w:rStyle w:val="FootnoteReference"/>
          <w:b w:val="0"/>
          <w:sz w:val="20"/>
          <w:vertAlign w:val="baseline"/>
        </w:rPr>
        <w:footnoteReference w:customMarkFollows="1" w:id="2"/>
        <w:t>*</w:t>
      </w:r>
      <w:r w:rsidRPr="00620349">
        <w:rPr>
          <w:b w:val="0"/>
          <w:position w:val="6"/>
          <w:sz w:val="20"/>
        </w:rPr>
        <w:t>,</w:t>
      </w:r>
      <w:r w:rsidR="00620349">
        <w:rPr>
          <w:b w:val="0"/>
          <w:sz w:val="20"/>
          <w:vertAlign w:val="superscript"/>
        </w:rPr>
        <w:t xml:space="preserve"> </w:t>
      </w:r>
      <w:r w:rsidR="0087013F" w:rsidRPr="00895DE1">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50C20">
        <w:trPr>
          <w:jc w:val="center"/>
        </w:trPr>
        <w:tc>
          <w:tcPr>
            <w:tcW w:w="9637" w:type="dxa"/>
            <w:shd w:val="clear" w:color="auto" w:fill="auto"/>
          </w:tcPr>
          <w:p w:rsidR="00650C20" w:rsidRDefault="00650C20">
            <w:pPr>
              <w:spacing w:before="240" w:after="120"/>
              <w:ind w:left="255"/>
              <w:rPr>
                <w:i/>
                <w:sz w:val="24"/>
              </w:rPr>
            </w:pPr>
            <w:r>
              <w:rPr>
                <w:i/>
                <w:sz w:val="24"/>
              </w:rPr>
              <w:t>Résumé</w:t>
            </w:r>
          </w:p>
        </w:tc>
      </w:tr>
      <w:tr w:rsidR="00650C20">
        <w:trPr>
          <w:jc w:val="center"/>
        </w:trPr>
        <w:tc>
          <w:tcPr>
            <w:tcW w:w="9637" w:type="dxa"/>
            <w:shd w:val="clear" w:color="auto" w:fill="auto"/>
          </w:tcPr>
          <w:p w:rsidR="00650C20" w:rsidRDefault="00650C20" w:rsidP="005D1C54">
            <w:pPr>
              <w:tabs>
                <w:tab w:val="left" w:pos="3260"/>
              </w:tabs>
              <w:kinsoku/>
              <w:overflowPunct/>
              <w:autoSpaceDE/>
              <w:autoSpaceDN/>
              <w:adjustRightInd/>
              <w:snapToGrid/>
              <w:spacing w:after="120"/>
              <w:ind w:left="3260" w:right="1134" w:hanging="2126"/>
              <w:jc w:val="both"/>
            </w:pPr>
            <w:r w:rsidRPr="00A9707D">
              <w:rPr>
                <w:b/>
              </w:rPr>
              <w:t>Résumé analytique</w:t>
            </w:r>
            <w:r w:rsidR="005D1C54">
              <w:rPr>
                <w:b/>
              </w:rPr>
              <w:t> </w:t>
            </w:r>
            <w:r w:rsidRPr="00A9707D">
              <w:rPr>
                <w:b/>
              </w:rPr>
              <w:t>:</w:t>
            </w:r>
            <w:r w:rsidRPr="00A9707D">
              <w:tab/>
              <w:t>L’objet du présent document est de préciser le libellé de la sous</w:t>
            </w:r>
            <w:r w:rsidR="00895DE1">
              <w:noBreakHyphen/>
            </w:r>
            <w:r w:rsidRPr="00A9707D">
              <w:t>section 6.9.1.3 du RID</w:t>
            </w:r>
            <w:r w:rsidR="006266E1">
              <w:t xml:space="preserve"> et </w:t>
            </w:r>
            <w:r w:rsidRPr="00A9707D">
              <w:t>de l’ADR en indiquant qu’il est possible d’équiper les citernes en matière plastique renforcée de fibres d’éléments chauffants mais que l’utilisation de ces éléments est limitée aux marchandises non dangereuses.</w:t>
            </w:r>
          </w:p>
        </w:tc>
      </w:tr>
      <w:tr w:rsidR="00650C20">
        <w:trPr>
          <w:jc w:val="center"/>
        </w:trPr>
        <w:tc>
          <w:tcPr>
            <w:tcW w:w="9637" w:type="dxa"/>
            <w:shd w:val="clear" w:color="auto" w:fill="auto"/>
          </w:tcPr>
          <w:p w:rsidR="00650C20" w:rsidRDefault="00650C20" w:rsidP="0087013F">
            <w:pPr>
              <w:tabs>
                <w:tab w:val="left" w:pos="3260"/>
              </w:tabs>
              <w:kinsoku/>
              <w:overflowPunct/>
              <w:autoSpaceDE/>
              <w:autoSpaceDN/>
              <w:adjustRightInd/>
              <w:snapToGrid/>
              <w:spacing w:after="120"/>
              <w:ind w:left="3260" w:right="1134" w:hanging="2126"/>
              <w:jc w:val="both"/>
            </w:pPr>
            <w:r w:rsidRPr="00A9707D">
              <w:rPr>
                <w:b/>
              </w:rPr>
              <w:t>Mesures à prendre</w:t>
            </w:r>
            <w:r w:rsidR="005D1C54">
              <w:rPr>
                <w:b/>
              </w:rPr>
              <w:t> </w:t>
            </w:r>
            <w:r w:rsidRPr="00A9707D">
              <w:rPr>
                <w:b/>
              </w:rPr>
              <w:t>:</w:t>
            </w:r>
            <w:r w:rsidRPr="00A9707D">
              <w:rPr>
                <w:b/>
              </w:rPr>
              <w:tab/>
            </w:r>
            <w:r w:rsidRPr="00A9707D">
              <w:t>Supprimer les termes figurant dans le 6.9.1.3 du RID</w:t>
            </w:r>
            <w:r w:rsidR="006266E1">
              <w:t xml:space="preserve"> et </w:t>
            </w:r>
            <w:r w:rsidRPr="00A9707D">
              <w:t>de l’ADR et les reprendre dans une nouvelle sous-section 4.4.2.3, renuméroter l’actuel 4.4.2.3, qui devient le 4.4.2.4, et modifier la sous-section 4.4.2.1 du RID</w:t>
            </w:r>
            <w:r w:rsidR="006266E1">
              <w:t xml:space="preserve"> et </w:t>
            </w:r>
            <w:r w:rsidRPr="00A9707D">
              <w:t>de l’ADR.</w:t>
            </w:r>
          </w:p>
        </w:tc>
      </w:tr>
      <w:tr w:rsidR="00650C20">
        <w:trPr>
          <w:jc w:val="center"/>
        </w:trPr>
        <w:tc>
          <w:tcPr>
            <w:tcW w:w="9637" w:type="dxa"/>
            <w:shd w:val="clear" w:color="auto" w:fill="auto"/>
          </w:tcPr>
          <w:p w:rsidR="00650C20" w:rsidRDefault="00650C20" w:rsidP="005D1C54">
            <w:pPr>
              <w:tabs>
                <w:tab w:val="left" w:pos="3260"/>
              </w:tabs>
              <w:kinsoku/>
              <w:overflowPunct/>
              <w:autoSpaceDE/>
              <w:autoSpaceDN/>
              <w:adjustRightInd/>
              <w:snapToGrid/>
              <w:spacing w:after="120"/>
              <w:ind w:left="3260" w:right="1134" w:hanging="2126"/>
              <w:jc w:val="both"/>
            </w:pPr>
            <w:r w:rsidRPr="00A9707D">
              <w:rPr>
                <w:b/>
              </w:rPr>
              <w:t>Documents connexes</w:t>
            </w:r>
            <w:r w:rsidR="005D1C54">
              <w:rPr>
                <w:b/>
              </w:rPr>
              <w:t> </w:t>
            </w:r>
            <w:r w:rsidRPr="00A9707D">
              <w:rPr>
                <w:b/>
              </w:rPr>
              <w:t>:</w:t>
            </w:r>
            <w:r w:rsidRPr="00A9707D">
              <w:rPr>
                <w:b/>
              </w:rPr>
              <w:tab/>
            </w:r>
            <w:r w:rsidRPr="00A9707D">
              <w:t>Document informel</w:t>
            </w:r>
            <w:r w:rsidRPr="00B33B78">
              <w:t xml:space="preserve"> </w:t>
            </w:r>
            <w:r w:rsidRPr="00A9707D">
              <w:rPr>
                <w:bCs/>
              </w:rPr>
              <w:t xml:space="preserve">INF.19 (session de mars 2019) </w:t>
            </w:r>
            <w:r w:rsidRPr="00A9707D">
              <w:t>et document ECE/TRANS/WP.15/AC.1/154, par</w:t>
            </w:r>
            <w:r w:rsidR="009558F2">
              <w:t>agraphe </w:t>
            </w:r>
            <w:r w:rsidRPr="00A9707D">
              <w:t>14.</w:t>
            </w:r>
          </w:p>
        </w:tc>
      </w:tr>
      <w:tr w:rsidR="00650C20">
        <w:trPr>
          <w:jc w:val="center"/>
        </w:trPr>
        <w:tc>
          <w:tcPr>
            <w:tcW w:w="9637" w:type="dxa"/>
            <w:shd w:val="clear" w:color="auto" w:fill="auto"/>
          </w:tcPr>
          <w:p w:rsidR="00650C20" w:rsidRDefault="00650C20"/>
        </w:tc>
      </w:tr>
    </w:tbl>
    <w:p w:rsidR="00DC4BEE" w:rsidRPr="00A9707D" w:rsidRDefault="00650C20" w:rsidP="00650C20">
      <w:pPr>
        <w:pStyle w:val="HChG"/>
      </w:pPr>
      <w:r>
        <w:br w:type="page"/>
      </w:r>
      <w:r w:rsidR="00826A29" w:rsidRPr="00A9707D">
        <w:lastRenderedPageBreak/>
        <w:tab/>
      </w:r>
      <w:r w:rsidR="00826A29" w:rsidRPr="00A9707D">
        <w:tab/>
        <w:t>Introduction</w:t>
      </w:r>
    </w:p>
    <w:p w:rsidR="00DC4BEE" w:rsidRPr="00A9707D" w:rsidRDefault="00826A29" w:rsidP="00A9707D">
      <w:pPr>
        <w:pStyle w:val="SingleTxtG"/>
      </w:pPr>
      <w:r w:rsidRPr="00A9707D">
        <w:t>1.</w:t>
      </w:r>
      <w:r w:rsidRPr="00A9707D">
        <w:tab/>
        <w:t>Les prescriptions relatives aux éléments chauffants sur les citernes en matière plastique renforcée de fibres donnent lieu à des interprétations différentes.</w:t>
      </w:r>
    </w:p>
    <w:p w:rsidR="00DC4BEE" w:rsidRPr="00A9707D" w:rsidRDefault="00826A29" w:rsidP="00A9707D">
      <w:pPr>
        <w:pStyle w:val="SingleTxtG"/>
      </w:pPr>
      <w:r w:rsidRPr="00A9707D">
        <w:t>2.</w:t>
      </w:r>
      <w:r w:rsidRPr="00A9707D">
        <w:tab/>
        <w:t>Le fait que ces prescriptions figurent au 6.9.1.3 du RID et de l’ADR laisse supposer que l’installation d’éléments chauffants sur les citernes en matière plastique renforcée de fibres n’est pas autorisée. Cette interprétation va à l’encontre de l’emploi du terme « utilisé » (« </w:t>
      </w:r>
      <w:r w:rsidRPr="00A9707D">
        <w:rPr>
          <w:i/>
        </w:rPr>
        <w:t>used</w:t>
      </w:r>
      <w:r w:rsidRPr="00A9707D">
        <w:t> » en anglais) dans le RID et l’ADR, qui laisse penser que l’installation de ces éléments chauffants est autorisée mais que leur utilisation ne l’est pas.</w:t>
      </w:r>
    </w:p>
    <w:p w:rsidR="00DC4BEE" w:rsidRPr="00A9707D" w:rsidRDefault="00826A29" w:rsidP="00A9707D">
      <w:pPr>
        <w:pStyle w:val="SingleTxtG"/>
      </w:pPr>
      <w:r w:rsidRPr="00A9707D">
        <w:t>3.</w:t>
      </w:r>
      <w:r w:rsidRPr="00A9707D">
        <w:tab/>
        <w:t>Les modifications suivantes sont proposées pour clarifier la situation.</w:t>
      </w:r>
    </w:p>
    <w:p w:rsidR="00DC4BEE" w:rsidRPr="00A9707D" w:rsidRDefault="00826A29" w:rsidP="003617F7">
      <w:pPr>
        <w:pStyle w:val="HChG"/>
      </w:pPr>
      <w:r w:rsidRPr="00A9707D">
        <w:tab/>
      </w:r>
      <w:r w:rsidRPr="00A9707D">
        <w:tab/>
        <w:t>Propositions</w:t>
      </w:r>
    </w:p>
    <w:p w:rsidR="00DC4BEE" w:rsidRPr="00A9707D" w:rsidRDefault="00826A29" w:rsidP="00A9707D">
      <w:pPr>
        <w:pStyle w:val="SingleTxtG"/>
        <w:rPr>
          <w:b/>
        </w:rPr>
      </w:pPr>
      <w:r w:rsidRPr="00AD6256">
        <w:rPr>
          <w:b/>
        </w:rPr>
        <w:t>Proposition 1</w:t>
      </w:r>
      <w:r w:rsidRPr="00A9707D">
        <w:t xml:space="preserve"> (le nouveau texte est indiqué en </w:t>
      </w:r>
      <w:r w:rsidRPr="00A9707D">
        <w:rPr>
          <w:i/>
          <w:u w:val="single"/>
        </w:rPr>
        <w:t>italique/souligné</w:t>
      </w:r>
      <w:r w:rsidRPr="003617F7">
        <w:t>)</w:t>
      </w:r>
      <w:r w:rsidR="003617F7">
        <w:t> </w:t>
      </w:r>
      <w:r w:rsidRPr="00A9707D">
        <w:t>:</w:t>
      </w:r>
    </w:p>
    <w:p w:rsidR="00DC4BEE" w:rsidRPr="00A9707D" w:rsidRDefault="00826A29" w:rsidP="00F26666">
      <w:pPr>
        <w:pStyle w:val="SingleTxtG"/>
        <w:ind w:left="1701"/>
      </w:pPr>
      <w:r w:rsidRPr="00A9707D">
        <w:t>Au 6.9.1.3 de l</w:t>
      </w:r>
      <w:r w:rsidRPr="00A9707D">
        <w:rPr>
          <w:b/>
        </w:rPr>
        <w:t>’</w:t>
      </w:r>
      <w:r w:rsidRPr="00A9707D">
        <w:t xml:space="preserve">ADR, supprimer les mots </w:t>
      </w:r>
      <w:r w:rsidRPr="008A388C">
        <w:rPr>
          <w:b/>
        </w:rPr>
        <w:t>« Il ne doit pas être utilisé d’élément chauffant pour les citernes en matière plastique renforcée de fibres. »</w:t>
      </w:r>
      <w:r w:rsidRPr="00A9707D">
        <w:t xml:space="preserve"> et indiquer «</w:t>
      </w:r>
      <w:r w:rsidR="008A388C" w:rsidRPr="008A388C">
        <w:rPr>
          <w:i/>
        </w:rPr>
        <w:t> </w:t>
      </w:r>
      <w:r w:rsidRPr="00A9707D">
        <w:rPr>
          <w:i/>
          <w:u w:val="single"/>
        </w:rPr>
        <w:t>Supprimé</w:t>
      </w:r>
      <w:r w:rsidR="008A388C">
        <w:t> </w:t>
      </w:r>
      <w:r w:rsidRPr="00A9707D">
        <w:t>».</w:t>
      </w:r>
    </w:p>
    <w:p w:rsidR="00DC4BEE" w:rsidRPr="00A9707D" w:rsidRDefault="00826A29" w:rsidP="00F26666">
      <w:pPr>
        <w:pStyle w:val="SingleTxtG"/>
        <w:ind w:left="1701"/>
        <w:rPr>
          <w:b/>
        </w:rPr>
      </w:pPr>
      <w:r w:rsidRPr="00A9707D">
        <w:t xml:space="preserve">Au 6.9.1.3 du RID, supprimer les mots </w:t>
      </w:r>
      <w:r w:rsidRPr="00AD6256">
        <w:rPr>
          <w:b/>
        </w:rPr>
        <w:t>«</w:t>
      </w:r>
      <w:r w:rsidR="00AD6256">
        <w:t> </w:t>
      </w:r>
      <w:r w:rsidRPr="00A9707D">
        <w:rPr>
          <w:b/>
        </w:rPr>
        <w:t>Il ne doit pas être utilisé d’élément chauffant pour les conteneurs-citernes y compris des caisses</w:t>
      </w:r>
      <w:r w:rsidR="00086338">
        <w:rPr>
          <w:b/>
        </w:rPr>
        <w:noBreakHyphen/>
      </w:r>
      <w:r w:rsidRPr="00A9707D">
        <w:rPr>
          <w:b/>
        </w:rPr>
        <w:t>mobiles citernes en matière plastique renforcée de fibres.</w:t>
      </w:r>
      <w:r w:rsidR="00AD6256">
        <w:rPr>
          <w:b/>
        </w:rPr>
        <w:t> </w:t>
      </w:r>
      <w:r w:rsidRPr="00A9707D">
        <w:rPr>
          <w:b/>
        </w:rPr>
        <w:t>»</w:t>
      </w:r>
      <w:r w:rsidRPr="00086338">
        <w:t xml:space="preserve"> </w:t>
      </w:r>
      <w:r w:rsidRPr="00A9707D">
        <w:t>et indiquer «</w:t>
      </w:r>
      <w:r w:rsidR="00FA79B3">
        <w:rPr>
          <w:i/>
        </w:rPr>
        <w:t> </w:t>
      </w:r>
      <w:r w:rsidRPr="00A9707D">
        <w:rPr>
          <w:i/>
          <w:u w:val="single"/>
        </w:rPr>
        <w:t>Supprimé</w:t>
      </w:r>
      <w:r w:rsidR="00FA79B3">
        <w:t> </w:t>
      </w:r>
      <w:r w:rsidRPr="00A9707D">
        <w:t>»</w:t>
      </w:r>
      <w:r w:rsidRPr="00AD6256">
        <w:t>.</w:t>
      </w:r>
    </w:p>
    <w:p w:rsidR="00DC4BEE" w:rsidRPr="00A9707D" w:rsidRDefault="00826A29" w:rsidP="00A9707D">
      <w:pPr>
        <w:pStyle w:val="SingleTxtG"/>
      </w:pPr>
      <w:r w:rsidRPr="00A9707D">
        <w:rPr>
          <w:b/>
        </w:rPr>
        <w:t>Proposition 2</w:t>
      </w:r>
      <w:r w:rsidRPr="00A9707D">
        <w:t xml:space="preserve"> (le nouveau texte est indiqué en </w:t>
      </w:r>
      <w:r w:rsidRPr="00A9707D">
        <w:rPr>
          <w:i/>
          <w:u w:val="single"/>
        </w:rPr>
        <w:t>italique/souligné</w:t>
      </w:r>
      <w:r w:rsidRPr="00A9707D">
        <w:t>)</w:t>
      </w:r>
      <w:r w:rsidR="00AD6256">
        <w:t> </w:t>
      </w:r>
      <w:r w:rsidRPr="00A9707D">
        <w:t>:</w:t>
      </w:r>
    </w:p>
    <w:p w:rsidR="00F26666" w:rsidRDefault="00826A29" w:rsidP="00F26666">
      <w:pPr>
        <w:pStyle w:val="SingleTxtG"/>
        <w:ind w:left="1701"/>
      </w:pPr>
      <w:r w:rsidRPr="00A9707D">
        <w:t xml:space="preserve">Introduire dans l’ADR une nouvelle sous-section </w:t>
      </w:r>
      <w:r w:rsidRPr="00A9707D">
        <w:rPr>
          <w:b/>
          <w:i/>
          <w:u w:val="single"/>
        </w:rPr>
        <w:t>4.4.2.3</w:t>
      </w:r>
      <w:r w:rsidRPr="00A9707D">
        <w:t xml:space="preserve"> libellée comme suit (le</w:t>
      </w:r>
      <w:r w:rsidR="00086338">
        <w:t> </w:t>
      </w:r>
      <w:r w:rsidRPr="00A9707D">
        <w:t xml:space="preserve">nouveau texte est indiqué en </w:t>
      </w:r>
      <w:r w:rsidRPr="00A9707D">
        <w:rPr>
          <w:i/>
          <w:u w:val="single"/>
        </w:rPr>
        <w:t>italique/souligné</w:t>
      </w:r>
      <w:r w:rsidRPr="00A9707D">
        <w:t>)</w:t>
      </w:r>
      <w:r w:rsidR="00F26666">
        <w:t> </w:t>
      </w:r>
      <w:r w:rsidRPr="00A9707D">
        <w:t>:</w:t>
      </w:r>
    </w:p>
    <w:p w:rsidR="00DC4BEE" w:rsidRPr="00A9707D" w:rsidRDefault="00826A29" w:rsidP="00F26666">
      <w:pPr>
        <w:pStyle w:val="SingleTxtG"/>
        <w:ind w:left="1701"/>
        <w:rPr>
          <w:b/>
          <w:i/>
        </w:rPr>
      </w:pPr>
      <w:r w:rsidRPr="00F26666">
        <w:t>«</w:t>
      </w:r>
      <w:r w:rsidR="00F26666">
        <w:rPr>
          <w:i/>
        </w:rPr>
        <w:t> </w:t>
      </w:r>
      <w:r w:rsidRPr="00A9707D">
        <w:rPr>
          <w:i/>
          <w:u w:val="single"/>
        </w:rPr>
        <w:t>Il ne doit pas être utilisé d’élément chauffant.</w:t>
      </w:r>
      <w:r w:rsidR="00F26666">
        <w:rPr>
          <w:i/>
        </w:rPr>
        <w:t> </w:t>
      </w:r>
      <w:r w:rsidRPr="00F26666">
        <w:t>»</w:t>
      </w:r>
    </w:p>
    <w:p w:rsidR="00DC4BEE" w:rsidRPr="00A9707D" w:rsidRDefault="00826A29" w:rsidP="00F26666">
      <w:pPr>
        <w:pStyle w:val="SingleTxtG"/>
        <w:ind w:left="1701"/>
        <w:rPr>
          <w:b/>
        </w:rPr>
      </w:pPr>
      <w:r w:rsidRPr="00A9707D">
        <w:t xml:space="preserve">Introduire dans le RID une nouvelle sous-section </w:t>
      </w:r>
      <w:r w:rsidRPr="00F26666">
        <w:rPr>
          <w:b/>
          <w:i/>
          <w:u w:val="single"/>
        </w:rPr>
        <w:t>4.4.2.3</w:t>
      </w:r>
      <w:r w:rsidRPr="00A9707D">
        <w:t xml:space="preserve"> libellée comme suit (le</w:t>
      </w:r>
      <w:r w:rsidR="00086338">
        <w:t> </w:t>
      </w:r>
      <w:r w:rsidRPr="00A9707D">
        <w:t xml:space="preserve">nouveau texte est indiqué en </w:t>
      </w:r>
      <w:r w:rsidRPr="00A9707D">
        <w:rPr>
          <w:i/>
          <w:u w:val="single"/>
        </w:rPr>
        <w:t>italique/souligné</w:t>
      </w:r>
      <w:r w:rsidRPr="00A9707D">
        <w:t>)</w:t>
      </w:r>
      <w:r w:rsidR="00F26666">
        <w:t> </w:t>
      </w:r>
      <w:r w:rsidRPr="00A9707D">
        <w:t>:</w:t>
      </w:r>
    </w:p>
    <w:p w:rsidR="00DC4BEE" w:rsidRPr="00A9707D" w:rsidRDefault="00826A29" w:rsidP="00F26666">
      <w:pPr>
        <w:pStyle w:val="SingleTxtG"/>
        <w:ind w:left="1701"/>
        <w:rPr>
          <w:b/>
        </w:rPr>
      </w:pPr>
      <w:r w:rsidRPr="00A9707D">
        <w:rPr>
          <w:b/>
        </w:rPr>
        <w:t>«</w:t>
      </w:r>
      <w:r w:rsidR="00F26666">
        <w:rPr>
          <w:i/>
        </w:rPr>
        <w:t> </w:t>
      </w:r>
      <w:r w:rsidRPr="00A9707D">
        <w:rPr>
          <w:i/>
          <w:u w:val="single"/>
        </w:rPr>
        <w:t>Il ne doit pas être utilisé d’élément chauffant pour les conteneurs-citernes y</w:t>
      </w:r>
      <w:r w:rsidR="00FA79B3">
        <w:rPr>
          <w:i/>
          <w:u w:val="single"/>
        </w:rPr>
        <w:t> </w:t>
      </w:r>
      <w:r w:rsidRPr="00A9707D">
        <w:rPr>
          <w:i/>
          <w:u w:val="single"/>
        </w:rPr>
        <w:t>compris des caisses-mobiles citernes en matière plastique renforcée de fibres.</w:t>
      </w:r>
      <w:r w:rsidR="00F26666">
        <w:t> </w:t>
      </w:r>
      <w:r w:rsidRPr="00F26666">
        <w:t>»</w:t>
      </w:r>
    </w:p>
    <w:p w:rsidR="00DC4BEE" w:rsidRPr="00A9707D" w:rsidRDefault="00826A29" w:rsidP="00A9707D">
      <w:pPr>
        <w:pStyle w:val="SingleTxtG"/>
        <w:rPr>
          <w:b/>
        </w:rPr>
      </w:pPr>
      <w:r w:rsidRPr="00A9707D">
        <w:rPr>
          <w:b/>
        </w:rPr>
        <w:t>Proposition 3</w:t>
      </w:r>
    </w:p>
    <w:p w:rsidR="00DC4BEE" w:rsidRPr="00A9707D" w:rsidRDefault="00826A29" w:rsidP="00F26666">
      <w:pPr>
        <w:pStyle w:val="SingleTxtG"/>
        <w:ind w:left="1701"/>
      </w:pPr>
      <w:r w:rsidRPr="00A9707D">
        <w:t>L’actuel 4.4.2.3 du RID</w:t>
      </w:r>
      <w:r w:rsidR="006266E1">
        <w:t xml:space="preserve"> et </w:t>
      </w:r>
      <w:r w:rsidRPr="00A9707D">
        <w:t xml:space="preserve">de l’ADR devient le </w:t>
      </w:r>
      <w:r w:rsidRPr="00A9707D">
        <w:rPr>
          <w:b/>
          <w:i/>
          <w:u w:val="single"/>
        </w:rPr>
        <w:t>4.4.2.4</w:t>
      </w:r>
      <w:r w:rsidRPr="00A9707D">
        <w:t>.</w:t>
      </w:r>
    </w:p>
    <w:p w:rsidR="00DC4BEE" w:rsidRPr="006861F3" w:rsidRDefault="00826A29" w:rsidP="00A9707D">
      <w:pPr>
        <w:pStyle w:val="SingleTxtG"/>
        <w:rPr>
          <w:b/>
        </w:rPr>
      </w:pPr>
      <w:r w:rsidRPr="006861F3">
        <w:rPr>
          <w:b/>
        </w:rPr>
        <w:t>Proposition 4</w:t>
      </w:r>
    </w:p>
    <w:p w:rsidR="00DC4BEE" w:rsidRPr="00A9707D" w:rsidRDefault="00826A29" w:rsidP="006861F3">
      <w:pPr>
        <w:pStyle w:val="SingleTxtG"/>
        <w:ind w:left="1701"/>
      </w:pPr>
      <w:r w:rsidRPr="00A9707D">
        <w:t>Modifier le 4.4.2.1 du RID</w:t>
      </w:r>
      <w:r w:rsidR="006266E1">
        <w:t xml:space="preserve"> et </w:t>
      </w:r>
      <w:r w:rsidRPr="00A9707D">
        <w:t>de l’ADR comme suit</w:t>
      </w:r>
      <w:r w:rsidRPr="006861F3">
        <w:t xml:space="preserve"> </w:t>
      </w:r>
      <w:r w:rsidRPr="00A9707D">
        <w:t xml:space="preserve">(le nouveau texte est indiqué en </w:t>
      </w:r>
      <w:r w:rsidRPr="00A9707D">
        <w:rPr>
          <w:i/>
          <w:u w:val="single"/>
        </w:rPr>
        <w:t>italique/souligné</w:t>
      </w:r>
      <w:r w:rsidRPr="00A9707D">
        <w:t>)</w:t>
      </w:r>
      <w:r w:rsidR="006861F3">
        <w:t> </w:t>
      </w:r>
      <w:r w:rsidRPr="00A9707D">
        <w:t>:</w:t>
      </w:r>
    </w:p>
    <w:p w:rsidR="00DC4BEE" w:rsidRPr="00A9707D" w:rsidRDefault="00826A29" w:rsidP="006861F3">
      <w:pPr>
        <w:pStyle w:val="SingleTxtG"/>
        <w:ind w:left="1701"/>
      </w:pPr>
      <w:r w:rsidRPr="00A9707D">
        <w:t>«</w:t>
      </w:r>
      <w:r w:rsidR="006861F3">
        <w:t> </w:t>
      </w:r>
      <w:r w:rsidRPr="00A9707D">
        <w:t>Les dispositions des 4.3.2.1.5 à</w:t>
      </w:r>
      <w:r w:rsidRPr="00A9707D">
        <w:rPr>
          <w:i/>
        </w:rPr>
        <w:t xml:space="preserve"> </w:t>
      </w:r>
      <w:r w:rsidRPr="006861F3">
        <w:rPr>
          <w:b/>
          <w:bCs/>
          <w:i/>
          <w:u w:val="single"/>
        </w:rPr>
        <w:t>4.3.2.2.2</w:t>
      </w:r>
      <w:r w:rsidRPr="00FA79B3">
        <w:rPr>
          <w:b/>
          <w:bCs/>
          <w:i/>
          <w:u w:val="single"/>
        </w:rPr>
        <w:t>,</w:t>
      </w:r>
      <w:r w:rsidRPr="00A9707D">
        <w:t xml:space="preserve"> 4.3.2.2.4, 4.3.2.3.3 à 4.3.2.3.6, 4.3.2.4.1, 4.3.2.4.2, 4.3.4.1 et 4.3.4.2 sont applicables.</w:t>
      </w:r>
      <w:r w:rsidR="006861F3">
        <w:t> </w:t>
      </w:r>
      <w:r w:rsidRPr="00A9707D">
        <w:t>»</w:t>
      </w:r>
    </w:p>
    <w:p w:rsidR="00DC4BEE" w:rsidRPr="00A9707D" w:rsidRDefault="00826A29" w:rsidP="00FA79B3">
      <w:pPr>
        <w:pStyle w:val="HChG"/>
      </w:pPr>
      <w:r w:rsidRPr="00A9707D">
        <w:tab/>
      </w:r>
      <w:r w:rsidRPr="00A9707D">
        <w:tab/>
        <w:t>Justification</w:t>
      </w:r>
    </w:p>
    <w:p w:rsidR="00DC4BEE" w:rsidRPr="00A9707D" w:rsidRDefault="00826A29" w:rsidP="00A9707D">
      <w:pPr>
        <w:pStyle w:val="SingleTxtG"/>
      </w:pPr>
      <w:r w:rsidRPr="00A9707D">
        <w:t>4.</w:t>
      </w:r>
      <w:r w:rsidRPr="00A9707D">
        <w:tab/>
        <w:t>L’objet du présent document est de préciser que le libellé de la sous-section 6.9.1.3 du RID</w:t>
      </w:r>
      <w:r w:rsidR="00D7634A">
        <w:t xml:space="preserve"> et </w:t>
      </w:r>
      <w:r w:rsidRPr="00A9707D">
        <w:t>de l’ADR signifie que les citernes en matière plastique renforcée de fibres peuvent être équipées d’éléments chauffants mais que l’utilisation de ces éléments est limitée aux marchandises non dangereuses.</w:t>
      </w:r>
    </w:p>
    <w:p w:rsidR="00DC4BEE" w:rsidRPr="00A9707D" w:rsidRDefault="00826A29" w:rsidP="00A9707D">
      <w:pPr>
        <w:pStyle w:val="SingleTxtG"/>
      </w:pPr>
      <w:r w:rsidRPr="00A9707D">
        <w:t>5.</w:t>
      </w:r>
      <w:r w:rsidRPr="00A9707D">
        <w:tab/>
        <w:t>Il convient d’attendre les conclusions du groupe de travail informel des citernes mobiles en plastique renforcé de fibres, créé sous l’égide du Sous</w:t>
      </w:r>
      <w:r w:rsidR="00964608">
        <w:noBreakHyphen/>
      </w:r>
      <w:r w:rsidRPr="00A9707D">
        <w:t>Comité d’experts du transport des marchandises dangereuses, pour décider si leur utilisation doit être autorisée.</w:t>
      </w:r>
    </w:p>
    <w:p w:rsidR="00F9573C" w:rsidRDefault="00826A29" w:rsidP="00A9707D">
      <w:pPr>
        <w:pStyle w:val="SingleTxtG"/>
      </w:pPr>
      <w:r w:rsidRPr="00A9707D">
        <w:t>6.</w:t>
      </w:r>
      <w:r w:rsidRPr="00A9707D">
        <w:tab/>
        <w:t xml:space="preserve">Le refus de certains organismes de contrôle d’effectuer des contrôles périodiques de citernes mobiles en plastique renforcé de fibres équipées d’éléments chauffants (non utilisés), sur la base de l’interprétation selon laquelle l’installation de ces systèmes n’est pas </w:t>
      </w:r>
      <w:r w:rsidRPr="00A9707D">
        <w:lastRenderedPageBreak/>
        <w:t>autorisée, nécessite que l’on apporte les modifications proposées sans attendre les conclusions du groupe de travail informel des citernes mobiles en plastique renforcé de fibres.</w:t>
      </w:r>
    </w:p>
    <w:p w:rsidR="00A9707D" w:rsidRPr="00A9707D" w:rsidRDefault="00A9707D" w:rsidP="00A9707D">
      <w:pPr>
        <w:pStyle w:val="SingleTxtG"/>
        <w:spacing w:before="240" w:after="0"/>
        <w:jc w:val="center"/>
        <w:rPr>
          <w:u w:val="single"/>
        </w:rPr>
      </w:pPr>
      <w:r>
        <w:rPr>
          <w:u w:val="single"/>
        </w:rPr>
        <w:tab/>
      </w:r>
      <w:r>
        <w:rPr>
          <w:u w:val="single"/>
        </w:rPr>
        <w:tab/>
      </w:r>
      <w:r>
        <w:rPr>
          <w:u w:val="single"/>
        </w:rPr>
        <w:tab/>
      </w:r>
    </w:p>
    <w:sectPr w:rsidR="00A9707D" w:rsidRPr="00A9707D" w:rsidSect="00A9707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8C" w:rsidRDefault="0076458C" w:rsidP="00F95C08">
      <w:pPr>
        <w:spacing w:line="240" w:lineRule="auto"/>
      </w:pPr>
    </w:p>
  </w:endnote>
  <w:endnote w:type="continuationSeparator" w:id="0">
    <w:p w:rsidR="0076458C" w:rsidRPr="00AC3823" w:rsidRDefault="0076458C" w:rsidP="00AC3823">
      <w:pPr>
        <w:pStyle w:val="Footer"/>
      </w:pPr>
    </w:p>
  </w:endnote>
  <w:endnote w:type="continuationNotice" w:id="1">
    <w:p w:rsidR="0076458C" w:rsidRDefault="007645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7D" w:rsidRPr="00A9707D" w:rsidRDefault="00A9707D" w:rsidP="00A9707D">
    <w:pPr>
      <w:pStyle w:val="Footer"/>
      <w:tabs>
        <w:tab w:val="right" w:pos="9638"/>
      </w:tabs>
    </w:pPr>
    <w:r w:rsidRPr="00A9707D">
      <w:rPr>
        <w:b/>
        <w:sz w:val="18"/>
      </w:rPr>
      <w:fldChar w:fldCharType="begin"/>
    </w:r>
    <w:r w:rsidRPr="00A9707D">
      <w:rPr>
        <w:b/>
        <w:sz w:val="18"/>
      </w:rPr>
      <w:instrText xml:space="preserve"> PAGE  \* MERGEFORMAT </w:instrText>
    </w:r>
    <w:r w:rsidRPr="00A9707D">
      <w:rPr>
        <w:b/>
        <w:sz w:val="18"/>
      </w:rPr>
      <w:fldChar w:fldCharType="separate"/>
    </w:r>
    <w:r w:rsidRPr="00A9707D">
      <w:rPr>
        <w:b/>
        <w:noProof/>
        <w:sz w:val="18"/>
      </w:rPr>
      <w:t>2</w:t>
    </w:r>
    <w:r w:rsidRPr="00A9707D">
      <w:rPr>
        <w:b/>
        <w:sz w:val="18"/>
      </w:rPr>
      <w:fldChar w:fldCharType="end"/>
    </w:r>
    <w:r>
      <w:rPr>
        <w:b/>
        <w:sz w:val="18"/>
      </w:rPr>
      <w:tab/>
    </w:r>
    <w:r>
      <w:t>GE.19-11167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7D" w:rsidRPr="00A9707D" w:rsidRDefault="00A9707D" w:rsidP="00A9707D">
    <w:pPr>
      <w:pStyle w:val="Footer"/>
      <w:tabs>
        <w:tab w:val="right" w:pos="9638"/>
      </w:tabs>
      <w:rPr>
        <w:b/>
        <w:sz w:val="18"/>
      </w:rPr>
    </w:pPr>
    <w:r>
      <w:t>GE.19-11167</w:t>
    </w:r>
    <w:r>
      <w:tab/>
    </w:r>
    <w:r w:rsidRPr="00A9707D">
      <w:rPr>
        <w:b/>
        <w:sz w:val="18"/>
      </w:rPr>
      <w:fldChar w:fldCharType="begin"/>
    </w:r>
    <w:r w:rsidRPr="00A9707D">
      <w:rPr>
        <w:b/>
        <w:sz w:val="18"/>
      </w:rPr>
      <w:instrText xml:space="preserve"> PAGE  \* MERGEFORMAT </w:instrText>
    </w:r>
    <w:r w:rsidRPr="00A9707D">
      <w:rPr>
        <w:b/>
        <w:sz w:val="18"/>
      </w:rPr>
      <w:fldChar w:fldCharType="separate"/>
    </w:r>
    <w:r w:rsidRPr="00A9707D">
      <w:rPr>
        <w:b/>
        <w:noProof/>
        <w:sz w:val="18"/>
      </w:rPr>
      <w:t>3</w:t>
    </w:r>
    <w:r w:rsidRPr="00A970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9707D" w:rsidRDefault="00A9707D" w:rsidP="00A9707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19-11167  (F)</w:t>
    </w:r>
    <w:r w:rsidR="0069277E">
      <w:rPr>
        <w:sz w:val="20"/>
      </w:rPr>
      <w:t xml:space="preserve">    2</w:t>
    </w:r>
    <w:r w:rsidR="00826A29">
      <w:rPr>
        <w:sz w:val="20"/>
      </w:rPr>
      <w:t>3</w:t>
    </w:r>
    <w:r w:rsidR="0069277E">
      <w:rPr>
        <w:sz w:val="20"/>
      </w:rPr>
      <w:t>0719    240719</w:t>
    </w:r>
    <w:r>
      <w:rPr>
        <w:sz w:val="20"/>
      </w:rPr>
      <w:br/>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sidRPr="00A9707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8C" w:rsidRPr="00AC3823" w:rsidRDefault="0076458C" w:rsidP="00AC3823">
      <w:pPr>
        <w:pStyle w:val="Footer"/>
        <w:tabs>
          <w:tab w:val="right" w:pos="2155"/>
        </w:tabs>
        <w:spacing w:after="80" w:line="240" w:lineRule="atLeast"/>
        <w:ind w:left="680"/>
        <w:rPr>
          <w:u w:val="single"/>
        </w:rPr>
      </w:pPr>
      <w:r>
        <w:rPr>
          <w:u w:val="single"/>
        </w:rPr>
        <w:tab/>
      </w:r>
    </w:p>
  </w:footnote>
  <w:footnote w:type="continuationSeparator" w:id="0">
    <w:p w:rsidR="0076458C" w:rsidRPr="00AC3823" w:rsidRDefault="0076458C" w:rsidP="00AC3823">
      <w:pPr>
        <w:pStyle w:val="Footer"/>
        <w:tabs>
          <w:tab w:val="right" w:pos="2155"/>
        </w:tabs>
        <w:spacing w:after="80" w:line="240" w:lineRule="atLeast"/>
        <w:ind w:left="680"/>
        <w:rPr>
          <w:u w:val="single"/>
        </w:rPr>
      </w:pPr>
      <w:r>
        <w:rPr>
          <w:u w:val="single"/>
        </w:rPr>
        <w:tab/>
      </w:r>
    </w:p>
  </w:footnote>
  <w:footnote w:type="continuationNotice" w:id="1">
    <w:p w:rsidR="0076458C" w:rsidRPr="00AC3823" w:rsidRDefault="0076458C">
      <w:pPr>
        <w:spacing w:line="240" w:lineRule="auto"/>
        <w:rPr>
          <w:sz w:val="2"/>
          <w:szCs w:val="2"/>
        </w:rPr>
      </w:pPr>
    </w:p>
  </w:footnote>
  <w:footnote w:id="2">
    <w:p w:rsidR="0087013F" w:rsidRPr="0087013F" w:rsidRDefault="0087013F">
      <w:pPr>
        <w:pStyle w:val="FootnoteText"/>
      </w:pPr>
      <w:r>
        <w:rPr>
          <w:rStyle w:val="FootnoteReference"/>
        </w:rPr>
        <w:tab/>
      </w:r>
      <w:r w:rsidRPr="0087013F">
        <w:rPr>
          <w:rStyle w:val="FootnoteReference"/>
          <w:sz w:val="20"/>
          <w:vertAlign w:val="baseline"/>
        </w:rPr>
        <w:t>*</w:t>
      </w:r>
      <w:r>
        <w:rPr>
          <w:rStyle w:val="FootnoteReference"/>
          <w:sz w:val="20"/>
          <w:vertAlign w:val="baseline"/>
        </w:rPr>
        <w:tab/>
      </w:r>
      <w:r w:rsidRPr="008665FC">
        <w:rPr>
          <w:spacing w:val="-1"/>
        </w:rPr>
        <w:t>Conformément au programme de travail du Comité des transports intérieurs pour la période 2018</w:t>
      </w:r>
      <w:r w:rsidR="008665FC" w:rsidRPr="008665FC">
        <w:rPr>
          <w:spacing w:val="-1"/>
        </w:rPr>
        <w:noBreakHyphen/>
      </w:r>
      <w:r w:rsidRPr="008665FC">
        <w:rPr>
          <w:spacing w:val="-1"/>
        </w:rPr>
        <w:t>2019,</w:t>
      </w:r>
      <w:r w:rsidRPr="008A1954">
        <w:t xml:space="preserve"> (ECE/TRANS/2018/21/Add.1, module 9 </w:t>
      </w:r>
      <w:r>
        <w:t>(</w:t>
      </w:r>
      <w:r w:rsidRPr="008A1954">
        <w:t>9.2</w:t>
      </w:r>
      <w:r>
        <w:t>)</w:t>
      </w:r>
      <w:r w:rsidRPr="008A1954">
        <w:t>).</w:t>
      </w:r>
    </w:p>
  </w:footnote>
  <w:footnote w:id="3">
    <w:p w:rsidR="0087013F" w:rsidRPr="0087013F" w:rsidRDefault="0087013F">
      <w:pPr>
        <w:pStyle w:val="FootnoteText"/>
      </w:pPr>
      <w:r>
        <w:rPr>
          <w:rStyle w:val="FootnoteReference"/>
        </w:rPr>
        <w:tab/>
      </w:r>
      <w:r w:rsidRPr="0087013F">
        <w:rPr>
          <w:rStyle w:val="FootnoteReference"/>
          <w:sz w:val="20"/>
          <w:vertAlign w:val="baseline"/>
        </w:rPr>
        <w:t>**</w:t>
      </w:r>
      <w:r>
        <w:rPr>
          <w:rStyle w:val="FootnoteReference"/>
          <w:sz w:val="20"/>
          <w:vertAlign w:val="baseline"/>
        </w:rPr>
        <w:tab/>
      </w:r>
      <w:r w:rsidRPr="008665FC">
        <w:rPr>
          <w:spacing w:val="-1"/>
        </w:rPr>
        <w:t>Diffusé</w:t>
      </w:r>
      <w:r w:rsidR="00516867">
        <w:rPr>
          <w:spacing w:val="-1"/>
        </w:rPr>
        <w:t>e</w:t>
      </w:r>
      <w:r w:rsidRPr="008665FC">
        <w:rPr>
          <w:spacing w:val="-1"/>
        </w:rPr>
        <w:t xml:space="preserve"> par l’Organisation intergouvernementale pour les transports internationaux ferroviaires (OTIF)</w:t>
      </w:r>
      <w:r w:rsidRPr="008A1954">
        <w:t xml:space="preserve"> sous la cote OTIF/RID/RC/2019/49.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7D" w:rsidRPr="00A9707D" w:rsidRDefault="00BC3043">
    <w:pPr>
      <w:pStyle w:val="Header"/>
    </w:pPr>
    <w:r>
      <w:fldChar w:fldCharType="begin"/>
    </w:r>
    <w:r>
      <w:instrText xml:space="preserve"> TITLE  \* MERGEFORMAT </w:instrText>
    </w:r>
    <w:r>
      <w:fldChar w:fldCharType="separate"/>
    </w:r>
    <w:r w:rsidR="007C12C3">
      <w:t>ECE/TRANS/WP.15/AC.1/2019/49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7D" w:rsidRPr="00A9707D" w:rsidRDefault="00BC3043" w:rsidP="00A9707D">
    <w:pPr>
      <w:pStyle w:val="Header"/>
      <w:jc w:val="right"/>
    </w:pPr>
    <w:r>
      <w:fldChar w:fldCharType="begin"/>
    </w:r>
    <w:r>
      <w:instrText xml:space="preserve"> TITLE  \* MERGEFORMAT </w:instrText>
    </w:r>
    <w:r>
      <w:fldChar w:fldCharType="separate"/>
    </w:r>
    <w:r w:rsidR="007C12C3">
      <w:t>ECE/TRANS/WP.15/AC.1/2019/49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8C"/>
    <w:rsid w:val="00017F94"/>
    <w:rsid w:val="00023842"/>
    <w:rsid w:val="000334F9"/>
    <w:rsid w:val="00045FEB"/>
    <w:rsid w:val="0007796D"/>
    <w:rsid w:val="00086338"/>
    <w:rsid w:val="000B7790"/>
    <w:rsid w:val="00111F2F"/>
    <w:rsid w:val="0014365E"/>
    <w:rsid w:val="00143C66"/>
    <w:rsid w:val="00176178"/>
    <w:rsid w:val="001F525A"/>
    <w:rsid w:val="00223272"/>
    <w:rsid w:val="0024779E"/>
    <w:rsid w:val="00257168"/>
    <w:rsid w:val="002744B8"/>
    <w:rsid w:val="002832AC"/>
    <w:rsid w:val="002D7C93"/>
    <w:rsid w:val="00305801"/>
    <w:rsid w:val="003617F7"/>
    <w:rsid w:val="003916DE"/>
    <w:rsid w:val="003B18B3"/>
    <w:rsid w:val="00421996"/>
    <w:rsid w:val="00441C3B"/>
    <w:rsid w:val="00446FE5"/>
    <w:rsid w:val="00452396"/>
    <w:rsid w:val="004837D8"/>
    <w:rsid w:val="004E2EED"/>
    <w:rsid w:val="004E468C"/>
    <w:rsid w:val="00516867"/>
    <w:rsid w:val="00547D10"/>
    <w:rsid w:val="005505B7"/>
    <w:rsid w:val="00573BE5"/>
    <w:rsid w:val="00586ED3"/>
    <w:rsid w:val="00596AA9"/>
    <w:rsid w:val="005D1C54"/>
    <w:rsid w:val="00620349"/>
    <w:rsid w:val="006266E1"/>
    <w:rsid w:val="00647964"/>
    <w:rsid w:val="00650C20"/>
    <w:rsid w:val="006861F3"/>
    <w:rsid w:val="0069277E"/>
    <w:rsid w:val="006E6576"/>
    <w:rsid w:val="0071601D"/>
    <w:rsid w:val="0076458C"/>
    <w:rsid w:val="007A62E6"/>
    <w:rsid w:val="007C12C3"/>
    <w:rsid w:val="007F20FA"/>
    <w:rsid w:val="0080684C"/>
    <w:rsid w:val="00826A29"/>
    <w:rsid w:val="008665FC"/>
    <w:rsid w:val="0087013F"/>
    <w:rsid w:val="00871C75"/>
    <w:rsid w:val="008776DC"/>
    <w:rsid w:val="00895DE1"/>
    <w:rsid w:val="008A388C"/>
    <w:rsid w:val="009446C0"/>
    <w:rsid w:val="009558F2"/>
    <w:rsid w:val="00964608"/>
    <w:rsid w:val="009705C8"/>
    <w:rsid w:val="009C1CF4"/>
    <w:rsid w:val="009F6B74"/>
    <w:rsid w:val="00A3029F"/>
    <w:rsid w:val="00A30353"/>
    <w:rsid w:val="00A9707D"/>
    <w:rsid w:val="00AA5842"/>
    <w:rsid w:val="00AC3823"/>
    <w:rsid w:val="00AD6256"/>
    <w:rsid w:val="00AE323C"/>
    <w:rsid w:val="00AF0CB5"/>
    <w:rsid w:val="00B00181"/>
    <w:rsid w:val="00B00B0D"/>
    <w:rsid w:val="00B33B78"/>
    <w:rsid w:val="00B45F2E"/>
    <w:rsid w:val="00B765F7"/>
    <w:rsid w:val="00BA0CA9"/>
    <w:rsid w:val="00BC3043"/>
    <w:rsid w:val="00C02897"/>
    <w:rsid w:val="00C03999"/>
    <w:rsid w:val="00C855F0"/>
    <w:rsid w:val="00C97039"/>
    <w:rsid w:val="00D3439C"/>
    <w:rsid w:val="00D7634A"/>
    <w:rsid w:val="00DB1831"/>
    <w:rsid w:val="00DD3BFD"/>
    <w:rsid w:val="00DF6678"/>
    <w:rsid w:val="00E0299A"/>
    <w:rsid w:val="00E175FA"/>
    <w:rsid w:val="00E85C74"/>
    <w:rsid w:val="00EA6547"/>
    <w:rsid w:val="00EF2E22"/>
    <w:rsid w:val="00F01A4C"/>
    <w:rsid w:val="00F26666"/>
    <w:rsid w:val="00F35BAF"/>
    <w:rsid w:val="00F660DF"/>
    <w:rsid w:val="00F94664"/>
    <w:rsid w:val="00F9573C"/>
    <w:rsid w:val="00F95C08"/>
    <w:rsid w:val="00FA79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210DAB-3720-46BA-9D06-B3901E12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50C2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3D44-1F75-41B4-8787-50D15572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ECE/TRANS/WP.15/AC.1/2019/49</vt:lpstr>
      <vt:lpstr>ECE/TRANS/WP.15/AC.1/2019/49</vt:lpstr>
    </vt:vector>
  </TitlesOfParts>
  <Company>DCM</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ECE/TRANS/WP.15/AC.1/2019/49</dc:title>
  <dc:subject/>
  <dc:creator>Ramzi TOUMA</dc:creator>
  <cp:keywords/>
  <cp:lastModifiedBy>Christine Barrio-Champeau</cp:lastModifiedBy>
  <cp:revision>2</cp:revision>
  <cp:lastPrinted>2019-07-24T07:30:00Z</cp:lastPrinted>
  <dcterms:created xsi:type="dcterms:W3CDTF">2019-07-25T08:08:00Z</dcterms:created>
  <dcterms:modified xsi:type="dcterms:W3CDTF">2019-07-25T08:08:00Z</dcterms:modified>
</cp:coreProperties>
</file>