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FCF4EE5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20D716E" w14:textId="77777777" w:rsidR="002D5AAC" w:rsidRDefault="002D5AAC" w:rsidP="002656D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8C56F1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9438EF0" w14:textId="77777777" w:rsidR="002D5AAC" w:rsidRDefault="002656D9" w:rsidP="002656D9">
            <w:pPr>
              <w:jc w:val="right"/>
            </w:pPr>
            <w:r w:rsidRPr="002656D9">
              <w:rPr>
                <w:sz w:val="40"/>
              </w:rPr>
              <w:t>ECE</w:t>
            </w:r>
            <w:r>
              <w:t>/TRANS/WP.15/AC.2/2019/20</w:t>
            </w:r>
          </w:p>
        </w:tc>
      </w:tr>
      <w:tr w:rsidR="002D5AAC" w:rsidRPr="002F0838" w14:paraId="7DCDB2A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F12B2D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CD87064" wp14:editId="365C650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B646B9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67FD571" w14:textId="77777777" w:rsidR="002D5AAC" w:rsidRDefault="002656D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12C5799" w14:textId="77777777" w:rsidR="002656D9" w:rsidRDefault="002656D9" w:rsidP="002656D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June 2019</w:t>
            </w:r>
          </w:p>
          <w:p w14:paraId="3D2952B0" w14:textId="77777777" w:rsidR="002656D9" w:rsidRDefault="002656D9" w:rsidP="002656D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555F610" w14:textId="77777777" w:rsidR="002656D9" w:rsidRPr="008D53B6" w:rsidRDefault="002656D9" w:rsidP="002656D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574ABD34" w14:textId="77777777" w:rsidR="002656D9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9495153" w14:textId="77777777" w:rsidR="002656D9" w:rsidRPr="00597DE4" w:rsidRDefault="002656D9" w:rsidP="002656D9">
      <w:pPr>
        <w:spacing w:before="120"/>
        <w:rPr>
          <w:sz w:val="28"/>
          <w:szCs w:val="28"/>
        </w:rPr>
      </w:pPr>
      <w:r w:rsidRPr="00597DE4">
        <w:rPr>
          <w:sz w:val="28"/>
          <w:szCs w:val="28"/>
        </w:rPr>
        <w:t>Комитет по внутреннему транспорту</w:t>
      </w:r>
    </w:p>
    <w:p w14:paraId="3CC1CA66" w14:textId="77777777" w:rsidR="002656D9" w:rsidRPr="00597DE4" w:rsidRDefault="002656D9" w:rsidP="002656D9">
      <w:pPr>
        <w:spacing w:before="120"/>
        <w:rPr>
          <w:b/>
          <w:sz w:val="24"/>
          <w:szCs w:val="24"/>
        </w:rPr>
      </w:pPr>
      <w:r w:rsidRPr="00597DE4">
        <w:rPr>
          <w:b/>
          <w:bCs/>
          <w:sz w:val="24"/>
          <w:szCs w:val="24"/>
        </w:rPr>
        <w:t>Рабочая группа по перевозкам опасных грузов</w:t>
      </w:r>
    </w:p>
    <w:p w14:paraId="717E7E72" w14:textId="77777777" w:rsidR="002656D9" w:rsidRPr="00597DE4" w:rsidRDefault="002656D9" w:rsidP="002656D9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  <w:t xml:space="preserve">прилагаемым к Европейскому соглашению </w:t>
      </w:r>
      <w:r>
        <w:rPr>
          <w:b/>
          <w:bCs/>
        </w:rPr>
        <w:br/>
        <w:t xml:space="preserve">о международной перевозке опасных грузов </w:t>
      </w:r>
      <w:r>
        <w:rPr>
          <w:b/>
          <w:bCs/>
        </w:rPr>
        <w:br/>
        <w:t xml:space="preserve">по внутренним водным путям (ВОПОГ) </w:t>
      </w:r>
      <w:r>
        <w:rPr>
          <w:b/>
          <w:bCs/>
        </w:rPr>
        <w:br/>
        <w:t>(Комитет по вопросам безопасности ВОПОГ)</w:t>
      </w:r>
    </w:p>
    <w:p w14:paraId="1CC5E1FD" w14:textId="77777777" w:rsidR="002656D9" w:rsidRPr="00597DE4" w:rsidRDefault="002656D9" w:rsidP="002656D9">
      <w:pPr>
        <w:spacing w:before="120"/>
        <w:rPr>
          <w:b/>
        </w:rPr>
      </w:pPr>
      <w:r>
        <w:rPr>
          <w:b/>
          <w:bCs/>
        </w:rPr>
        <w:t>Тридцать пятая сессия</w:t>
      </w:r>
    </w:p>
    <w:p w14:paraId="6E7B6313" w14:textId="77777777" w:rsidR="002656D9" w:rsidRPr="00597DE4" w:rsidRDefault="002656D9" w:rsidP="002656D9">
      <w:r>
        <w:t>Женева, 26–30 августа 2019 года</w:t>
      </w:r>
    </w:p>
    <w:p w14:paraId="0E94CAA3" w14:textId="77777777" w:rsidR="002656D9" w:rsidRPr="00597DE4" w:rsidRDefault="002656D9" w:rsidP="002656D9">
      <w:r>
        <w:t>Пункт 3 c) предварительной повестки дня</w:t>
      </w:r>
    </w:p>
    <w:p w14:paraId="7D2E9711" w14:textId="77777777" w:rsidR="002656D9" w:rsidRPr="00597DE4" w:rsidRDefault="002656D9" w:rsidP="002656D9">
      <w:pPr>
        <w:rPr>
          <w:b/>
        </w:rPr>
      </w:pPr>
      <w:r>
        <w:rPr>
          <w:b/>
          <w:bCs/>
        </w:rPr>
        <w:t xml:space="preserve">Применение Европейского соглашения </w:t>
      </w:r>
      <w:r>
        <w:rPr>
          <w:b/>
          <w:bCs/>
        </w:rPr>
        <w:br/>
        <w:t xml:space="preserve">о международной перевозке опасных грузов </w:t>
      </w:r>
      <w:r>
        <w:rPr>
          <w:b/>
          <w:bCs/>
        </w:rPr>
        <w:br/>
        <w:t>по внутренним водным путям (ВОПОГ):</w:t>
      </w:r>
    </w:p>
    <w:p w14:paraId="7F666ECB" w14:textId="77777777" w:rsidR="002656D9" w:rsidRPr="00597DE4" w:rsidRDefault="002656D9" w:rsidP="002656D9">
      <w:r>
        <w:rPr>
          <w:b/>
          <w:bCs/>
        </w:rPr>
        <w:t>толкование Правил, прилагаемых к ВОПОГ</w:t>
      </w:r>
    </w:p>
    <w:p w14:paraId="17B55942" w14:textId="77777777" w:rsidR="002656D9" w:rsidRPr="00597DE4" w:rsidRDefault="002656D9" w:rsidP="002656D9">
      <w:pPr>
        <w:pStyle w:val="HChG"/>
      </w:pPr>
      <w:r>
        <w:tab/>
      </w:r>
      <w:r>
        <w:tab/>
      </w:r>
      <w:r>
        <w:rPr>
          <w:bCs/>
        </w:rPr>
        <w:t xml:space="preserve">Система пожаротушения на борту состава </w:t>
      </w:r>
      <w:r>
        <w:rPr>
          <w:bCs/>
        </w:rPr>
        <w:br/>
        <w:t>(буксир-толкач и несамоходная баржа) или на борту одной только баржи (несамоходной)</w:t>
      </w:r>
    </w:p>
    <w:p w14:paraId="232E0807" w14:textId="77777777" w:rsidR="002656D9" w:rsidRDefault="002656D9" w:rsidP="002656D9">
      <w:pPr>
        <w:pStyle w:val="H1G"/>
        <w:keepNext w:val="0"/>
      </w:pPr>
      <w:r>
        <w:tab/>
      </w:r>
      <w:r>
        <w:tab/>
      </w:r>
      <w:r>
        <w:rPr>
          <w:bCs/>
        </w:rPr>
        <w:t>Передано правительством Франции</w:t>
      </w:r>
      <w:r w:rsidRPr="002656D9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>
        <w:rPr>
          <w:b w:val="0"/>
          <w:bCs/>
          <w:sz w:val="20"/>
        </w:rPr>
        <w:t xml:space="preserve"> </w:t>
      </w:r>
      <w:r w:rsidRPr="002656D9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  <w:r w:rsidRPr="002656D9">
        <w:t xml:space="preserve">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3"/>
        <w:gridCol w:w="6956"/>
      </w:tblGrid>
      <w:tr w:rsidR="002656D9" w:rsidRPr="00A87087" w14:paraId="781CC47B" w14:textId="77777777" w:rsidTr="00B27A21">
        <w:trPr>
          <w:jc w:val="center"/>
        </w:trPr>
        <w:tc>
          <w:tcPr>
            <w:tcW w:w="2683" w:type="dxa"/>
            <w:tcBorders>
              <w:bottom w:val="nil"/>
            </w:tcBorders>
          </w:tcPr>
          <w:p w14:paraId="37F6C039" w14:textId="77777777" w:rsidR="002656D9" w:rsidRPr="00A87087" w:rsidRDefault="002656D9" w:rsidP="00B27A21">
            <w:pPr>
              <w:tabs>
                <w:tab w:val="left" w:pos="255"/>
              </w:tabs>
              <w:spacing w:before="240" w:after="120"/>
              <w:ind w:firstLine="170"/>
              <w:rPr>
                <w:i/>
                <w:lang w:eastAsia="fr-FR"/>
              </w:rPr>
            </w:pPr>
            <w:r w:rsidRPr="002656D9">
              <w:rPr>
                <w:rFonts w:eastAsia="Times New Roman" w:cs="Times New Roman"/>
                <w:i/>
                <w:sz w:val="24"/>
                <w:szCs w:val="20"/>
                <w:lang w:val="fr-FR"/>
              </w:rPr>
              <w:t>Резюме</w:t>
            </w:r>
          </w:p>
        </w:tc>
        <w:tc>
          <w:tcPr>
            <w:tcW w:w="6956" w:type="dxa"/>
            <w:tcBorders>
              <w:bottom w:val="nil"/>
            </w:tcBorders>
          </w:tcPr>
          <w:p w14:paraId="10390FB8" w14:textId="77777777" w:rsidR="002656D9" w:rsidRPr="00A87087" w:rsidRDefault="002656D9" w:rsidP="002656D9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240" w:after="120"/>
              <w:ind w:left="1134" w:hanging="1134"/>
              <w:jc w:val="both"/>
              <w:textAlignment w:val="baseline"/>
              <w:rPr>
                <w:lang w:eastAsia="fr-FR"/>
              </w:rPr>
            </w:pPr>
          </w:p>
        </w:tc>
      </w:tr>
      <w:tr w:rsidR="002656D9" w:rsidRPr="002656D9" w14:paraId="2188784A" w14:textId="77777777" w:rsidTr="00B27A21">
        <w:trPr>
          <w:jc w:val="center"/>
        </w:trPr>
        <w:tc>
          <w:tcPr>
            <w:tcW w:w="2683" w:type="dxa"/>
            <w:tcBorders>
              <w:top w:val="nil"/>
              <w:bottom w:val="nil"/>
            </w:tcBorders>
          </w:tcPr>
          <w:p w14:paraId="02AA9D32" w14:textId="77777777" w:rsidR="002656D9" w:rsidRPr="00A87087" w:rsidRDefault="002656D9" w:rsidP="00B27A21">
            <w:pPr>
              <w:tabs>
                <w:tab w:val="left" w:pos="348"/>
              </w:tabs>
              <w:spacing w:after="120"/>
              <w:ind w:firstLine="170"/>
              <w:rPr>
                <w:b/>
              </w:rPr>
            </w:pPr>
            <w:r>
              <w:rPr>
                <w:b/>
                <w:bCs/>
              </w:rPr>
              <w:t>Существо предложения</w:t>
            </w:r>
            <w:r w:rsidRPr="009C67E0">
              <w:rPr>
                <w:bCs/>
              </w:rPr>
              <w:t>:</w:t>
            </w:r>
          </w:p>
        </w:tc>
        <w:tc>
          <w:tcPr>
            <w:tcW w:w="6956" w:type="dxa"/>
            <w:tcBorders>
              <w:top w:val="nil"/>
              <w:bottom w:val="nil"/>
            </w:tcBorders>
            <w:shd w:val="clear" w:color="auto" w:fill="auto"/>
          </w:tcPr>
          <w:p w14:paraId="665D3A0A" w14:textId="77777777" w:rsidR="002656D9" w:rsidRPr="002656D9" w:rsidRDefault="002656D9" w:rsidP="008D2DB8">
            <w:pPr>
              <w:spacing w:after="120"/>
              <w:ind w:right="567"/>
            </w:pPr>
            <w:r w:rsidRPr="002656D9">
              <w:t>В настоящем документе излага</w:t>
            </w:r>
            <w:r w:rsidR="002F0838">
              <w:t>ются последующие меры в связи с </w:t>
            </w:r>
            <w:r w:rsidRPr="002656D9">
              <w:t>документом ECE/TRANS/WP.15/AC.2/2018/33, представленным в ходе тридцать третьей сессии.</w:t>
            </w:r>
          </w:p>
        </w:tc>
      </w:tr>
      <w:tr w:rsidR="002656D9" w:rsidRPr="00A87087" w14:paraId="44F36C12" w14:textId="77777777" w:rsidTr="00B27A21">
        <w:trPr>
          <w:jc w:val="center"/>
        </w:trPr>
        <w:tc>
          <w:tcPr>
            <w:tcW w:w="2683" w:type="dxa"/>
            <w:tcBorders>
              <w:top w:val="nil"/>
              <w:bottom w:val="nil"/>
            </w:tcBorders>
          </w:tcPr>
          <w:p w14:paraId="0B7B7385" w14:textId="77777777" w:rsidR="002656D9" w:rsidRPr="00A87087" w:rsidRDefault="002656D9" w:rsidP="00B27A21">
            <w:pPr>
              <w:spacing w:after="120"/>
              <w:ind w:firstLine="170"/>
              <w:rPr>
                <w:b/>
              </w:rPr>
            </w:pPr>
            <w:r>
              <w:rPr>
                <w:b/>
                <w:bCs/>
              </w:rPr>
              <w:t>Предлагаемое решение</w:t>
            </w:r>
            <w:r w:rsidRPr="009C67E0">
              <w:rPr>
                <w:bCs/>
              </w:rPr>
              <w:t>:</w:t>
            </w:r>
          </w:p>
        </w:tc>
        <w:tc>
          <w:tcPr>
            <w:tcW w:w="6956" w:type="dxa"/>
            <w:tcBorders>
              <w:top w:val="nil"/>
              <w:bottom w:val="nil"/>
            </w:tcBorders>
            <w:shd w:val="clear" w:color="auto" w:fill="auto"/>
          </w:tcPr>
          <w:p w14:paraId="1A0B777B" w14:textId="77777777" w:rsidR="002656D9" w:rsidRPr="002656D9" w:rsidRDefault="002656D9" w:rsidP="008D2DB8">
            <w:pPr>
              <w:spacing w:after="120"/>
              <w:ind w:right="567"/>
            </w:pPr>
            <w:r w:rsidRPr="002656D9">
              <w:t>См. пункт 6.</w:t>
            </w:r>
          </w:p>
        </w:tc>
      </w:tr>
      <w:tr w:rsidR="002656D9" w:rsidRPr="002F0838" w14:paraId="6D6F5257" w14:textId="77777777" w:rsidTr="00B27A21">
        <w:trPr>
          <w:jc w:val="center"/>
        </w:trPr>
        <w:tc>
          <w:tcPr>
            <w:tcW w:w="2683" w:type="dxa"/>
            <w:tcBorders>
              <w:top w:val="nil"/>
              <w:bottom w:val="nil"/>
            </w:tcBorders>
          </w:tcPr>
          <w:p w14:paraId="4985C5D5" w14:textId="77777777" w:rsidR="002656D9" w:rsidRPr="00A87087" w:rsidRDefault="002656D9" w:rsidP="00B27A21">
            <w:pPr>
              <w:tabs>
                <w:tab w:val="left" w:pos="284"/>
              </w:tabs>
              <w:spacing w:after="120"/>
              <w:ind w:firstLine="170"/>
              <w:rPr>
                <w:b/>
              </w:rPr>
            </w:pPr>
            <w:r>
              <w:rPr>
                <w:b/>
                <w:bCs/>
              </w:rPr>
              <w:t>Справочные документы</w:t>
            </w:r>
            <w:r w:rsidRPr="009C67E0">
              <w:rPr>
                <w:bCs/>
              </w:rPr>
              <w:t>:</w:t>
            </w:r>
          </w:p>
        </w:tc>
        <w:tc>
          <w:tcPr>
            <w:tcW w:w="6956" w:type="dxa"/>
            <w:tcBorders>
              <w:top w:val="nil"/>
              <w:bottom w:val="nil"/>
            </w:tcBorders>
            <w:shd w:val="clear" w:color="auto" w:fill="auto"/>
          </w:tcPr>
          <w:p w14:paraId="2C03474F" w14:textId="77777777" w:rsidR="002F0838" w:rsidRDefault="002656D9" w:rsidP="008D2DB8">
            <w:pPr>
              <w:ind w:right="567"/>
            </w:pPr>
            <w:r w:rsidRPr="002656D9">
              <w:t>ECE/TRANS/WP.15/AC.2/2018/33</w:t>
            </w:r>
            <w:r w:rsidR="002F0838" w:rsidRPr="002656D9">
              <w:t xml:space="preserve"> </w:t>
            </w:r>
          </w:p>
          <w:p w14:paraId="14D36DC1" w14:textId="77777777" w:rsidR="002F0838" w:rsidRDefault="002F0838" w:rsidP="008D2DB8">
            <w:pPr>
              <w:ind w:right="567"/>
            </w:pPr>
            <w:r w:rsidRPr="002656D9">
              <w:t>Неофициальный документ INF.7, представленный на тридцать третьей сессии (пункт 4 b))</w:t>
            </w:r>
            <w:r w:rsidRPr="002F0838">
              <w:t xml:space="preserve"> </w:t>
            </w:r>
          </w:p>
          <w:p w14:paraId="0E26469B" w14:textId="77777777" w:rsidR="002656D9" w:rsidRPr="002F0838" w:rsidRDefault="002F0838" w:rsidP="008D2DB8">
            <w:pPr>
              <w:ind w:right="567"/>
              <w:rPr>
                <w:lang w:val="en-US"/>
              </w:rPr>
            </w:pPr>
            <w:r w:rsidRPr="009C67E0">
              <w:rPr>
                <w:lang w:val="en-US"/>
              </w:rPr>
              <w:t>ECE</w:t>
            </w:r>
            <w:r w:rsidRPr="002F0838">
              <w:rPr>
                <w:lang w:val="en-US"/>
              </w:rPr>
              <w:t>/</w:t>
            </w:r>
            <w:r w:rsidRPr="009C67E0">
              <w:rPr>
                <w:lang w:val="en-US"/>
              </w:rPr>
              <w:t>TRANS</w:t>
            </w:r>
            <w:r w:rsidRPr="002F0838">
              <w:rPr>
                <w:lang w:val="en-US"/>
              </w:rPr>
              <w:t>/</w:t>
            </w:r>
            <w:r w:rsidRPr="009C67E0">
              <w:rPr>
                <w:lang w:val="en-US"/>
              </w:rPr>
              <w:t>WP</w:t>
            </w:r>
            <w:r w:rsidRPr="002F0838">
              <w:rPr>
                <w:lang w:val="en-US"/>
              </w:rPr>
              <w:t>.15/</w:t>
            </w:r>
            <w:r w:rsidRPr="009C67E0">
              <w:rPr>
                <w:lang w:val="en-US"/>
              </w:rPr>
              <w:t>AC</w:t>
            </w:r>
            <w:r w:rsidRPr="002F0838">
              <w:rPr>
                <w:lang w:val="en-US"/>
              </w:rPr>
              <w:t>.2/68 (</w:t>
            </w:r>
            <w:r w:rsidRPr="002656D9">
              <w:t>пункты</w:t>
            </w:r>
            <w:r w:rsidRPr="002F0838">
              <w:rPr>
                <w:lang w:val="en-US"/>
              </w:rPr>
              <w:t xml:space="preserve"> 16 </w:t>
            </w:r>
            <w:r w:rsidRPr="002656D9">
              <w:t>и</w:t>
            </w:r>
            <w:r w:rsidRPr="002F0838">
              <w:rPr>
                <w:lang w:val="en-US"/>
              </w:rPr>
              <w:t xml:space="preserve"> 17)</w:t>
            </w:r>
          </w:p>
        </w:tc>
      </w:tr>
      <w:tr w:rsidR="002656D9" w:rsidRPr="002F0838" w14:paraId="6C2A94FA" w14:textId="77777777" w:rsidTr="00B27A21">
        <w:trPr>
          <w:jc w:val="center"/>
        </w:trPr>
        <w:tc>
          <w:tcPr>
            <w:tcW w:w="2683" w:type="dxa"/>
            <w:tcBorders>
              <w:top w:val="nil"/>
            </w:tcBorders>
          </w:tcPr>
          <w:p w14:paraId="62B6CFFC" w14:textId="77777777" w:rsidR="002656D9" w:rsidRPr="002F0838" w:rsidRDefault="002656D9" w:rsidP="002656D9">
            <w:pPr>
              <w:widowControl w:val="0"/>
              <w:tabs>
                <w:tab w:val="left" w:pos="284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val="en-US" w:eastAsia="fr-FR"/>
              </w:rPr>
            </w:pPr>
          </w:p>
        </w:tc>
        <w:tc>
          <w:tcPr>
            <w:tcW w:w="6956" w:type="dxa"/>
            <w:tcBorders>
              <w:top w:val="nil"/>
            </w:tcBorders>
          </w:tcPr>
          <w:p w14:paraId="1A55E478" w14:textId="77777777" w:rsidR="002656D9" w:rsidRPr="002F0838" w:rsidRDefault="002656D9" w:rsidP="002656D9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11"/>
              <w:jc w:val="both"/>
              <w:textAlignment w:val="baseline"/>
              <w:rPr>
                <w:lang w:val="en-US" w:eastAsia="de-DE"/>
              </w:rPr>
            </w:pPr>
          </w:p>
        </w:tc>
      </w:tr>
    </w:tbl>
    <w:p w14:paraId="38A21C4E" w14:textId="77777777" w:rsidR="002656D9" w:rsidRPr="00597DE4" w:rsidRDefault="002656D9" w:rsidP="002656D9">
      <w:pPr>
        <w:pStyle w:val="HChG"/>
      </w:pPr>
      <w:r w:rsidRPr="002F0838">
        <w:rPr>
          <w:lang w:val="en-US"/>
        </w:rPr>
        <w:lastRenderedPageBreak/>
        <w:tab/>
      </w:r>
      <w:r w:rsidRPr="002F0838">
        <w:rPr>
          <w:lang w:val="en-US"/>
        </w:rPr>
        <w:tab/>
      </w:r>
      <w:r>
        <w:rPr>
          <w:bCs/>
        </w:rPr>
        <w:t>Введение</w:t>
      </w:r>
    </w:p>
    <w:p w14:paraId="3E249BF3" w14:textId="77777777" w:rsidR="002656D9" w:rsidRPr="00597DE4" w:rsidRDefault="002656D9" w:rsidP="002656D9">
      <w:pPr>
        <w:pStyle w:val="SingleTxtG"/>
      </w:pPr>
      <w:r>
        <w:t>1.</w:t>
      </w:r>
      <w:r>
        <w:tab/>
        <w:t>В документе ECE/TRANS/WP.15/AC.2/2018/33, представленном в августе 2018 года в ходе тридцать третьей сессии, был поднят вопрос о применимости к несамоходным баржам положений пункта 9.3.X.40.1, касающихся системы пожаротушения.</w:t>
      </w:r>
    </w:p>
    <w:p w14:paraId="1D7F9B49" w14:textId="77777777" w:rsidR="002656D9" w:rsidRPr="00597DE4" w:rsidRDefault="002656D9" w:rsidP="002656D9">
      <w:pPr>
        <w:pStyle w:val="SingleTxtG"/>
      </w:pPr>
      <w:r>
        <w:t>2.</w:t>
      </w:r>
      <w:r>
        <w:tab/>
        <w:t>Вопрос, в частности, касался возможности освобождения таких барж от требования иметь на борту два насоса с учетом положений пункта 7.2.2.19.2 прилагаемых Правил.</w:t>
      </w:r>
    </w:p>
    <w:p w14:paraId="43750979" w14:textId="77777777" w:rsidR="002656D9" w:rsidRPr="00597DE4" w:rsidRDefault="002656D9" w:rsidP="002656D9">
      <w:pPr>
        <w:pStyle w:val="SingleTxtG"/>
      </w:pPr>
      <w:r>
        <w:t>3.</w:t>
      </w:r>
      <w:r>
        <w:tab/>
        <w:t>В докладе о работе тридцать третьей сессии было отмечено, что Комитету по вопросам безопасности необходимо получить более подробную информацию, и была высказана просьба, в частности к Договаривающимся сторонам и рекомендованным классификационным обществам, передать делегации Франции информацию о существующей практике в этой области.</w:t>
      </w:r>
    </w:p>
    <w:p w14:paraId="7BF94B82" w14:textId="77777777" w:rsidR="002656D9" w:rsidRPr="00597DE4" w:rsidRDefault="002656D9" w:rsidP="002656D9">
      <w:pPr>
        <w:pStyle w:val="SingleTxtG"/>
      </w:pPr>
      <w:r>
        <w:t>4.</w:t>
      </w:r>
      <w:r>
        <w:tab/>
        <w:t>После тридцать третьей сессии не было передано никакой информации, за исключением информации о позиции рекомендованных классификационных обществ, содержащейся в пункте 4 b) неофициального документа INF.7 тридцать третьей сессии, также представленного в ходе тридцать третьей сессии, из которого следует, что:</w:t>
      </w:r>
    </w:p>
    <w:p w14:paraId="25D2B14A" w14:textId="77777777" w:rsidR="002656D9" w:rsidRPr="00597DE4" w:rsidRDefault="002656D9" w:rsidP="002656D9">
      <w:pPr>
        <w:pStyle w:val="Bullet1G"/>
      </w:pPr>
      <w:r>
        <w:t>факт рассмотрения всего толкаемого состава или всей счаленной группы как одного судна относится только к главе 7.2 (формулировка пункта 7.2.2.19.2);</w:t>
      </w:r>
    </w:p>
    <w:p w14:paraId="1EE82F7D" w14:textId="77777777" w:rsidR="002656D9" w:rsidRPr="00597DE4" w:rsidRDefault="002656D9" w:rsidP="002656D9">
      <w:pPr>
        <w:pStyle w:val="Bullet1G"/>
        <w:numPr>
          <w:ilvl w:val="0"/>
          <w:numId w:val="22"/>
        </w:numPr>
      </w:pPr>
      <w:r>
        <w:t>предусмотренная в пункте 7.2.2.19.3 возможность наличия только одного пожарного насоса или балластного насоса в соответствии с пунктом 9.3.3.40.1 распространяется только на суда, используемые для обеспечения движения;</w:t>
      </w:r>
    </w:p>
    <w:p w14:paraId="4C728C73" w14:textId="77777777" w:rsidR="002656D9" w:rsidRPr="00DC64E4" w:rsidRDefault="002656D9" w:rsidP="002656D9">
      <w:pPr>
        <w:pStyle w:val="Bullet1G"/>
        <w:numPr>
          <w:ilvl w:val="0"/>
          <w:numId w:val="22"/>
        </w:numPr>
      </w:pPr>
      <w:r>
        <w:t>нет никаких оснований не применять к несамоходным наливным баржам все требования части 9, в частности требования пункта 9.3.X.40.1.</w:t>
      </w:r>
    </w:p>
    <w:p w14:paraId="618300E6" w14:textId="77777777" w:rsidR="002656D9" w:rsidRPr="00597DE4" w:rsidRDefault="002656D9" w:rsidP="002656D9">
      <w:pPr>
        <w:pStyle w:val="HChG"/>
        <w:keepNext w:val="0"/>
      </w:pPr>
      <w:r>
        <w:tab/>
      </w:r>
      <w:r>
        <w:tab/>
      </w:r>
      <w:r>
        <w:rPr>
          <w:bCs/>
        </w:rPr>
        <w:t>Анализ</w:t>
      </w:r>
    </w:p>
    <w:p w14:paraId="79C671AF" w14:textId="77777777" w:rsidR="002656D9" w:rsidRPr="00597DE4" w:rsidRDefault="002656D9" w:rsidP="002656D9">
      <w:pPr>
        <w:pStyle w:val="SingleTxtG"/>
      </w:pPr>
      <w:r>
        <w:t>5.</w:t>
      </w:r>
      <w:r>
        <w:tab/>
        <w:t>С учетом вышеизложенного представляется нецелесообразным продолжать исследования, начатые на основании документа ECE/TRANS/WP.15/AC.2/2018/33, с целью подготовки поправок к Правилам, прилагаемым к ВОПОГ, и поэтому Франция предлагает не предпринимать каких-либо дальнейших действий в связи с указанным документом.</w:t>
      </w:r>
    </w:p>
    <w:p w14:paraId="4D0449A0" w14:textId="77777777" w:rsidR="002656D9" w:rsidRPr="00597DE4" w:rsidRDefault="002656D9" w:rsidP="002656D9">
      <w:pPr>
        <w:pStyle w:val="HChG"/>
      </w:pPr>
      <w:r>
        <w:tab/>
      </w:r>
      <w:r>
        <w:tab/>
      </w:r>
      <w:r>
        <w:rPr>
          <w:bCs/>
        </w:rPr>
        <w:t>Последующие действия</w:t>
      </w:r>
    </w:p>
    <w:p w14:paraId="38894D20" w14:textId="77777777" w:rsidR="002656D9" w:rsidRPr="00597DE4" w:rsidRDefault="002656D9" w:rsidP="002656D9">
      <w:pPr>
        <w:pStyle w:val="SingleTxtG"/>
      </w:pPr>
      <w:r>
        <w:t>6.</w:t>
      </w:r>
      <w:r>
        <w:tab/>
        <w:t>Комитету предлагается рассмотреть предложение, содержащееся в пункте 5, и принять решение, которое он сочтет целесообразным.</w:t>
      </w:r>
    </w:p>
    <w:p w14:paraId="0660A1D7" w14:textId="77777777" w:rsidR="002656D9" w:rsidRPr="00597DE4" w:rsidRDefault="002656D9" w:rsidP="002656D9">
      <w:pPr>
        <w:spacing w:before="240"/>
        <w:jc w:val="center"/>
        <w:rPr>
          <w:u w:val="single"/>
        </w:rPr>
      </w:pPr>
      <w:r w:rsidRPr="00597DE4">
        <w:rPr>
          <w:u w:val="single"/>
          <w:lang w:eastAsia="de-DE"/>
        </w:rPr>
        <w:tab/>
      </w:r>
      <w:r w:rsidRPr="00597DE4">
        <w:rPr>
          <w:u w:val="single"/>
          <w:lang w:eastAsia="de-DE"/>
        </w:rPr>
        <w:tab/>
      </w:r>
      <w:r w:rsidRPr="00597DE4">
        <w:rPr>
          <w:u w:val="single"/>
          <w:lang w:eastAsia="de-DE"/>
        </w:rPr>
        <w:tab/>
      </w:r>
    </w:p>
    <w:p w14:paraId="442D6715" w14:textId="77777777" w:rsidR="00E12C5F" w:rsidRPr="008D53B6" w:rsidRDefault="00E12C5F" w:rsidP="00D9145B"/>
    <w:sectPr w:rsidR="00E12C5F" w:rsidRPr="008D53B6" w:rsidSect="002656D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63A2B" w14:textId="77777777" w:rsidR="007745CE" w:rsidRPr="00A312BC" w:rsidRDefault="007745CE" w:rsidP="00A312BC"/>
  </w:endnote>
  <w:endnote w:type="continuationSeparator" w:id="0">
    <w:p w14:paraId="3C5DE3EC" w14:textId="77777777" w:rsidR="007745CE" w:rsidRPr="00A312BC" w:rsidRDefault="007745C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B75C7" w14:textId="77777777" w:rsidR="002656D9" w:rsidRPr="002656D9" w:rsidRDefault="002656D9">
    <w:pPr>
      <w:pStyle w:val="Footer"/>
    </w:pPr>
    <w:r w:rsidRPr="002656D9">
      <w:rPr>
        <w:b/>
        <w:sz w:val="18"/>
      </w:rPr>
      <w:fldChar w:fldCharType="begin"/>
    </w:r>
    <w:r w:rsidRPr="002656D9">
      <w:rPr>
        <w:b/>
        <w:sz w:val="18"/>
      </w:rPr>
      <w:instrText xml:space="preserve"> PAGE  \* MERGEFORMAT </w:instrText>
    </w:r>
    <w:r w:rsidRPr="002656D9">
      <w:rPr>
        <w:b/>
        <w:sz w:val="18"/>
      </w:rPr>
      <w:fldChar w:fldCharType="separate"/>
    </w:r>
    <w:r w:rsidR="00EC40D6">
      <w:rPr>
        <w:b/>
        <w:noProof/>
        <w:sz w:val="18"/>
      </w:rPr>
      <w:t>2</w:t>
    </w:r>
    <w:r w:rsidRPr="002656D9">
      <w:rPr>
        <w:b/>
        <w:sz w:val="18"/>
      </w:rPr>
      <w:fldChar w:fldCharType="end"/>
    </w:r>
    <w:r>
      <w:rPr>
        <w:b/>
        <w:sz w:val="18"/>
      </w:rPr>
      <w:tab/>
    </w:r>
    <w:r>
      <w:t>GE.19-09150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F164F" w14:textId="77777777" w:rsidR="002656D9" w:rsidRPr="002656D9" w:rsidRDefault="002656D9" w:rsidP="002656D9">
    <w:pPr>
      <w:pStyle w:val="Footer"/>
      <w:tabs>
        <w:tab w:val="clear" w:pos="9639"/>
        <w:tab w:val="right" w:pos="9638"/>
      </w:tabs>
      <w:rPr>
        <w:b/>
        <w:sz w:val="18"/>
      </w:rPr>
    </w:pPr>
    <w:r>
      <w:t>GE.19-09150</w:t>
    </w:r>
    <w:r>
      <w:tab/>
    </w:r>
    <w:r w:rsidRPr="002656D9">
      <w:rPr>
        <w:b/>
        <w:sz w:val="18"/>
      </w:rPr>
      <w:fldChar w:fldCharType="begin"/>
    </w:r>
    <w:r w:rsidRPr="002656D9">
      <w:rPr>
        <w:b/>
        <w:sz w:val="18"/>
      </w:rPr>
      <w:instrText xml:space="preserve"> PAGE  \* MERGEFORMAT </w:instrText>
    </w:r>
    <w:r w:rsidRPr="002656D9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2656D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6EAB0" w14:textId="77777777" w:rsidR="00042B72" w:rsidRPr="002656D9" w:rsidRDefault="002656D9" w:rsidP="002656D9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3EBAD18" wp14:editId="635C5CB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19-09150  (R)</w:t>
    </w:r>
    <w:r>
      <w:rPr>
        <w:lang w:val="en-US"/>
      </w:rPr>
      <w:t xml:space="preserve">  070619  070619</w:t>
    </w:r>
    <w:r>
      <w:br/>
    </w:r>
    <w:r w:rsidRPr="002656D9">
      <w:rPr>
        <w:rFonts w:ascii="C39T30Lfz" w:hAnsi="C39T30Lfz"/>
        <w:kern w:val="14"/>
        <w:sz w:val="56"/>
      </w:rPr>
      <w:t></w:t>
    </w:r>
    <w:r w:rsidRPr="002656D9">
      <w:rPr>
        <w:rFonts w:ascii="C39T30Lfz" w:hAnsi="C39T30Lfz"/>
        <w:kern w:val="14"/>
        <w:sz w:val="56"/>
      </w:rPr>
      <w:t></w:t>
    </w:r>
    <w:r w:rsidRPr="002656D9">
      <w:rPr>
        <w:rFonts w:ascii="C39T30Lfz" w:hAnsi="C39T30Lfz"/>
        <w:kern w:val="14"/>
        <w:sz w:val="56"/>
      </w:rPr>
      <w:t></w:t>
    </w:r>
    <w:r w:rsidRPr="002656D9">
      <w:rPr>
        <w:rFonts w:ascii="C39T30Lfz" w:hAnsi="C39T30Lfz"/>
        <w:kern w:val="14"/>
        <w:sz w:val="56"/>
      </w:rPr>
      <w:t></w:t>
    </w:r>
    <w:r w:rsidRPr="002656D9">
      <w:rPr>
        <w:rFonts w:ascii="C39T30Lfz" w:hAnsi="C39T30Lfz"/>
        <w:kern w:val="14"/>
        <w:sz w:val="56"/>
      </w:rPr>
      <w:t></w:t>
    </w:r>
    <w:r w:rsidRPr="002656D9">
      <w:rPr>
        <w:rFonts w:ascii="C39T30Lfz" w:hAnsi="C39T30Lfz"/>
        <w:kern w:val="14"/>
        <w:sz w:val="56"/>
      </w:rPr>
      <w:t></w:t>
    </w:r>
    <w:r w:rsidRPr="002656D9">
      <w:rPr>
        <w:rFonts w:ascii="C39T30Lfz" w:hAnsi="C39T30Lfz"/>
        <w:kern w:val="14"/>
        <w:sz w:val="56"/>
      </w:rPr>
      <w:t></w:t>
    </w:r>
    <w:r w:rsidRPr="002656D9">
      <w:rPr>
        <w:rFonts w:ascii="C39T30Lfz" w:hAnsi="C39T30Lfz"/>
        <w:kern w:val="14"/>
        <w:sz w:val="56"/>
      </w:rPr>
      <w:t></w:t>
    </w:r>
    <w:r w:rsidRPr="002656D9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95DC101" wp14:editId="4CC22C1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19/2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9/2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D6A75" w14:textId="77777777" w:rsidR="007745CE" w:rsidRPr="001075E9" w:rsidRDefault="007745C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67BF8D2" w14:textId="77777777" w:rsidR="007745CE" w:rsidRDefault="007745C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0232BD3" w14:textId="77777777" w:rsidR="002656D9" w:rsidRPr="00DC64E4" w:rsidRDefault="002656D9" w:rsidP="002656D9">
      <w:pPr>
        <w:pStyle w:val="FootnoteText"/>
      </w:pPr>
      <w:r>
        <w:tab/>
      </w:r>
      <w:r w:rsidRPr="002656D9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CCNR/ZKR/ADN/WP.15/AC.2/2019/20.</w:t>
      </w:r>
    </w:p>
  </w:footnote>
  <w:footnote w:id="2">
    <w:p w14:paraId="70552EF1" w14:textId="77777777" w:rsidR="002656D9" w:rsidRPr="00597DE4" w:rsidRDefault="002656D9" w:rsidP="002656D9">
      <w:pPr>
        <w:pStyle w:val="FootnoteText"/>
      </w:pPr>
      <w:r>
        <w:tab/>
      </w:r>
      <w:r w:rsidRPr="002656D9">
        <w:rPr>
          <w:sz w:val="20"/>
        </w:rPr>
        <w:t>**</w:t>
      </w:r>
      <w:r>
        <w:tab/>
        <w:t>В соответствии с программой работы Комитета по внутреннему транспорту на 2018–2019 годы (ECE/TRANS/2018/21/Add.1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F558B" w14:textId="4EBBAC94" w:rsidR="002656D9" w:rsidRPr="002656D9" w:rsidRDefault="000F26D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ECE/TRANS/WP.15/AC.2/2019/20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5D256" w14:textId="5F544AED" w:rsidR="002656D9" w:rsidRPr="002656D9" w:rsidRDefault="000F26DF" w:rsidP="002656D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ECE/TRANS/WP.15/AC.2/2019/20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29834E55"/>
    <w:multiLevelType w:val="hybridMultilevel"/>
    <w:tmpl w:val="B3E27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19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7"/>
    <w:lvlOverride w:ilvl="0">
      <w:lvl w:ilvl="0" w:tplc="3B64B33E">
        <w:start w:val="1"/>
        <w:numFmt w:val="bullet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hint="default"/>
        </w:rPr>
      </w:lvl>
    </w:lvlOverride>
  </w:num>
  <w:num w:numId="23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5CE"/>
    <w:rsid w:val="00021816"/>
    <w:rsid w:val="00033EE1"/>
    <w:rsid w:val="00042B72"/>
    <w:rsid w:val="000558BD"/>
    <w:rsid w:val="000B57E7"/>
    <w:rsid w:val="000B6373"/>
    <w:rsid w:val="000E4E5B"/>
    <w:rsid w:val="000F09DF"/>
    <w:rsid w:val="000F26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656D9"/>
    <w:rsid w:val="0027151D"/>
    <w:rsid w:val="002A2EFC"/>
    <w:rsid w:val="002B0106"/>
    <w:rsid w:val="002B74B1"/>
    <w:rsid w:val="002C0E18"/>
    <w:rsid w:val="002D5AAC"/>
    <w:rsid w:val="002E5067"/>
    <w:rsid w:val="002F0838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43CBC"/>
    <w:rsid w:val="00452493"/>
    <w:rsid w:val="00453318"/>
    <w:rsid w:val="00454AF2"/>
    <w:rsid w:val="00454E07"/>
    <w:rsid w:val="00472C5C"/>
    <w:rsid w:val="004E05B7"/>
    <w:rsid w:val="0050108D"/>
    <w:rsid w:val="00503B3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745CE"/>
    <w:rsid w:val="00792497"/>
    <w:rsid w:val="00806737"/>
    <w:rsid w:val="00811B9E"/>
    <w:rsid w:val="00825F8D"/>
    <w:rsid w:val="00834B71"/>
    <w:rsid w:val="0086445C"/>
    <w:rsid w:val="00894693"/>
    <w:rsid w:val="008A08D7"/>
    <w:rsid w:val="008A37C8"/>
    <w:rsid w:val="008B6909"/>
    <w:rsid w:val="008D2DB8"/>
    <w:rsid w:val="008D53B6"/>
    <w:rsid w:val="008F7609"/>
    <w:rsid w:val="00906890"/>
    <w:rsid w:val="00911BE4"/>
    <w:rsid w:val="00951972"/>
    <w:rsid w:val="009608F3"/>
    <w:rsid w:val="009A24AC"/>
    <w:rsid w:val="009C59D7"/>
    <w:rsid w:val="009C67E0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27A21"/>
    <w:rsid w:val="00B36DF7"/>
    <w:rsid w:val="00B539E7"/>
    <w:rsid w:val="00B62458"/>
    <w:rsid w:val="00BC18B2"/>
    <w:rsid w:val="00BD33EE"/>
    <w:rsid w:val="00BE1CC7"/>
    <w:rsid w:val="00C000F0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C40D6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5C1066"/>
  <w15:docId w15:val="{BFCDB45C-3D4F-4C19-885B-3E147E46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locked/>
    <w:rsid w:val="002656D9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locked/>
    <w:rsid w:val="002656D9"/>
    <w:rPr>
      <w:lang w:val="ru-RU" w:eastAsia="en-US"/>
    </w:rPr>
  </w:style>
  <w:style w:type="character" w:customStyle="1" w:styleId="HChGChar">
    <w:name w:val="_ H _Ch_G Char"/>
    <w:link w:val="HChG"/>
    <w:locked/>
    <w:rsid w:val="002656D9"/>
    <w:rPr>
      <w:b/>
      <w:sz w:val="28"/>
      <w:lang w:val="ru-RU" w:eastAsia="ru-RU"/>
    </w:rPr>
  </w:style>
  <w:style w:type="paragraph" w:styleId="ListParagraph">
    <w:name w:val="List Paragraph"/>
    <w:basedOn w:val="Normal"/>
    <w:uiPriority w:val="34"/>
    <w:rsid w:val="00265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ECE/TRANS/WP.15/AC.2/2019/20</vt:lpstr>
      <vt:lpstr>ECE/TRANS/WP.15/AC.2/2019/20</vt:lpstr>
      <vt:lpstr>A/</vt:lpstr>
    </vt:vector>
  </TitlesOfParts>
  <Company>DCM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ECE/TRANS/WP.15/AC.2/2019/20</dc:title>
  <dc:subject/>
  <dc:creator>Elena IZOTOVA</dc:creator>
  <cp:keywords/>
  <cp:lastModifiedBy>Marie-Claude Collet</cp:lastModifiedBy>
  <cp:revision>3</cp:revision>
  <cp:lastPrinted>2019-06-18T16:00:00Z</cp:lastPrinted>
  <dcterms:created xsi:type="dcterms:W3CDTF">2019-06-18T16:00:00Z</dcterms:created>
  <dcterms:modified xsi:type="dcterms:W3CDTF">2019-06-18T16:00:00Z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