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9F1CE3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1CC1BA5" w14:textId="77777777" w:rsidR="00F35BAF" w:rsidRPr="00DB58B5" w:rsidRDefault="00F35BAF" w:rsidP="00DC4D0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4D493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FF306E" w14:textId="77777777" w:rsidR="00F35BAF" w:rsidRPr="00DB58B5" w:rsidRDefault="00DC4D04" w:rsidP="00DC4D04">
            <w:pPr>
              <w:jc w:val="right"/>
            </w:pPr>
            <w:r w:rsidRPr="00DC4D04">
              <w:rPr>
                <w:sz w:val="40"/>
              </w:rPr>
              <w:t>ECE</w:t>
            </w:r>
            <w:r>
              <w:t>/TRANS/WP.15/AC.2/2019/34</w:t>
            </w:r>
          </w:p>
        </w:tc>
      </w:tr>
      <w:tr w:rsidR="00F35BAF" w:rsidRPr="00DB58B5" w14:paraId="3FCC28F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800CA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AB6706" wp14:editId="789BF45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72879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C85763" w14:textId="77777777" w:rsidR="00F35BAF" w:rsidRDefault="00DC4D04" w:rsidP="00C97039">
            <w:pPr>
              <w:spacing w:before="240"/>
            </w:pPr>
            <w:r>
              <w:t>Distr. générale</w:t>
            </w:r>
          </w:p>
          <w:p w14:paraId="23CD5F43" w14:textId="77777777" w:rsidR="00DC4D04" w:rsidRDefault="00DC4D04" w:rsidP="00DC4D04">
            <w:pPr>
              <w:spacing w:line="240" w:lineRule="exact"/>
            </w:pPr>
            <w:r>
              <w:t>13 juin 2019</w:t>
            </w:r>
          </w:p>
          <w:p w14:paraId="18CC4F34" w14:textId="77777777" w:rsidR="00DC4D04" w:rsidRDefault="00DC4D04" w:rsidP="00DC4D04">
            <w:pPr>
              <w:spacing w:line="240" w:lineRule="exact"/>
            </w:pPr>
            <w:r>
              <w:t>Français</w:t>
            </w:r>
          </w:p>
          <w:p w14:paraId="71074AC4" w14:textId="77777777" w:rsidR="00DC4D04" w:rsidRPr="00DB58B5" w:rsidRDefault="00DC4D04" w:rsidP="00DC4D04">
            <w:pPr>
              <w:spacing w:line="240" w:lineRule="exact"/>
            </w:pPr>
            <w:r>
              <w:t>Original : anglais</w:t>
            </w:r>
          </w:p>
        </w:tc>
      </w:tr>
    </w:tbl>
    <w:p w14:paraId="164CEEB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C4D0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06DB70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C140A6C" w14:textId="77777777" w:rsidR="00DC4D04" w:rsidRPr="009E01B8" w:rsidRDefault="00DC4D0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17E09A84" w14:textId="77777777" w:rsidR="00DC4D04" w:rsidRPr="004812F5" w:rsidRDefault="00DC4D04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1E948628" w14:textId="77777777" w:rsidR="00DC4D04" w:rsidRPr="003134DF" w:rsidRDefault="00DC4D04" w:rsidP="00DC4D04">
      <w:pPr>
        <w:spacing w:before="120"/>
        <w:rPr>
          <w:b/>
        </w:rPr>
      </w:pPr>
      <w:r>
        <w:rPr>
          <w:b/>
          <w:bCs/>
          <w:lang w:val="fr-FR"/>
        </w:rPr>
        <w:t>Trente-cinquième session</w:t>
      </w:r>
    </w:p>
    <w:p w14:paraId="42EB7BF5" w14:textId="77777777" w:rsidR="00DC4D04" w:rsidRDefault="00DC4D04" w:rsidP="00DC4D04">
      <w:r>
        <w:rPr>
          <w:lang w:val="fr-FR"/>
        </w:rPr>
        <w:t>Genève, 26-30 août 2019</w:t>
      </w:r>
    </w:p>
    <w:p w14:paraId="5EFF2E29" w14:textId="77777777" w:rsidR="00DC4D04" w:rsidRDefault="00DC4D04" w:rsidP="00DC4D04">
      <w:r>
        <w:rPr>
          <w:lang w:val="fr-FR"/>
        </w:rPr>
        <w:t>Point 3 c) de l’ordre du jour provisoire</w:t>
      </w:r>
    </w:p>
    <w:p w14:paraId="7E9AB1A8" w14:textId="77777777" w:rsidR="00DC4D04" w:rsidRDefault="00DC4D04" w:rsidP="00DC4D04">
      <w:r>
        <w:rPr>
          <w:b/>
          <w:bCs/>
          <w:lang w:val="fr-FR"/>
        </w:rPr>
        <w:t xml:space="preserve">Mise en œuvre de l’Accord européen relatif au transport </w:t>
      </w:r>
      <w:r>
        <w:rPr>
          <w:b/>
          <w:bCs/>
          <w:lang w:val="fr-FR"/>
        </w:rPr>
        <w:br/>
        <w:t xml:space="preserve">international des marchandises dangereuses par voies </w:t>
      </w:r>
      <w:r>
        <w:rPr>
          <w:b/>
          <w:bCs/>
          <w:lang w:val="fr-FR"/>
        </w:rPr>
        <w:br/>
        <w:t>de navigation intérieures (ADN) :</w:t>
      </w:r>
      <w:r>
        <w:rPr>
          <w:b/>
          <w:bCs/>
          <w:lang w:val="fr-FR"/>
        </w:rPr>
        <w:br/>
        <w:t>Interprétation du Règlement annexé à l’ADN</w:t>
      </w:r>
    </w:p>
    <w:p w14:paraId="0F9E8746" w14:textId="77777777" w:rsidR="00DC4D04" w:rsidRDefault="00DC4D04" w:rsidP="00DC4D0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Matières ayant un point d’éclair supérieur à 60 ºC et inférieur </w:t>
      </w:r>
      <w:r w:rsidRPr="00DC4D04">
        <w:rPr>
          <w:lang w:val="fr-FR"/>
        </w:rPr>
        <w:t>ou égal</w:t>
      </w:r>
      <w:r>
        <w:rPr>
          <w:lang w:val="fr-FR"/>
        </w:rPr>
        <w:t xml:space="preserve"> à 100 ºC et matières dangereuses </w:t>
      </w:r>
      <w:r>
        <w:rPr>
          <w:lang w:val="fr-FR"/>
        </w:rPr>
        <w:br/>
        <w:t xml:space="preserve">pour l’environnement classées sous le numéro ONU 3082 </w:t>
      </w:r>
      <w:r>
        <w:rPr>
          <w:lang w:val="fr-FR"/>
        </w:rPr>
        <w:br/>
        <w:t>ou le numéro d’identification 9003</w:t>
      </w:r>
    </w:p>
    <w:p w14:paraId="4FB84B0A" w14:textId="77777777" w:rsidR="00F9573C" w:rsidRDefault="00DC4D04" w:rsidP="00DC4D0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Conseil européen de l’industrie chimique (CEFIC)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DC4D04" w14:paraId="2F5D6BF2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C23AAD4" w14:textId="77777777" w:rsidR="00DC4D04" w:rsidRDefault="00DC4D04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DC4D04" w14:paraId="41C45F83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E02F02B" w14:textId="77777777" w:rsidR="00DC4D04" w:rsidRDefault="00DC4D04" w:rsidP="00DC4D04">
            <w:pPr>
              <w:pStyle w:val="SingleTxtG"/>
              <w:ind w:left="3402" w:hanging="2268"/>
            </w:pPr>
            <w:r w:rsidRPr="00DC4D04"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 w:rsidRPr="00DC4D04">
              <w:rPr>
                <w:lang w:val="fr-FR"/>
              </w:rPr>
              <w:t xml:space="preserve">: </w:t>
            </w:r>
            <w:r w:rsidRPr="00DC4D04">
              <w:rPr>
                <w:lang w:val="fr-FR"/>
              </w:rPr>
              <w:tab/>
              <w:t xml:space="preserve">Selon le </w:t>
            </w:r>
            <w:r w:rsidRPr="00DC4D04">
              <w:rPr>
                <w:b/>
                <w:bCs/>
                <w:lang w:val="fr-FR"/>
              </w:rPr>
              <w:t>paragraphe 2.1.3.5.4</w:t>
            </w:r>
            <w:r w:rsidRPr="00DC4D04">
              <w:rPr>
                <w:lang w:val="fr-FR"/>
              </w:rPr>
              <w:t xml:space="preserve"> du chapitre</w:t>
            </w:r>
            <w:r>
              <w:rPr>
                <w:lang w:val="fr-FR"/>
              </w:rPr>
              <w:t> </w:t>
            </w:r>
            <w:r w:rsidRPr="00DC4D04">
              <w:rPr>
                <w:lang w:val="fr-FR"/>
              </w:rPr>
              <w:t>2.1</w:t>
            </w:r>
            <w:bookmarkStart w:id="1" w:name="_Hlk11768978"/>
            <w:r w:rsidRPr="00DC4D04">
              <w:rPr>
                <w:lang w:val="fr-FR"/>
              </w:rPr>
              <w:t xml:space="preserve"> </w:t>
            </w:r>
            <w:r>
              <w:rPr>
                <w:lang w:val="fr-FR"/>
              </w:rPr>
              <w:t>− </w:t>
            </w:r>
            <w:r w:rsidRPr="00DC4D04">
              <w:rPr>
                <w:lang w:val="fr-FR"/>
              </w:rPr>
              <w:t>qui a trait à la détermination de la classe de danger et, à l</w:t>
            </w:r>
            <w:r>
              <w:rPr>
                <w:lang w:val="fr-FR"/>
              </w:rPr>
              <w:t>’</w:t>
            </w:r>
            <w:r w:rsidRPr="00DC4D04">
              <w:rPr>
                <w:lang w:val="fr-FR"/>
              </w:rPr>
              <w:t>intérieur de chaque classe, de celle du numéro ONU approprié </w:t>
            </w:r>
            <w:r>
              <w:rPr>
                <w:lang w:val="fr-FR"/>
              </w:rPr>
              <w:t>−</w:t>
            </w:r>
            <w:r w:rsidRPr="00DC4D04">
              <w:rPr>
                <w:lang w:val="fr-FR"/>
              </w:rPr>
              <w:t>, si les caractéristiques de danger de la matière sont tels que la matière peut être affectée à un numéro</w:t>
            </w:r>
            <w:r>
              <w:rPr>
                <w:lang w:val="fr-FR"/>
              </w:rPr>
              <w:t> </w:t>
            </w:r>
            <w:r w:rsidRPr="00DC4D04">
              <w:rPr>
                <w:lang w:val="fr-FR"/>
              </w:rPr>
              <w:t>ONU ou à un numéro d</w:t>
            </w:r>
            <w:r>
              <w:rPr>
                <w:lang w:val="fr-FR"/>
              </w:rPr>
              <w:t>’</w:t>
            </w:r>
            <w:r w:rsidRPr="00DC4D04">
              <w:rPr>
                <w:lang w:val="fr-FR"/>
              </w:rPr>
              <w:t>identification (ID), le numéro</w:t>
            </w:r>
            <w:r>
              <w:rPr>
                <w:lang w:val="fr-FR"/>
              </w:rPr>
              <w:t> </w:t>
            </w:r>
            <w:r w:rsidRPr="00DC4D04">
              <w:rPr>
                <w:lang w:val="fr-FR"/>
              </w:rPr>
              <w:t>ONU est prépondérant.</w:t>
            </w:r>
            <w:bookmarkEnd w:id="1"/>
          </w:p>
        </w:tc>
      </w:tr>
      <w:tr w:rsidR="00DC4D04" w14:paraId="46B1514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590FFC8" w14:textId="77777777" w:rsidR="00DC4D04" w:rsidRDefault="00DC4D04" w:rsidP="00DC4D04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Mesure(s) à prendre </w:t>
            </w:r>
            <w:r w:rsidRPr="00DC4D04">
              <w:t xml:space="preserve">: </w:t>
            </w:r>
            <w:r>
              <w:rPr>
                <w:lang w:val="fr-FR"/>
              </w:rPr>
              <w:tab/>
              <w:t>Au paragraphe 9, il est demandé au Comité de sécurité de donner l’interprétation correcte du texte.</w:t>
            </w:r>
          </w:p>
        </w:tc>
      </w:tr>
      <w:tr w:rsidR="00DC4D04" w14:paraId="70CFC76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B88F947" w14:textId="77777777" w:rsidR="00DC4D04" w:rsidRDefault="00DC4D04" w:rsidP="00DC4D04">
            <w:pPr>
              <w:pStyle w:val="SingleTxtG"/>
              <w:ind w:left="3402" w:hanging="2268"/>
              <w:jc w:val="left"/>
            </w:pPr>
            <w:r w:rsidRPr="00DC4D04">
              <w:rPr>
                <w:b/>
                <w:bCs/>
                <w:lang w:val="fr-FR"/>
              </w:rPr>
              <w:t>Documents de référence</w:t>
            </w:r>
            <w:r>
              <w:rPr>
                <w:b/>
                <w:bCs/>
                <w:lang w:val="fr-FR"/>
              </w:rPr>
              <w:t> </w:t>
            </w:r>
            <w:r w:rsidRPr="00DC4D04">
              <w:rPr>
                <w:lang w:val="fr-FR"/>
              </w:rPr>
              <w:t xml:space="preserve">: </w:t>
            </w:r>
            <w:r w:rsidRPr="00DC4D04">
              <w:rPr>
                <w:lang w:val="fr-FR"/>
              </w:rPr>
              <w:tab/>
              <w:t>ECE/TRANS/WP.15/AC.2/2011/20</w:t>
            </w:r>
            <w:r>
              <w:rPr>
                <w:lang w:val="fr-FR"/>
              </w:rPr>
              <w:t xml:space="preserve"> </w:t>
            </w:r>
            <w:r>
              <w:rPr>
                <w:bCs/>
              </w:rPr>
              <w:br/>
            </w:r>
            <w:r>
              <w:rPr>
                <w:bCs/>
              </w:rPr>
              <w:tab/>
            </w:r>
            <w:r w:rsidRPr="00DC4D04">
              <w:rPr>
                <w:lang w:val="fr-FR"/>
              </w:rPr>
              <w:t>ECE/TRANS/WP.15/AC.2/40 (par. 8)</w:t>
            </w:r>
            <w:r>
              <w:rPr>
                <w:lang w:val="fr-FR"/>
              </w:rPr>
              <w:t xml:space="preserve"> </w:t>
            </w:r>
            <w:r>
              <w:rPr>
                <w:bCs/>
              </w:rPr>
              <w:br/>
            </w:r>
            <w:r w:rsidRPr="00DC4D04">
              <w:t>ECE/TRANS/WP.15/AC.2/40/Add.1</w:t>
            </w:r>
            <w:r>
              <w:t xml:space="preserve"> </w:t>
            </w:r>
            <w:r>
              <w:rPr>
                <w:bCs/>
              </w:rPr>
              <w:br/>
            </w:r>
            <w:r w:rsidRPr="00DC4D04">
              <w:rPr>
                <w:lang w:val="fr-FR"/>
              </w:rPr>
              <w:t>ECE/TRANS/WP.15/AC.2/42</w:t>
            </w:r>
            <w:r>
              <w:rPr>
                <w:lang w:val="fr-FR"/>
              </w:rPr>
              <w:t>.</w:t>
            </w:r>
          </w:p>
        </w:tc>
      </w:tr>
      <w:tr w:rsidR="00DC4D04" w14:paraId="1364FD3C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E216D24" w14:textId="77777777" w:rsidR="00DC4D04" w:rsidRDefault="00DC4D04"/>
        </w:tc>
      </w:tr>
    </w:tbl>
    <w:p w14:paraId="2453A3B7" w14:textId="77777777" w:rsidR="00DC4D04" w:rsidRDefault="00DC4D04" w:rsidP="00DC4D04">
      <w:pPr>
        <w:rPr>
          <w:lang w:val="fr-FR"/>
        </w:rPr>
      </w:pPr>
    </w:p>
    <w:p w14:paraId="37BC70CF" w14:textId="77777777" w:rsidR="00DC4D04" w:rsidRPr="00DC4D04" w:rsidRDefault="00DC4D04" w:rsidP="00DC4D04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DC4D04">
        <w:rPr>
          <w:lang w:val="fr-FR"/>
        </w:rPr>
        <w:t xml:space="preserve">Introduction </w:t>
      </w:r>
    </w:p>
    <w:p w14:paraId="53407A0F" w14:textId="77777777" w:rsidR="00DC4D04" w:rsidRPr="00DC4D04" w:rsidRDefault="00DC4D04" w:rsidP="00DC4D04">
      <w:pPr>
        <w:pStyle w:val="SingleTxtG"/>
      </w:pPr>
      <w:r w:rsidRPr="00DC4D04">
        <w:rPr>
          <w:rFonts w:eastAsia="Times New Roman"/>
        </w:rPr>
        <w:t>1.</w:t>
      </w:r>
      <w:r w:rsidRPr="00DC4D04">
        <w:rPr>
          <w:rFonts w:eastAsia="Times New Roman"/>
        </w:rPr>
        <w:tab/>
      </w:r>
      <w:r w:rsidRPr="00DC4D04">
        <w:rPr>
          <w:lang w:val="fr-FR"/>
        </w:rPr>
        <w:t>Depuis l</w:t>
      </w:r>
      <w:r>
        <w:rPr>
          <w:lang w:val="fr-FR"/>
        </w:rPr>
        <w:t>’</w:t>
      </w:r>
      <w:r w:rsidRPr="00DC4D04">
        <w:rPr>
          <w:lang w:val="fr-FR"/>
        </w:rPr>
        <w:t>année dernière, les Pays-Bas réfléchissent à l</w:t>
      </w:r>
      <w:r>
        <w:rPr>
          <w:lang w:val="fr-FR"/>
        </w:rPr>
        <w:t>’</w:t>
      </w:r>
      <w:r w:rsidRPr="00DC4D04">
        <w:rPr>
          <w:lang w:val="fr-FR"/>
        </w:rPr>
        <w:t xml:space="preserve">usage qui est fait du </w:t>
      </w:r>
      <w:r>
        <w:rPr>
          <w:lang w:val="fr-FR"/>
        </w:rPr>
        <w:t xml:space="preserve">numéro </w:t>
      </w:r>
      <w:r w:rsidRPr="00DC4D04">
        <w:rPr>
          <w:lang w:val="fr-FR"/>
        </w:rPr>
        <w:t>ONU</w:t>
      </w:r>
      <w:r>
        <w:rPr>
          <w:lang w:val="fr-FR"/>
        </w:rPr>
        <w:t> </w:t>
      </w:r>
      <w:r w:rsidRPr="00DC4D04">
        <w:rPr>
          <w:lang w:val="fr-FR"/>
        </w:rPr>
        <w:t>3082, «</w:t>
      </w:r>
      <w:r>
        <w:rPr>
          <w:lang w:val="fr-FR"/>
        </w:rPr>
        <w:t> </w:t>
      </w:r>
      <w:r w:rsidRPr="00DC4D04">
        <w:rPr>
          <w:lang w:val="fr-FR"/>
        </w:rPr>
        <w:t>MATIÈRE DANGEREUSE POUR L</w:t>
      </w:r>
      <w:r>
        <w:rPr>
          <w:lang w:val="fr-FR"/>
        </w:rPr>
        <w:t>’</w:t>
      </w:r>
      <w:r w:rsidRPr="00DC4D04">
        <w:rPr>
          <w:lang w:val="fr-FR"/>
        </w:rPr>
        <w:t>ENVIRONNEMENT, LIQUIDE, N.S.A.</w:t>
      </w:r>
      <w:r>
        <w:rPr>
          <w:lang w:val="fr-FR"/>
        </w:rPr>
        <w:t> </w:t>
      </w:r>
      <w:r w:rsidRPr="00DC4D04">
        <w:rPr>
          <w:lang w:val="fr-FR"/>
        </w:rPr>
        <w:t>». En 2018, le classement des matières liquides ayant un point d</w:t>
      </w:r>
      <w:r>
        <w:rPr>
          <w:lang w:val="fr-FR"/>
        </w:rPr>
        <w:t>’</w:t>
      </w:r>
      <w:r w:rsidRPr="00DC4D04">
        <w:rPr>
          <w:lang w:val="fr-FR"/>
        </w:rPr>
        <w:t>éclair supérieur à 60</w:t>
      </w:r>
      <w:r>
        <w:rPr>
          <w:lang w:val="fr-FR"/>
        </w:rPr>
        <w:t> </w:t>
      </w:r>
      <w:r w:rsidRPr="00DC4D04">
        <w:rPr>
          <w:lang w:val="fr-FR"/>
        </w:rPr>
        <w:t>ºC et inférieur ou égal à 100</w:t>
      </w:r>
      <w:r>
        <w:rPr>
          <w:lang w:val="fr-FR"/>
        </w:rPr>
        <w:t> </w:t>
      </w:r>
      <w:r w:rsidRPr="00DC4D04">
        <w:rPr>
          <w:lang w:val="fr-FR"/>
        </w:rPr>
        <w:t>ºC et considérées comme dangereuses pour l</w:t>
      </w:r>
      <w:r>
        <w:rPr>
          <w:lang w:val="fr-FR"/>
        </w:rPr>
        <w:t>’</w:t>
      </w:r>
      <w:r w:rsidRPr="00DC4D04">
        <w:rPr>
          <w:lang w:val="fr-FR"/>
        </w:rPr>
        <w:t>environnement a été remis en question, au motif qu</w:t>
      </w:r>
      <w:r>
        <w:rPr>
          <w:lang w:val="fr-FR"/>
        </w:rPr>
        <w:t>’</w:t>
      </w:r>
      <w:r w:rsidRPr="00DC4D04">
        <w:rPr>
          <w:lang w:val="fr-FR"/>
        </w:rPr>
        <w:t>en en pareil cas, il conviendrait d</w:t>
      </w:r>
      <w:r>
        <w:rPr>
          <w:lang w:val="fr-FR"/>
        </w:rPr>
        <w:t>’</w:t>
      </w:r>
      <w:r w:rsidRPr="00DC4D04">
        <w:rPr>
          <w:lang w:val="fr-FR"/>
        </w:rPr>
        <w:t>utiliser le numéro d</w:t>
      </w:r>
      <w:r>
        <w:rPr>
          <w:lang w:val="fr-FR"/>
        </w:rPr>
        <w:t>’</w:t>
      </w:r>
      <w:r w:rsidRPr="00DC4D04">
        <w:rPr>
          <w:lang w:val="fr-FR"/>
        </w:rPr>
        <w:t>identification</w:t>
      </w:r>
      <w:r>
        <w:rPr>
          <w:lang w:val="fr-FR"/>
        </w:rPr>
        <w:t> </w:t>
      </w:r>
      <w:r w:rsidRPr="00DC4D04">
        <w:rPr>
          <w:lang w:val="fr-FR"/>
        </w:rPr>
        <w:t xml:space="preserve">9003 plutôt que le </w:t>
      </w:r>
      <w:r>
        <w:rPr>
          <w:lang w:val="fr-FR"/>
        </w:rPr>
        <w:t xml:space="preserve">numéro </w:t>
      </w:r>
      <w:r w:rsidRPr="00DC4D04">
        <w:rPr>
          <w:lang w:val="fr-FR"/>
        </w:rPr>
        <w:t>ONU</w:t>
      </w:r>
      <w:r>
        <w:rPr>
          <w:lang w:val="fr-FR"/>
        </w:rPr>
        <w:t> </w:t>
      </w:r>
      <w:r w:rsidRPr="00DC4D04">
        <w:rPr>
          <w:lang w:val="fr-FR"/>
        </w:rPr>
        <w:t>3082.</w:t>
      </w:r>
    </w:p>
    <w:p w14:paraId="6B976883" w14:textId="77777777" w:rsidR="00DC4D04" w:rsidRPr="00DC4D04" w:rsidRDefault="00DC4D04" w:rsidP="00DC4D04">
      <w:pPr>
        <w:pStyle w:val="SingleTxtG"/>
      </w:pPr>
      <w:r w:rsidRPr="00DC4D04">
        <w:rPr>
          <w:rFonts w:eastAsia="Times New Roman"/>
        </w:rPr>
        <w:t>2.</w:t>
      </w:r>
      <w:r w:rsidRPr="00DC4D04">
        <w:rPr>
          <w:rFonts w:eastAsia="Times New Roman"/>
        </w:rPr>
        <w:tab/>
      </w:r>
      <w:r w:rsidRPr="00DC4D04">
        <w:rPr>
          <w:lang w:val="fr-FR"/>
        </w:rPr>
        <w:t>Selon le paragraphe</w:t>
      </w:r>
      <w:r>
        <w:rPr>
          <w:lang w:val="fr-FR"/>
        </w:rPr>
        <w:t> </w:t>
      </w:r>
      <w:r w:rsidRPr="00DC4D04">
        <w:rPr>
          <w:lang w:val="fr-FR"/>
        </w:rPr>
        <w:t>2.1.3.5.4 du chapitre</w:t>
      </w:r>
      <w:r>
        <w:rPr>
          <w:lang w:val="fr-FR"/>
        </w:rPr>
        <w:t> </w:t>
      </w:r>
      <w:r w:rsidRPr="00DC4D04">
        <w:rPr>
          <w:lang w:val="fr-FR"/>
        </w:rPr>
        <w:t xml:space="preserve">2.1 </w:t>
      </w:r>
      <w:r>
        <w:rPr>
          <w:lang w:val="fr-FR"/>
        </w:rPr>
        <w:t>− </w:t>
      </w:r>
      <w:r w:rsidRPr="00DC4D04">
        <w:rPr>
          <w:lang w:val="fr-FR"/>
        </w:rPr>
        <w:t>qui a trait à la détermination de la classe de danger et, à l</w:t>
      </w:r>
      <w:r>
        <w:rPr>
          <w:lang w:val="fr-FR"/>
        </w:rPr>
        <w:t>’</w:t>
      </w:r>
      <w:r w:rsidRPr="00DC4D04">
        <w:rPr>
          <w:lang w:val="fr-FR"/>
        </w:rPr>
        <w:t>intérieur de chaque classe, de celle du numéro ONU approprié </w:t>
      </w:r>
      <w:r>
        <w:rPr>
          <w:lang w:val="fr-FR"/>
        </w:rPr>
        <w:t>−</w:t>
      </w:r>
      <w:r w:rsidRPr="00DC4D04">
        <w:rPr>
          <w:lang w:val="fr-FR"/>
        </w:rPr>
        <w:t xml:space="preserve"> si les caractéristiques de danger de la matière sont tels que la matière peut être affectée à un numéro</w:t>
      </w:r>
      <w:r>
        <w:rPr>
          <w:lang w:val="fr-FR"/>
        </w:rPr>
        <w:t> </w:t>
      </w:r>
      <w:r w:rsidRPr="00DC4D04">
        <w:rPr>
          <w:lang w:val="fr-FR"/>
        </w:rPr>
        <w:t>ONU ou à un numéro d</w:t>
      </w:r>
      <w:r>
        <w:rPr>
          <w:lang w:val="fr-FR"/>
        </w:rPr>
        <w:t>’</w:t>
      </w:r>
      <w:r w:rsidRPr="00DC4D04">
        <w:rPr>
          <w:lang w:val="fr-FR"/>
        </w:rPr>
        <w:t xml:space="preserve">identification (ID), le numéro ONU est prépondérant. </w:t>
      </w:r>
    </w:p>
    <w:p w14:paraId="2A916C57" w14:textId="77777777" w:rsidR="00DC4D04" w:rsidRPr="00DC4D04" w:rsidRDefault="00DC4D04" w:rsidP="00DC4D04">
      <w:pPr>
        <w:pStyle w:val="SingleTxtG"/>
      </w:pPr>
      <w:r w:rsidRPr="00DC4D04">
        <w:rPr>
          <w:rFonts w:eastAsia="Times New Roman"/>
        </w:rPr>
        <w:t>3.</w:t>
      </w:r>
      <w:r w:rsidRPr="00DC4D04">
        <w:rPr>
          <w:rFonts w:eastAsia="Times New Roman"/>
        </w:rPr>
        <w:tab/>
      </w:r>
      <w:r w:rsidRPr="00DC4D04">
        <w:rPr>
          <w:lang w:val="fr-FR"/>
        </w:rPr>
        <w:t>En l</w:t>
      </w:r>
      <w:r>
        <w:rPr>
          <w:lang w:val="fr-FR"/>
        </w:rPr>
        <w:t>’</w:t>
      </w:r>
      <w:r w:rsidRPr="00DC4D04">
        <w:rPr>
          <w:lang w:val="fr-FR"/>
        </w:rPr>
        <w:t xml:space="preserve">occurrence, étant donné que le </w:t>
      </w:r>
      <w:r>
        <w:rPr>
          <w:lang w:val="fr-FR"/>
        </w:rPr>
        <w:t xml:space="preserve">numéro </w:t>
      </w:r>
      <w:r w:rsidRPr="00DC4D04">
        <w:rPr>
          <w:lang w:val="fr-FR"/>
        </w:rPr>
        <w:t>ONU</w:t>
      </w:r>
      <w:r>
        <w:rPr>
          <w:lang w:val="fr-FR"/>
        </w:rPr>
        <w:t> </w:t>
      </w:r>
      <w:r w:rsidRPr="00DC4D04">
        <w:rPr>
          <w:lang w:val="fr-FR"/>
        </w:rPr>
        <w:t>3082 et le numéro</w:t>
      </w:r>
      <w:r w:rsidRPr="00DC4D04">
        <w:rPr>
          <w:vertAlign w:val="superscript"/>
          <w:lang w:val="fr-FR"/>
        </w:rPr>
        <w:t xml:space="preserve"> </w:t>
      </w:r>
      <w:r w:rsidRPr="00DC4D04">
        <w:rPr>
          <w:lang w:val="fr-FR"/>
        </w:rPr>
        <w:t>d</w:t>
      </w:r>
      <w:r>
        <w:rPr>
          <w:lang w:val="fr-FR"/>
        </w:rPr>
        <w:t>’</w:t>
      </w:r>
      <w:r w:rsidRPr="00DC4D04">
        <w:rPr>
          <w:lang w:val="fr-FR"/>
        </w:rPr>
        <w:t>identification 9003 relèvent tous deux de la classe</w:t>
      </w:r>
      <w:r>
        <w:rPr>
          <w:lang w:val="fr-FR"/>
        </w:rPr>
        <w:t> </w:t>
      </w:r>
      <w:r w:rsidRPr="00DC4D04">
        <w:rPr>
          <w:lang w:val="fr-FR"/>
        </w:rPr>
        <w:t xml:space="preserve">9, le </w:t>
      </w:r>
      <w:r>
        <w:rPr>
          <w:lang w:val="fr-FR"/>
        </w:rPr>
        <w:t xml:space="preserve">numéro </w:t>
      </w:r>
      <w:r w:rsidRPr="00DC4D04">
        <w:rPr>
          <w:lang w:val="fr-FR"/>
        </w:rPr>
        <w:t xml:space="preserve">ONU prévaut sur le </w:t>
      </w:r>
      <w:r>
        <w:rPr>
          <w:lang w:val="fr-FR"/>
        </w:rPr>
        <w:t xml:space="preserve">numéro </w:t>
      </w:r>
      <w:r w:rsidRPr="00DC4D04">
        <w:rPr>
          <w:lang w:val="fr-FR"/>
        </w:rPr>
        <w:t>d</w:t>
      </w:r>
      <w:r>
        <w:rPr>
          <w:lang w:val="fr-FR"/>
        </w:rPr>
        <w:t>’</w:t>
      </w:r>
      <w:r w:rsidRPr="00DC4D04">
        <w:rPr>
          <w:lang w:val="fr-FR"/>
        </w:rPr>
        <w:t>identification.</w:t>
      </w:r>
    </w:p>
    <w:p w14:paraId="27F61E19" w14:textId="77777777" w:rsidR="00DC4D04" w:rsidRPr="00DC4D04" w:rsidRDefault="00DC4D04" w:rsidP="00DC4D04">
      <w:pPr>
        <w:pStyle w:val="HChG"/>
      </w:pPr>
      <w:r w:rsidRPr="00DC4D04">
        <w:rPr>
          <w:lang w:val="fr-FR"/>
        </w:rPr>
        <w:t xml:space="preserve"> </w:t>
      </w:r>
      <w:r w:rsidRPr="00DC4D04">
        <w:rPr>
          <w:lang w:val="fr-FR"/>
        </w:rPr>
        <w:tab/>
      </w:r>
      <w:r w:rsidRPr="00DC4D04">
        <w:rPr>
          <w:lang w:val="fr-FR"/>
        </w:rPr>
        <w:tab/>
        <w:t>Arguments appuyant la demande d</w:t>
      </w:r>
      <w:r>
        <w:rPr>
          <w:lang w:val="fr-FR"/>
        </w:rPr>
        <w:t>’</w:t>
      </w:r>
      <w:r w:rsidRPr="00DC4D04">
        <w:rPr>
          <w:lang w:val="fr-FR"/>
        </w:rPr>
        <w:t xml:space="preserve">interprétation </w:t>
      </w:r>
      <w:r>
        <w:rPr>
          <w:lang w:val="fr-FR"/>
        </w:rPr>
        <w:br/>
      </w:r>
      <w:r w:rsidRPr="00DC4D04">
        <w:rPr>
          <w:lang w:val="fr-FR"/>
        </w:rPr>
        <w:t xml:space="preserve">formelle concernant le classement des matières ayant </w:t>
      </w:r>
      <w:r>
        <w:rPr>
          <w:lang w:val="fr-FR"/>
        </w:rPr>
        <w:br/>
      </w:r>
      <w:r w:rsidRPr="00DC4D04">
        <w:rPr>
          <w:lang w:val="fr-FR"/>
        </w:rPr>
        <w:t>un point d</w:t>
      </w:r>
      <w:r>
        <w:rPr>
          <w:lang w:val="fr-FR"/>
        </w:rPr>
        <w:t>’</w:t>
      </w:r>
      <w:r w:rsidRPr="00DC4D04">
        <w:rPr>
          <w:lang w:val="fr-FR"/>
        </w:rPr>
        <w:t>éclair supérieur à 60</w:t>
      </w:r>
      <w:r>
        <w:rPr>
          <w:lang w:val="fr-FR"/>
        </w:rPr>
        <w:t> </w:t>
      </w:r>
      <w:r w:rsidRPr="00DC4D04">
        <w:rPr>
          <w:lang w:val="fr-FR"/>
        </w:rPr>
        <w:t xml:space="preserve">ºC et inférieur ou égal </w:t>
      </w:r>
      <w:r>
        <w:rPr>
          <w:lang w:val="fr-FR"/>
        </w:rPr>
        <w:br/>
      </w:r>
      <w:r w:rsidRPr="00DC4D04">
        <w:rPr>
          <w:lang w:val="fr-FR"/>
        </w:rPr>
        <w:t>à 100</w:t>
      </w:r>
      <w:r>
        <w:rPr>
          <w:lang w:val="fr-FR"/>
        </w:rPr>
        <w:t> </w:t>
      </w:r>
      <w:r w:rsidRPr="00DC4D04">
        <w:rPr>
          <w:lang w:val="fr-FR"/>
        </w:rPr>
        <w:t>ºC et des matières dangereuses pour l</w:t>
      </w:r>
      <w:r>
        <w:rPr>
          <w:lang w:val="fr-FR"/>
        </w:rPr>
        <w:t>’</w:t>
      </w:r>
      <w:r w:rsidRPr="00DC4D04">
        <w:rPr>
          <w:lang w:val="fr-FR"/>
        </w:rPr>
        <w:t xml:space="preserve">environnement </w:t>
      </w:r>
    </w:p>
    <w:p w14:paraId="27ED6C6A" w14:textId="77777777" w:rsidR="00DC4D04" w:rsidRPr="00DC4D04" w:rsidRDefault="00DC4D04" w:rsidP="00DC4D04">
      <w:pPr>
        <w:pStyle w:val="SingleTxtG"/>
      </w:pPr>
      <w:r w:rsidRPr="00DC4D04">
        <w:rPr>
          <w:lang w:val="fr-FR"/>
        </w:rPr>
        <w:t>4.</w:t>
      </w:r>
      <w:r w:rsidRPr="00DC4D04">
        <w:rPr>
          <w:lang w:val="fr-FR"/>
        </w:rPr>
        <w:tab/>
        <w:t>Le 31</w:t>
      </w:r>
      <w:r>
        <w:rPr>
          <w:lang w:val="fr-FR"/>
        </w:rPr>
        <w:t> </w:t>
      </w:r>
      <w:r w:rsidRPr="00DC4D04">
        <w:rPr>
          <w:lang w:val="fr-FR"/>
        </w:rPr>
        <w:t>mai 2011, la délégation belge a présenté le document de travail ECE/TRANS/WP.15/AC.2/2011/20 relatif aux critères de classement des matières présentant plus d</w:t>
      </w:r>
      <w:r>
        <w:rPr>
          <w:lang w:val="fr-FR"/>
        </w:rPr>
        <w:t>’</w:t>
      </w:r>
      <w:r w:rsidRPr="00DC4D04">
        <w:rPr>
          <w:lang w:val="fr-FR"/>
        </w:rPr>
        <w:t>une caractéristique de danger. Ce document mettait particulièrement en relief la nécessité de préciser l</w:t>
      </w:r>
      <w:r>
        <w:rPr>
          <w:lang w:val="fr-FR"/>
        </w:rPr>
        <w:t>’</w:t>
      </w:r>
      <w:r w:rsidRPr="00DC4D04">
        <w:rPr>
          <w:lang w:val="fr-FR"/>
        </w:rPr>
        <w:t>ordre de priorité à suivre pour le classement des matières ayant un point d</w:t>
      </w:r>
      <w:r>
        <w:rPr>
          <w:lang w:val="fr-FR"/>
        </w:rPr>
        <w:t>’</w:t>
      </w:r>
      <w:r w:rsidRPr="00DC4D04">
        <w:rPr>
          <w:lang w:val="fr-FR"/>
        </w:rPr>
        <w:t>éclair compris entre 60</w:t>
      </w:r>
      <w:r>
        <w:rPr>
          <w:lang w:val="fr-FR"/>
        </w:rPr>
        <w:t> </w:t>
      </w:r>
      <w:r w:rsidRPr="00DC4D04">
        <w:rPr>
          <w:lang w:val="fr-FR"/>
        </w:rPr>
        <w:t>°C et 100</w:t>
      </w:r>
      <w:r>
        <w:rPr>
          <w:lang w:val="fr-FR"/>
        </w:rPr>
        <w:t> </w:t>
      </w:r>
      <w:r w:rsidRPr="00DC4D04">
        <w:rPr>
          <w:lang w:val="fr-FR"/>
        </w:rPr>
        <w:t>°C et présentant en outre un danger pour l</w:t>
      </w:r>
      <w:r>
        <w:rPr>
          <w:lang w:val="fr-FR"/>
        </w:rPr>
        <w:t>’</w:t>
      </w:r>
      <w:r w:rsidRPr="00DC4D04">
        <w:rPr>
          <w:lang w:val="fr-FR"/>
        </w:rPr>
        <w:t>environnement.</w:t>
      </w:r>
    </w:p>
    <w:p w14:paraId="5A64F559" w14:textId="77777777" w:rsidR="00DC4D04" w:rsidRPr="00DC4D04" w:rsidRDefault="00DC4D04" w:rsidP="00DC4D04">
      <w:pPr>
        <w:pStyle w:val="SingleTxtG"/>
      </w:pPr>
      <w:r w:rsidRPr="00DC4D04">
        <w:rPr>
          <w:lang w:val="fr-FR"/>
        </w:rPr>
        <w:t>5.</w:t>
      </w:r>
      <w:r w:rsidRPr="00DC4D04">
        <w:rPr>
          <w:lang w:val="fr-FR"/>
        </w:rPr>
        <w:tab/>
        <w:t>À sa session tenue du</w:t>
      </w:r>
      <w:r>
        <w:rPr>
          <w:lang w:val="fr-FR"/>
        </w:rPr>
        <w:t> </w:t>
      </w:r>
      <w:r w:rsidRPr="00DC4D04">
        <w:rPr>
          <w:lang w:val="fr-FR"/>
        </w:rPr>
        <w:t>22 au 25</w:t>
      </w:r>
      <w:r>
        <w:rPr>
          <w:lang w:val="fr-FR"/>
        </w:rPr>
        <w:t> </w:t>
      </w:r>
      <w:r w:rsidRPr="00DC4D04">
        <w:rPr>
          <w:lang w:val="fr-FR"/>
        </w:rPr>
        <w:t xml:space="preserve">août 2011, le Comité de sécurité a examiné le document de travail ECE/TRANS/WP.15/AC.2/2011/20. Il a étudié la proposition et a estimé que le classement sous les numéros ONU (y compris les </w:t>
      </w:r>
      <w:r>
        <w:rPr>
          <w:lang w:val="fr-FR"/>
        </w:rPr>
        <w:t xml:space="preserve">numéros </w:t>
      </w:r>
      <w:r w:rsidRPr="00DC4D04">
        <w:rPr>
          <w:lang w:val="fr-FR"/>
        </w:rPr>
        <w:t>ONU</w:t>
      </w:r>
      <w:r>
        <w:rPr>
          <w:lang w:val="fr-FR"/>
        </w:rPr>
        <w:t> </w:t>
      </w:r>
      <w:r w:rsidRPr="00DC4D04">
        <w:rPr>
          <w:lang w:val="fr-FR"/>
        </w:rPr>
        <w:t>3077 et 3082) devait avoir priorité sur le classement sous les numéros d</w:t>
      </w:r>
      <w:r>
        <w:rPr>
          <w:lang w:val="fr-FR"/>
        </w:rPr>
        <w:t>’</w:t>
      </w:r>
      <w:r w:rsidRPr="00DC4D04">
        <w:rPr>
          <w:lang w:val="fr-FR"/>
        </w:rPr>
        <w:t>identification mentionnés dans l</w:t>
      </w:r>
      <w:r>
        <w:rPr>
          <w:lang w:val="fr-FR"/>
        </w:rPr>
        <w:t>’</w:t>
      </w:r>
      <w:r w:rsidRPr="00DC4D04">
        <w:rPr>
          <w:lang w:val="fr-FR"/>
        </w:rPr>
        <w:t xml:space="preserve">ADN (par exemple, les </w:t>
      </w:r>
      <w:r>
        <w:rPr>
          <w:lang w:val="fr-FR"/>
        </w:rPr>
        <w:t xml:space="preserve">numéros </w:t>
      </w:r>
      <w:r w:rsidRPr="00DC4D04">
        <w:rPr>
          <w:lang w:val="fr-FR"/>
        </w:rPr>
        <w:t>9000 à 9006) et que ce principe devait être appliqué à la section 2.1.3 de la version révisée de 2013.</w:t>
      </w:r>
      <w:r w:rsidR="00B270C4">
        <w:rPr>
          <w:lang w:val="fr-FR"/>
        </w:rPr>
        <w:t xml:space="preserve"> </w:t>
      </w:r>
      <w:r w:rsidRPr="00DC4D04">
        <w:rPr>
          <w:lang w:val="fr-FR"/>
        </w:rPr>
        <w:t>Le Comité de sécurité a cependant souscrit à l</w:t>
      </w:r>
      <w:r>
        <w:rPr>
          <w:lang w:val="fr-FR"/>
        </w:rPr>
        <w:t>’</w:t>
      </w:r>
      <w:r w:rsidRPr="00DC4D04">
        <w:rPr>
          <w:lang w:val="fr-FR"/>
        </w:rPr>
        <w:t>idée de la Belgique selon laquelle le numéro</w:t>
      </w:r>
      <w:r w:rsidRPr="00DC4D04">
        <w:rPr>
          <w:vertAlign w:val="superscript"/>
          <w:lang w:val="fr-FR"/>
        </w:rPr>
        <w:t xml:space="preserve"> </w:t>
      </w:r>
      <w:r w:rsidRPr="00DC4D04">
        <w:rPr>
          <w:lang w:val="fr-FR"/>
        </w:rPr>
        <w:t>d</w:t>
      </w:r>
      <w:r>
        <w:rPr>
          <w:lang w:val="fr-FR"/>
        </w:rPr>
        <w:t>’</w:t>
      </w:r>
      <w:r w:rsidRPr="00DC4D04">
        <w:rPr>
          <w:lang w:val="fr-FR"/>
        </w:rPr>
        <w:t xml:space="preserve">identification 9003 devait prévaloir sur les </w:t>
      </w:r>
      <w:r>
        <w:rPr>
          <w:lang w:val="fr-FR"/>
        </w:rPr>
        <w:t xml:space="preserve">numéros </w:t>
      </w:r>
      <w:r w:rsidRPr="00DC4D04">
        <w:rPr>
          <w:lang w:val="fr-FR"/>
        </w:rPr>
        <w:t>9005 et 9006 (ECE/TRANS/WP.15/AC.2/40 et Add.1).</w:t>
      </w:r>
    </w:p>
    <w:p w14:paraId="6E25452D" w14:textId="77777777" w:rsidR="00DC4D04" w:rsidRPr="00DC4D04" w:rsidRDefault="00DC4D04" w:rsidP="00DC4D04">
      <w:pPr>
        <w:pStyle w:val="SingleTxtG"/>
      </w:pPr>
      <w:r w:rsidRPr="00DC4D04">
        <w:rPr>
          <w:lang w:val="fr-FR"/>
        </w:rPr>
        <w:t>6.</w:t>
      </w:r>
      <w:r w:rsidRPr="00DC4D04">
        <w:rPr>
          <w:lang w:val="fr-FR"/>
        </w:rPr>
        <w:tab/>
        <w:t>À sa vingtième session (23-27</w:t>
      </w:r>
      <w:r>
        <w:rPr>
          <w:lang w:val="fr-FR"/>
        </w:rPr>
        <w:t> </w:t>
      </w:r>
      <w:r w:rsidRPr="00DC4D04">
        <w:rPr>
          <w:lang w:val="fr-FR"/>
        </w:rPr>
        <w:t>janvier 2012), le Comité de sécurité de l</w:t>
      </w:r>
      <w:r>
        <w:rPr>
          <w:lang w:val="fr-FR"/>
        </w:rPr>
        <w:t>’</w:t>
      </w:r>
      <w:r w:rsidRPr="00DC4D04">
        <w:rPr>
          <w:lang w:val="fr-FR"/>
        </w:rPr>
        <w:t>ADN a décidé d</w:t>
      </w:r>
      <w:r>
        <w:rPr>
          <w:lang w:val="fr-FR"/>
        </w:rPr>
        <w:t>’</w:t>
      </w:r>
      <w:r w:rsidRPr="00DC4D04">
        <w:rPr>
          <w:lang w:val="fr-FR"/>
        </w:rPr>
        <w:t xml:space="preserve">adopter la proposition concernant la prépondérance des numéros ONU (y compris les </w:t>
      </w:r>
      <w:r>
        <w:rPr>
          <w:lang w:val="fr-FR"/>
        </w:rPr>
        <w:t xml:space="preserve">numéros </w:t>
      </w:r>
      <w:r w:rsidRPr="00DC4D04">
        <w:rPr>
          <w:lang w:val="fr-FR"/>
        </w:rPr>
        <w:t>ONU</w:t>
      </w:r>
      <w:r>
        <w:rPr>
          <w:lang w:val="fr-FR"/>
        </w:rPr>
        <w:t> </w:t>
      </w:r>
      <w:r w:rsidRPr="00DC4D04">
        <w:rPr>
          <w:lang w:val="fr-FR"/>
        </w:rPr>
        <w:t>3077 et</w:t>
      </w:r>
      <w:r>
        <w:rPr>
          <w:lang w:val="fr-FR"/>
        </w:rPr>
        <w:t> </w:t>
      </w:r>
      <w:r w:rsidRPr="00DC4D04">
        <w:rPr>
          <w:lang w:val="fr-FR"/>
        </w:rPr>
        <w:t>3082) sur les numéros d</w:t>
      </w:r>
      <w:r>
        <w:rPr>
          <w:lang w:val="fr-FR"/>
        </w:rPr>
        <w:t>’</w:t>
      </w:r>
      <w:r w:rsidRPr="00DC4D04">
        <w:rPr>
          <w:lang w:val="fr-FR"/>
        </w:rPr>
        <w:t>identification mentionnés dans l</w:t>
      </w:r>
      <w:r>
        <w:rPr>
          <w:lang w:val="fr-FR"/>
        </w:rPr>
        <w:t>’</w:t>
      </w:r>
      <w:r w:rsidRPr="00DC4D04">
        <w:rPr>
          <w:lang w:val="fr-FR"/>
        </w:rPr>
        <w:t>ADN, laquelle est entrée en vigueur le 1</w:t>
      </w:r>
      <w:r w:rsidRPr="00DC4D04">
        <w:rPr>
          <w:vertAlign w:val="superscript"/>
          <w:lang w:val="fr-FR"/>
        </w:rPr>
        <w:t>er</w:t>
      </w:r>
      <w:r>
        <w:rPr>
          <w:vertAlign w:val="superscript"/>
          <w:lang w:val="fr-FR"/>
        </w:rPr>
        <w:t> </w:t>
      </w:r>
      <w:r w:rsidRPr="00DC4D04">
        <w:rPr>
          <w:lang w:val="fr-FR"/>
        </w:rPr>
        <w:t>janvier 2013 (ECE/TRANS/WP.15/AC.2/42).</w:t>
      </w:r>
    </w:p>
    <w:p w14:paraId="26DBB421" w14:textId="77777777" w:rsidR="00DC4D04" w:rsidRPr="00DC4D04" w:rsidRDefault="00DC4D04" w:rsidP="00DC4D04">
      <w:pPr>
        <w:pStyle w:val="SingleTxtG"/>
        <w:keepNext/>
        <w:keepLines/>
      </w:pPr>
      <w:r w:rsidRPr="00DC4D04">
        <w:rPr>
          <w:lang w:val="fr-FR"/>
        </w:rPr>
        <w:t>7.</w:t>
      </w:r>
      <w:r w:rsidRPr="00DC4D04">
        <w:rPr>
          <w:lang w:val="fr-FR"/>
        </w:rPr>
        <w:tab/>
        <w:t>Actuellement, dans l</w:t>
      </w:r>
      <w:r>
        <w:rPr>
          <w:lang w:val="fr-FR"/>
        </w:rPr>
        <w:t>’</w:t>
      </w:r>
      <w:r w:rsidRPr="00DC4D04">
        <w:rPr>
          <w:lang w:val="fr-FR"/>
        </w:rPr>
        <w:t>ADN</w:t>
      </w:r>
      <w:r>
        <w:rPr>
          <w:lang w:val="fr-FR"/>
        </w:rPr>
        <w:t> </w:t>
      </w:r>
      <w:r w:rsidRPr="00DC4D04">
        <w:rPr>
          <w:lang w:val="fr-FR"/>
        </w:rPr>
        <w:t>2019</w:t>
      </w:r>
      <w:r>
        <w:rPr>
          <w:lang w:val="fr-FR"/>
        </w:rPr>
        <w:t> </w:t>
      </w:r>
      <w:r w:rsidRPr="00DC4D04">
        <w:rPr>
          <w:lang w:val="fr-FR"/>
        </w:rPr>
        <w:t>:</w:t>
      </w:r>
    </w:p>
    <w:p w14:paraId="559A154D" w14:textId="77777777" w:rsidR="00DC4D04" w:rsidRPr="00DC4D04" w:rsidRDefault="00DC4D04" w:rsidP="00DC4D04">
      <w:pPr>
        <w:pStyle w:val="SingleTxtG"/>
        <w:tabs>
          <w:tab w:val="left" w:pos="1701"/>
        </w:tabs>
        <w:ind w:left="1701" w:hanging="170"/>
      </w:pPr>
      <w:r w:rsidRPr="00DC4D04">
        <w:t>•</w:t>
      </w:r>
      <w:r w:rsidRPr="00DC4D04">
        <w:tab/>
      </w:r>
      <w:r w:rsidRPr="00DC4D04">
        <w:rPr>
          <w:lang w:val="fr-FR"/>
        </w:rPr>
        <w:t xml:space="preserve">Le </w:t>
      </w:r>
      <w:r w:rsidRPr="00DC4D04">
        <w:rPr>
          <w:b/>
          <w:bCs/>
          <w:lang w:val="fr-FR"/>
        </w:rPr>
        <w:t>paragraphe 2.1.3.5.4</w:t>
      </w:r>
      <w:r w:rsidRPr="00DC4D04">
        <w:rPr>
          <w:lang w:val="fr-FR"/>
        </w:rPr>
        <w:t xml:space="preserve"> du chapitre</w:t>
      </w:r>
      <w:r>
        <w:rPr>
          <w:lang w:val="fr-FR"/>
        </w:rPr>
        <w:t> </w:t>
      </w:r>
      <w:r w:rsidRPr="00DC4D04">
        <w:rPr>
          <w:lang w:val="fr-FR"/>
        </w:rPr>
        <w:t>2.1 mentionne les critères décrits ci-dessus</w:t>
      </w:r>
      <w:r>
        <w:rPr>
          <w:lang w:val="fr-FR"/>
        </w:rPr>
        <w:t> ;</w:t>
      </w:r>
    </w:p>
    <w:p w14:paraId="13301779" w14:textId="77777777" w:rsidR="00DC4D04" w:rsidRPr="00DC4D04" w:rsidRDefault="00DC4D04" w:rsidP="00DC4D04">
      <w:pPr>
        <w:pStyle w:val="SingleTxtG"/>
        <w:tabs>
          <w:tab w:val="left" w:pos="1701"/>
        </w:tabs>
        <w:ind w:left="1701" w:hanging="170"/>
      </w:pPr>
      <w:r w:rsidRPr="00DC4D04">
        <w:t>•</w:t>
      </w:r>
      <w:r w:rsidRPr="00DC4D04">
        <w:tab/>
      </w:r>
      <w:r w:rsidRPr="00DC4D04">
        <w:rPr>
          <w:lang w:val="fr-FR"/>
        </w:rPr>
        <w:t xml:space="preserve">Les </w:t>
      </w:r>
      <w:r w:rsidRPr="00DC4D04">
        <w:rPr>
          <w:b/>
          <w:bCs/>
          <w:lang w:val="fr-FR"/>
        </w:rPr>
        <w:t>paragraphes 2.2.9.1.10.1 et 2.2.9.1.10.2</w:t>
      </w:r>
      <w:r w:rsidRPr="00DC4D04">
        <w:rPr>
          <w:lang w:val="fr-FR"/>
        </w:rPr>
        <w:t xml:space="preserve"> donnent des indications concernant le classement de matières sous les </w:t>
      </w:r>
      <w:r>
        <w:rPr>
          <w:lang w:val="fr-FR"/>
        </w:rPr>
        <w:t xml:space="preserve">numéros </w:t>
      </w:r>
      <w:r w:rsidRPr="00DC4D04">
        <w:rPr>
          <w:lang w:val="fr-FR"/>
        </w:rPr>
        <w:t>ONU</w:t>
      </w:r>
      <w:r>
        <w:rPr>
          <w:lang w:val="fr-FR"/>
        </w:rPr>
        <w:t> </w:t>
      </w:r>
      <w:r w:rsidRPr="00DC4D04">
        <w:rPr>
          <w:lang w:val="fr-FR"/>
        </w:rPr>
        <w:t>3082 ou</w:t>
      </w:r>
      <w:r>
        <w:rPr>
          <w:lang w:val="fr-FR"/>
        </w:rPr>
        <w:t> </w:t>
      </w:r>
      <w:r w:rsidRPr="00DC4D04">
        <w:rPr>
          <w:lang w:val="fr-FR"/>
        </w:rPr>
        <w:t>3077 et les numéros d</w:t>
      </w:r>
      <w:r>
        <w:rPr>
          <w:lang w:val="fr-FR"/>
        </w:rPr>
        <w:t>’</w:t>
      </w:r>
      <w:r w:rsidRPr="00DC4D04">
        <w:rPr>
          <w:lang w:val="fr-FR"/>
        </w:rPr>
        <w:t>identification 9005 ou 9006 en fonction des dangers qu</w:t>
      </w:r>
      <w:r>
        <w:rPr>
          <w:lang w:val="fr-FR"/>
        </w:rPr>
        <w:t>’</w:t>
      </w:r>
      <w:r w:rsidRPr="00DC4D04">
        <w:rPr>
          <w:lang w:val="fr-FR"/>
        </w:rPr>
        <w:t>elles présentent pour l</w:t>
      </w:r>
      <w:r>
        <w:rPr>
          <w:lang w:val="fr-FR"/>
        </w:rPr>
        <w:t>’</w:t>
      </w:r>
      <w:r w:rsidRPr="00DC4D04">
        <w:rPr>
          <w:lang w:val="fr-FR"/>
        </w:rPr>
        <w:t>environnement et de leur catégorie</w:t>
      </w:r>
      <w:r>
        <w:rPr>
          <w:lang w:val="fr-FR"/>
        </w:rPr>
        <w:t> ;</w:t>
      </w:r>
    </w:p>
    <w:p w14:paraId="37013108" w14:textId="77777777" w:rsidR="00DC4D04" w:rsidRPr="00DC4D04" w:rsidRDefault="00DC4D04" w:rsidP="00DC4D04">
      <w:pPr>
        <w:pStyle w:val="SingleTxtG"/>
        <w:tabs>
          <w:tab w:val="left" w:pos="1701"/>
        </w:tabs>
        <w:ind w:left="1701" w:hanging="170"/>
      </w:pPr>
      <w:r w:rsidRPr="00DC4D04">
        <w:t>•</w:t>
      </w:r>
      <w:r w:rsidRPr="00DC4D04">
        <w:tab/>
      </w:r>
      <w:r w:rsidRPr="00DC4D04">
        <w:rPr>
          <w:lang w:val="fr-FR"/>
        </w:rPr>
        <w:t xml:space="preserve">Le </w:t>
      </w:r>
      <w:r w:rsidRPr="00DC4D04">
        <w:rPr>
          <w:b/>
          <w:bCs/>
          <w:lang w:val="fr-FR"/>
        </w:rPr>
        <w:t>paragraphe 2.2.9.1.14</w:t>
      </w:r>
      <w:r w:rsidRPr="00DC4D04">
        <w:rPr>
          <w:lang w:val="fr-FR"/>
        </w:rPr>
        <w:t xml:space="preserve"> précise que le numéro d</w:t>
      </w:r>
      <w:r>
        <w:rPr>
          <w:lang w:val="fr-FR"/>
        </w:rPr>
        <w:t>’</w:t>
      </w:r>
      <w:r w:rsidRPr="00DC4D04">
        <w:rPr>
          <w:lang w:val="fr-FR"/>
        </w:rPr>
        <w:t>identification 9003 est attribué aux matières transportées par bateau-citerne ou en vrac et ayant un point d</w:t>
      </w:r>
      <w:r>
        <w:rPr>
          <w:lang w:val="fr-FR"/>
        </w:rPr>
        <w:t>’</w:t>
      </w:r>
      <w:r w:rsidRPr="00DC4D04">
        <w:rPr>
          <w:lang w:val="fr-FR"/>
        </w:rPr>
        <w:t>éclair compris entre 60</w:t>
      </w:r>
      <w:r>
        <w:rPr>
          <w:lang w:val="fr-FR"/>
        </w:rPr>
        <w:t> </w:t>
      </w:r>
      <w:r w:rsidRPr="00DC4D04">
        <w:rPr>
          <w:lang w:val="fr-FR"/>
        </w:rPr>
        <w:t>ºC et 100</w:t>
      </w:r>
      <w:r>
        <w:rPr>
          <w:lang w:val="fr-FR"/>
        </w:rPr>
        <w:t> </w:t>
      </w:r>
      <w:r w:rsidRPr="00DC4D04">
        <w:rPr>
          <w:lang w:val="fr-FR"/>
        </w:rPr>
        <w:t>ºC, qui ne peuvent être affectées à aucune autre classe ni autre rubrique de la classe</w:t>
      </w:r>
      <w:r>
        <w:rPr>
          <w:lang w:val="fr-FR"/>
        </w:rPr>
        <w:t> </w:t>
      </w:r>
      <w:r w:rsidRPr="00DC4D04">
        <w:rPr>
          <w:lang w:val="fr-FR"/>
        </w:rPr>
        <w:t xml:space="preserve">9. </w:t>
      </w:r>
    </w:p>
    <w:p w14:paraId="43C2E2F6" w14:textId="77777777" w:rsidR="00DC4D04" w:rsidRPr="00DC4D04" w:rsidRDefault="00DC4D04" w:rsidP="00DC4D04">
      <w:pPr>
        <w:pStyle w:val="SingleTxtG"/>
      </w:pPr>
      <w:r w:rsidRPr="00DC4D04">
        <w:rPr>
          <w:lang w:val="fr-FR"/>
        </w:rPr>
        <w:t>8.</w:t>
      </w:r>
      <w:r w:rsidRPr="00DC4D04">
        <w:rPr>
          <w:lang w:val="fr-FR"/>
        </w:rPr>
        <w:tab/>
        <w:t>Toutefois, certaines divergences subsistent, chez les professionnels, quant à la classe à attribuer aux matières ayant un point d</w:t>
      </w:r>
      <w:r>
        <w:rPr>
          <w:lang w:val="fr-FR"/>
        </w:rPr>
        <w:t>’</w:t>
      </w:r>
      <w:r w:rsidRPr="00DC4D04">
        <w:rPr>
          <w:lang w:val="fr-FR"/>
        </w:rPr>
        <w:t>éclair supérieur à 60 ºC et inférieur à 100</w:t>
      </w:r>
      <w:r>
        <w:rPr>
          <w:lang w:val="fr-FR"/>
        </w:rPr>
        <w:t> </w:t>
      </w:r>
      <w:r w:rsidRPr="00DC4D04">
        <w:rPr>
          <w:lang w:val="fr-FR"/>
        </w:rPr>
        <w:t>ºC ainsi qu</w:t>
      </w:r>
      <w:r>
        <w:rPr>
          <w:lang w:val="fr-FR"/>
        </w:rPr>
        <w:t>’</w:t>
      </w:r>
      <w:r w:rsidRPr="00DC4D04">
        <w:rPr>
          <w:lang w:val="fr-FR"/>
        </w:rPr>
        <w:t>aux matières dangereuses pour l</w:t>
      </w:r>
      <w:r>
        <w:rPr>
          <w:lang w:val="fr-FR"/>
        </w:rPr>
        <w:t>’</w:t>
      </w:r>
      <w:r w:rsidRPr="00DC4D04">
        <w:rPr>
          <w:lang w:val="fr-FR"/>
        </w:rPr>
        <w:t>environnement (</w:t>
      </w:r>
      <w:r>
        <w:rPr>
          <w:lang w:val="fr-FR"/>
        </w:rPr>
        <w:t xml:space="preserve">numéro </w:t>
      </w:r>
      <w:r w:rsidRPr="00DC4D04">
        <w:rPr>
          <w:lang w:val="fr-FR"/>
        </w:rPr>
        <w:t>ONU</w:t>
      </w:r>
      <w:r>
        <w:rPr>
          <w:lang w:val="fr-FR"/>
        </w:rPr>
        <w:t> </w:t>
      </w:r>
      <w:r w:rsidRPr="00DC4D04">
        <w:rPr>
          <w:lang w:val="fr-FR"/>
        </w:rPr>
        <w:t>3082 contre numéro d</w:t>
      </w:r>
      <w:r>
        <w:rPr>
          <w:lang w:val="fr-FR"/>
        </w:rPr>
        <w:t>’</w:t>
      </w:r>
      <w:r w:rsidRPr="00DC4D04">
        <w:rPr>
          <w:lang w:val="fr-FR"/>
        </w:rPr>
        <w:t>identification</w:t>
      </w:r>
      <w:r>
        <w:rPr>
          <w:lang w:val="fr-FR"/>
        </w:rPr>
        <w:t> </w:t>
      </w:r>
      <w:r w:rsidRPr="00DC4D04">
        <w:rPr>
          <w:lang w:val="fr-FR"/>
        </w:rPr>
        <w:t>9003).</w:t>
      </w:r>
    </w:p>
    <w:p w14:paraId="2689D627" w14:textId="77777777" w:rsidR="00DC4D04" w:rsidRPr="00DC4D04" w:rsidRDefault="00DC4D04" w:rsidP="00DC4D04">
      <w:pPr>
        <w:pStyle w:val="HChG"/>
      </w:pPr>
      <w:r w:rsidRPr="00DC4D04">
        <w:rPr>
          <w:lang w:val="fr-FR"/>
        </w:rPr>
        <w:lastRenderedPageBreak/>
        <w:tab/>
      </w:r>
      <w:r w:rsidRPr="00DC4D04">
        <w:rPr>
          <w:lang w:val="fr-FR"/>
        </w:rPr>
        <w:tab/>
        <w:t>Demande adressée au Comité de sécurité de l</w:t>
      </w:r>
      <w:r>
        <w:rPr>
          <w:lang w:val="fr-FR"/>
        </w:rPr>
        <w:t>’</w:t>
      </w:r>
      <w:r w:rsidRPr="00DC4D04">
        <w:rPr>
          <w:lang w:val="fr-FR"/>
        </w:rPr>
        <w:t xml:space="preserve">ADN </w:t>
      </w:r>
    </w:p>
    <w:p w14:paraId="10E96765" w14:textId="77777777" w:rsidR="00DC4D04" w:rsidRPr="00DC4D04" w:rsidRDefault="00DC4D04" w:rsidP="00DC4D04">
      <w:pPr>
        <w:pStyle w:val="SingleTxtG"/>
      </w:pPr>
      <w:r w:rsidRPr="00DC4D04">
        <w:rPr>
          <w:lang w:val="fr-FR"/>
        </w:rPr>
        <w:t>9.</w:t>
      </w:r>
      <w:r w:rsidRPr="00DC4D04">
        <w:rPr>
          <w:lang w:val="fr-FR"/>
        </w:rPr>
        <w:tab/>
        <w:t>Le CEFIC invite le Comité de sécurité de l</w:t>
      </w:r>
      <w:r>
        <w:rPr>
          <w:lang w:val="fr-FR"/>
        </w:rPr>
        <w:t>’</w:t>
      </w:r>
      <w:r w:rsidRPr="00DC4D04">
        <w:rPr>
          <w:lang w:val="fr-FR"/>
        </w:rPr>
        <w:t>ADN à prendre note des différentes interprétations qui existent concernant le classement de ce type de matières et lui demande de fournir une interprétation officielle du texte de l</w:t>
      </w:r>
      <w:r>
        <w:rPr>
          <w:lang w:val="fr-FR"/>
        </w:rPr>
        <w:t>’</w:t>
      </w:r>
      <w:r w:rsidRPr="00DC4D04">
        <w:rPr>
          <w:lang w:val="fr-FR"/>
        </w:rPr>
        <w:t>ADN et de préciser les critères à appliquer pour le classement des matières ayant un point d</w:t>
      </w:r>
      <w:r>
        <w:rPr>
          <w:lang w:val="fr-FR"/>
        </w:rPr>
        <w:t>’</w:t>
      </w:r>
      <w:r w:rsidRPr="00DC4D04">
        <w:rPr>
          <w:lang w:val="fr-FR"/>
        </w:rPr>
        <w:t>éclair supérieur à 60</w:t>
      </w:r>
      <w:r>
        <w:rPr>
          <w:lang w:val="fr-FR"/>
        </w:rPr>
        <w:t> </w:t>
      </w:r>
      <w:r w:rsidRPr="00DC4D04">
        <w:rPr>
          <w:lang w:val="fr-FR"/>
        </w:rPr>
        <w:t>ºC et inférieur ou égal à 100</w:t>
      </w:r>
      <w:r>
        <w:rPr>
          <w:lang w:val="fr-FR"/>
        </w:rPr>
        <w:t> </w:t>
      </w:r>
      <w:r w:rsidRPr="00DC4D04">
        <w:rPr>
          <w:lang w:val="fr-FR"/>
        </w:rPr>
        <w:t>ºC et des matières dangereuses pour l</w:t>
      </w:r>
      <w:r>
        <w:rPr>
          <w:lang w:val="fr-FR"/>
        </w:rPr>
        <w:t>’</w:t>
      </w:r>
      <w:r w:rsidRPr="00DC4D04">
        <w:rPr>
          <w:lang w:val="fr-FR"/>
        </w:rPr>
        <w:t>environnement (par exemple, il pourrait envisager de conserver les critères déjà adoptés concernant la prépondérance des numéros</w:t>
      </w:r>
      <w:r>
        <w:rPr>
          <w:lang w:val="fr-FR"/>
        </w:rPr>
        <w:t> </w:t>
      </w:r>
      <w:r w:rsidRPr="00DC4D04">
        <w:rPr>
          <w:lang w:val="fr-FR"/>
        </w:rPr>
        <w:t>ONU sur les numéros d</w:t>
      </w:r>
      <w:r>
        <w:rPr>
          <w:lang w:val="fr-FR"/>
        </w:rPr>
        <w:t>’</w:t>
      </w:r>
      <w:r w:rsidRPr="00DC4D04">
        <w:rPr>
          <w:lang w:val="fr-FR"/>
        </w:rPr>
        <w:t xml:space="preserve">identification (le </w:t>
      </w:r>
      <w:r>
        <w:rPr>
          <w:lang w:val="fr-FR"/>
        </w:rPr>
        <w:t xml:space="preserve">numéro </w:t>
      </w:r>
      <w:r w:rsidRPr="00DC4D04">
        <w:rPr>
          <w:lang w:val="fr-FR"/>
        </w:rPr>
        <w:t>ONU</w:t>
      </w:r>
      <w:r>
        <w:rPr>
          <w:lang w:val="fr-FR"/>
        </w:rPr>
        <w:t> </w:t>
      </w:r>
      <w:r w:rsidRPr="00DC4D04">
        <w:rPr>
          <w:lang w:val="fr-FR"/>
        </w:rPr>
        <w:t>3082 prévaut sur le numéro d</w:t>
      </w:r>
      <w:r>
        <w:rPr>
          <w:lang w:val="fr-FR"/>
        </w:rPr>
        <w:t>’</w:t>
      </w:r>
      <w:r w:rsidRPr="00DC4D04">
        <w:rPr>
          <w:lang w:val="fr-FR"/>
        </w:rPr>
        <w:t>identification</w:t>
      </w:r>
      <w:r>
        <w:rPr>
          <w:lang w:val="fr-FR"/>
        </w:rPr>
        <w:t> </w:t>
      </w:r>
      <w:r w:rsidRPr="00DC4D04">
        <w:rPr>
          <w:lang w:val="fr-FR"/>
        </w:rPr>
        <w:t>9003)).</w:t>
      </w:r>
    </w:p>
    <w:p w14:paraId="65303D45" w14:textId="77777777" w:rsidR="00DC4D04" w:rsidRPr="00DC4D04" w:rsidRDefault="00DC4D04" w:rsidP="00DC4D0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C4D04" w:rsidRPr="00DC4D04" w:rsidSect="00DC4D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8FD8" w14:textId="77777777" w:rsidR="004241DD" w:rsidRDefault="004241DD" w:rsidP="00F95C08">
      <w:pPr>
        <w:spacing w:line="240" w:lineRule="auto"/>
      </w:pPr>
    </w:p>
  </w:endnote>
  <w:endnote w:type="continuationSeparator" w:id="0">
    <w:p w14:paraId="4BBD1270" w14:textId="77777777" w:rsidR="004241DD" w:rsidRPr="00AC3823" w:rsidRDefault="004241DD" w:rsidP="00AC3823">
      <w:pPr>
        <w:pStyle w:val="Footer"/>
      </w:pPr>
    </w:p>
  </w:endnote>
  <w:endnote w:type="continuationNotice" w:id="1">
    <w:p w14:paraId="554C789F" w14:textId="77777777" w:rsidR="004241DD" w:rsidRDefault="004241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B823" w14:textId="77777777" w:rsidR="00DC4D04" w:rsidRPr="00DC4D04" w:rsidRDefault="00DC4D04" w:rsidP="00DC4D04">
    <w:pPr>
      <w:pStyle w:val="Footer"/>
      <w:tabs>
        <w:tab w:val="right" w:pos="9638"/>
      </w:tabs>
    </w:pPr>
    <w:r w:rsidRPr="00DC4D04">
      <w:rPr>
        <w:b/>
        <w:sz w:val="18"/>
      </w:rPr>
      <w:fldChar w:fldCharType="begin"/>
    </w:r>
    <w:r w:rsidRPr="00DC4D04">
      <w:rPr>
        <w:b/>
        <w:sz w:val="18"/>
      </w:rPr>
      <w:instrText xml:space="preserve"> PAGE  \* MERGEFORMAT </w:instrText>
    </w:r>
    <w:r w:rsidRPr="00DC4D04">
      <w:rPr>
        <w:b/>
        <w:sz w:val="18"/>
      </w:rPr>
      <w:fldChar w:fldCharType="separate"/>
    </w:r>
    <w:r w:rsidRPr="00DC4D04">
      <w:rPr>
        <w:b/>
        <w:noProof/>
        <w:sz w:val="18"/>
      </w:rPr>
      <w:t>2</w:t>
    </w:r>
    <w:r w:rsidRPr="00DC4D04">
      <w:rPr>
        <w:b/>
        <w:sz w:val="18"/>
      </w:rPr>
      <w:fldChar w:fldCharType="end"/>
    </w:r>
    <w:r>
      <w:rPr>
        <w:b/>
        <w:sz w:val="18"/>
      </w:rPr>
      <w:tab/>
    </w:r>
    <w:r>
      <w:t>GE.19-09643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3F1A" w14:textId="77777777" w:rsidR="00DC4D04" w:rsidRPr="00DC4D04" w:rsidRDefault="00DC4D04" w:rsidP="00DC4D04">
    <w:pPr>
      <w:pStyle w:val="Footer"/>
      <w:tabs>
        <w:tab w:val="right" w:pos="9638"/>
      </w:tabs>
      <w:rPr>
        <w:b/>
        <w:sz w:val="18"/>
      </w:rPr>
    </w:pPr>
    <w:r>
      <w:t>GE.19-09643</w:t>
    </w:r>
    <w:r>
      <w:tab/>
    </w:r>
    <w:r w:rsidRPr="00DC4D04">
      <w:rPr>
        <w:b/>
        <w:sz w:val="18"/>
      </w:rPr>
      <w:fldChar w:fldCharType="begin"/>
    </w:r>
    <w:r w:rsidRPr="00DC4D04">
      <w:rPr>
        <w:b/>
        <w:sz w:val="18"/>
      </w:rPr>
      <w:instrText xml:space="preserve"> PAGE  \* MERGEFORMAT </w:instrText>
    </w:r>
    <w:r w:rsidRPr="00DC4D04">
      <w:rPr>
        <w:b/>
        <w:sz w:val="18"/>
      </w:rPr>
      <w:fldChar w:fldCharType="separate"/>
    </w:r>
    <w:r w:rsidRPr="00DC4D04">
      <w:rPr>
        <w:b/>
        <w:noProof/>
        <w:sz w:val="18"/>
      </w:rPr>
      <w:t>3</w:t>
    </w:r>
    <w:r w:rsidRPr="00DC4D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1CA8" w14:textId="77777777" w:rsidR="007F20FA" w:rsidRPr="00DC4D04" w:rsidRDefault="00DC4D04" w:rsidP="00DC4D0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E56B91" wp14:editId="425C855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19-09643  (F)    200619    250619</w:t>
    </w:r>
    <w:r>
      <w:rPr>
        <w:sz w:val="20"/>
      </w:rPr>
      <w:br/>
    </w:r>
    <w:r w:rsidRPr="00DC4D04">
      <w:rPr>
        <w:rFonts w:ascii="C39T30Lfz" w:hAnsi="C39T30Lfz"/>
        <w:sz w:val="56"/>
      </w:rPr>
      <w:t></w:t>
    </w:r>
    <w:r w:rsidRPr="00DC4D04">
      <w:rPr>
        <w:rFonts w:ascii="C39T30Lfz" w:hAnsi="C39T30Lfz"/>
        <w:sz w:val="56"/>
      </w:rPr>
      <w:t></w:t>
    </w:r>
    <w:r w:rsidRPr="00DC4D04">
      <w:rPr>
        <w:rFonts w:ascii="C39T30Lfz" w:hAnsi="C39T30Lfz"/>
        <w:sz w:val="56"/>
      </w:rPr>
      <w:t></w:t>
    </w:r>
    <w:r w:rsidRPr="00DC4D04">
      <w:rPr>
        <w:rFonts w:ascii="C39T30Lfz" w:hAnsi="C39T30Lfz"/>
        <w:sz w:val="56"/>
      </w:rPr>
      <w:t></w:t>
    </w:r>
    <w:r w:rsidRPr="00DC4D04">
      <w:rPr>
        <w:rFonts w:ascii="C39T30Lfz" w:hAnsi="C39T30Lfz"/>
        <w:sz w:val="56"/>
      </w:rPr>
      <w:t></w:t>
    </w:r>
    <w:r w:rsidRPr="00DC4D04">
      <w:rPr>
        <w:rFonts w:ascii="C39T30Lfz" w:hAnsi="C39T30Lfz"/>
        <w:sz w:val="56"/>
      </w:rPr>
      <w:t></w:t>
    </w:r>
    <w:r w:rsidRPr="00DC4D04">
      <w:rPr>
        <w:rFonts w:ascii="C39T30Lfz" w:hAnsi="C39T30Lfz"/>
        <w:sz w:val="56"/>
      </w:rPr>
      <w:t></w:t>
    </w:r>
    <w:r w:rsidRPr="00DC4D04">
      <w:rPr>
        <w:rFonts w:ascii="C39T30Lfz" w:hAnsi="C39T30Lfz"/>
        <w:sz w:val="56"/>
      </w:rPr>
      <w:t></w:t>
    </w:r>
    <w:r w:rsidRPr="00DC4D0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27481EB" wp14:editId="7AA9055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CEE6" w14:textId="77777777" w:rsidR="004241DD" w:rsidRPr="00AC3823" w:rsidRDefault="004241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5846AD" w14:textId="77777777" w:rsidR="004241DD" w:rsidRPr="00AC3823" w:rsidRDefault="004241D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52AB02" w14:textId="77777777" w:rsidR="004241DD" w:rsidRPr="00AC3823" w:rsidRDefault="004241D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094C" w14:textId="4898F29D" w:rsidR="00DC4D04" w:rsidRPr="00DC4D04" w:rsidRDefault="004C32E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0C5E" w14:textId="59425274" w:rsidR="00DC4D04" w:rsidRPr="00DC4D04" w:rsidRDefault="004C32E4" w:rsidP="00DC4D0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E7150"/>
    <w:multiLevelType w:val="hybridMultilevel"/>
    <w:tmpl w:val="A2CC1B80"/>
    <w:lvl w:ilvl="0" w:tplc="6C5A1F6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3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18">
    <w:abstractNumId w:val="11"/>
    <w:lvlOverride w:ilvl="0">
      <w:lvl w:ilvl="0" w:tplc="6C5A1F6E">
        <w:start w:val="1"/>
        <w:numFmt w:val="decimal"/>
        <w:lvlText w:val="%1."/>
        <w:lvlJc w:val="left"/>
        <w:pPr>
          <w:ind w:left="1494" w:hanging="360"/>
        </w:pPr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D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241DD"/>
    <w:rsid w:val="00441C3B"/>
    <w:rsid w:val="00446FE5"/>
    <w:rsid w:val="00452396"/>
    <w:rsid w:val="00473071"/>
    <w:rsid w:val="004837D8"/>
    <w:rsid w:val="004B643B"/>
    <w:rsid w:val="004C32E4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0A00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70C4"/>
    <w:rsid w:val="00B45F2E"/>
    <w:rsid w:val="00B765F7"/>
    <w:rsid w:val="00BA0CA9"/>
    <w:rsid w:val="00C02897"/>
    <w:rsid w:val="00C97039"/>
    <w:rsid w:val="00D3439C"/>
    <w:rsid w:val="00DB1831"/>
    <w:rsid w:val="00DC4D04"/>
    <w:rsid w:val="00DD3BFD"/>
    <w:rsid w:val="00DF6678"/>
    <w:rsid w:val="00E0299A"/>
    <w:rsid w:val="00E85C74"/>
    <w:rsid w:val="00EA6547"/>
    <w:rsid w:val="00EB62FF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D4390"/>
  <w15:docId w15:val="{813934D5-99F8-4E4F-A172-ADF85EE2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C4D0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ECE/TRANS/WP.15/AC.2/2019/34</vt:lpstr>
      <vt:lpstr/>
    </vt:vector>
  </TitlesOfParts>
  <Company>DCM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ECE/TRANS/WP.15/AC.2/2019/34</dc:title>
  <dc:subject/>
  <dc:creator>Edith BOURION</dc:creator>
  <cp:keywords/>
  <cp:lastModifiedBy>Marie-Claude Collet</cp:lastModifiedBy>
  <cp:revision>3</cp:revision>
  <cp:lastPrinted>2019-06-26T13:31:00Z</cp:lastPrinted>
  <dcterms:created xsi:type="dcterms:W3CDTF">2019-06-26T13:30:00Z</dcterms:created>
  <dcterms:modified xsi:type="dcterms:W3CDTF">2019-06-26T13:31:00Z</dcterms:modified>
</cp:coreProperties>
</file>