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14:paraId="26CAD9F4" w14:textId="7777777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1A6C5" w14:textId="77777777"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791C1" w14:textId="77777777"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7F902D" w14:textId="77777777" w:rsidR="00B56E9C" w:rsidRPr="008C3247" w:rsidRDefault="006D66AF" w:rsidP="00517165">
            <w:pPr>
              <w:jc w:val="right"/>
              <w:rPr>
                <w:highlight w:val="yellow"/>
                <w:lang w:eastAsia="ja-JP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517165">
              <w:t>9</w:t>
            </w:r>
            <w:r w:rsidR="0047075C">
              <w:t>/</w:t>
            </w:r>
            <w:r w:rsidR="009D626C">
              <w:t>18</w:t>
            </w:r>
          </w:p>
        </w:tc>
      </w:tr>
      <w:tr w:rsidR="00B56E9C" w14:paraId="3F32525C" w14:textId="77777777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1823AE" w14:textId="77777777" w:rsidR="00B56E9C" w:rsidRDefault="00894E11" w:rsidP="006D66A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B23431B" wp14:editId="02D21F81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1DB355" w14:textId="77777777"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75BE03" w14:textId="77777777"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14:paraId="220755EE" w14:textId="77777777" w:rsidR="006D66AF" w:rsidRDefault="00845C5E" w:rsidP="006D66AF">
            <w:pPr>
              <w:spacing w:line="240" w:lineRule="exact"/>
            </w:pPr>
            <w:r>
              <w:rPr>
                <w:lang w:eastAsia="ja-JP"/>
              </w:rPr>
              <w:t>7</w:t>
            </w:r>
            <w:r w:rsidR="00C726FA">
              <w:rPr>
                <w:lang w:eastAsia="ja-JP"/>
              </w:rPr>
              <w:t xml:space="preserve"> </w:t>
            </w:r>
            <w:r w:rsidR="002D7571">
              <w:rPr>
                <w:lang w:eastAsia="ja-JP"/>
              </w:rPr>
              <w:t xml:space="preserve">August </w:t>
            </w:r>
            <w:r w:rsidR="00C726FA">
              <w:rPr>
                <w:lang w:eastAsia="ja-JP"/>
              </w:rPr>
              <w:t>2019</w:t>
            </w:r>
          </w:p>
          <w:p w14:paraId="0E7840F7" w14:textId="77777777" w:rsidR="006D66AF" w:rsidRDefault="006D66AF" w:rsidP="006D66AF">
            <w:pPr>
              <w:spacing w:line="240" w:lineRule="exact"/>
            </w:pPr>
          </w:p>
          <w:p w14:paraId="3660EB5E" w14:textId="77777777"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14:paraId="088E6BC4" w14:textId="77777777" w:rsidR="00442A83" w:rsidRDefault="00C96DF2" w:rsidP="00C96DF2">
      <w:pPr>
        <w:spacing w:before="120"/>
        <w:rPr>
          <w:b/>
          <w:sz w:val="28"/>
          <w:szCs w:val="28"/>
          <w:lang w:eastAsia="ja-JP"/>
        </w:rPr>
      </w:pPr>
      <w:r w:rsidRPr="00832334">
        <w:rPr>
          <w:b/>
          <w:sz w:val="28"/>
          <w:szCs w:val="28"/>
        </w:rPr>
        <w:t>Economic Commission for Europe</w:t>
      </w:r>
    </w:p>
    <w:p w14:paraId="5AC8F799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ACF87AA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369471DB" w14:textId="77777777"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77E0A404" w14:textId="77777777" w:rsidR="0036599E" w:rsidRPr="004D1FAA" w:rsidRDefault="00210EF7" w:rsidP="0036599E">
      <w:pPr>
        <w:rPr>
          <w:b/>
        </w:rPr>
      </w:pPr>
      <w:r>
        <w:rPr>
          <w:b/>
        </w:rPr>
        <w:t>Eight</w:t>
      </w:r>
      <w:r w:rsidR="00B02AC6">
        <w:rPr>
          <w:b/>
        </w:rPr>
        <w:t>y</w:t>
      </w:r>
      <w:r w:rsidR="002D7571">
        <w:rPr>
          <w:b/>
        </w:rPr>
        <w:t>-s</w:t>
      </w:r>
      <w:r>
        <w:rPr>
          <w:b/>
        </w:rPr>
        <w:t>econd</w:t>
      </w:r>
      <w:r w:rsidR="00B355FE">
        <w:rPr>
          <w:b/>
        </w:rPr>
        <w:t xml:space="preserve"> </w:t>
      </w:r>
      <w:r w:rsidR="0036599E" w:rsidRPr="004D1FAA">
        <w:rPr>
          <w:b/>
        </w:rPr>
        <w:t>session</w:t>
      </w:r>
    </w:p>
    <w:p w14:paraId="000115E8" w14:textId="77777777"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 w:rsidR="00517165">
        <w:rPr>
          <w:bCs/>
        </w:rPr>
        <w:t>22</w:t>
      </w:r>
      <w:r w:rsidR="00845C5E">
        <w:rPr>
          <w:bCs/>
        </w:rPr>
        <w:t>-</w:t>
      </w:r>
      <w:r w:rsidR="002B70DB">
        <w:rPr>
          <w:bCs/>
        </w:rPr>
        <w:t>2</w:t>
      </w:r>
      <w:r w:rsidR="002D7571">
        <w:rPr>
          <w:bCs/>
        </w:rPr>
        <w:t xml:space="preserve">5 </w:t>
      </w:r>
      <w:r w:rsidR="00FD15F0">
        <w:rPr>
          <w:rFonts w:hint="eastAsia"/>
          <w:bCs/>
          <w:lang w:eastAsia="ja-JP"/>
        </w:rPr>
        <w:t xml:space="preserve">October </w:t>
      </w:r>
      <w:r w:rsidR="00517165">
        <w:rPr>
          <w:bCs/>
        </w:rPr>
        <w:t>2019</w:t>
      </w:r>
    </w:p>
    <w:p w14:paraId="44B220D9" w14:textId="77777777" w:rsidR="00550868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2D7571">
        <w:rPr>
          <w:bCs/>
        </w:rPr>
        <w:t xml:space="preserve">7 (b)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550868">
        <w:rPr>
          <w:b/>
          <w:bCs/>
        </w:rPr>
        <w:t xml:space="preserve">Other </w:t>
      </w:r>
      <w:r w:rsidR="00D2186B">
        <w:rPr>
          <w:b/>
          <w:bCs/>
        </w:rPr>
        <w:t xml:space="preserve">UN </w:t>
      </w:r>
      <w:r w:rsidR="00550868">
        <w:rPr>
          <w:b/>
          <w:bCs/>
        </w:rPr>
        <w:t>Regulations:</w:t>
      </w:r>
    </w:p>
    <w:p w14:paraId="00A30E30" w14:textId="77777777" w:rsidR="0036599E" w:rsidRDefault="00D2186B" w:rsidP="0036599E">
      <w:pPr>
        <w:ind w:right="1134"/>
        <w:rPr>
          <w:b/>
          <w:bCs/>
        </w:rPr>
      </w:pPr>
      <w:r>
        <w:rPr>
          <w:b/>
          <w:bCs/>
        </w:rPr>
        <w:t xml:space="preserve">UN </w:t>
      </w:r>
      <w:r w:rsidR="00275800" w:rsidRPr="00275800">
        <w:rPr>
          <w:b/>
          <w:bCs/>
        </w:rPr>
        <w:t xml:space="preserve">Regulation No. </w:t>
      </w:r>
      <w:r w:rsidR="0047075C">
        <w:rPr>
          <w:b/>
          <w:bCs/>
        </w:rPr>
        <w:t>53</w:t>
      </w:r>
      <w:r w:rsidR="00E44125">
        <w:rPr>
          <w:b/>
          <w:bCs/>
        </w:rPr>
        <w:t xml:space="preserve"> </w:t>
      </w:r>
      <w:r w:rsidR="00235F72">
        <w:rPr>
          <w:b/>
          <w:bCs/>
        </w:rPr>
        <w:t>(</w:t>
      </w:r>
      <w:r w:rsidR="00235F72" w:rsidRPr="00235F72">
        <w:rPr>
          <w:b/>
          <w:bCs/>
        </w:rPr>
        <w:t>Installation of lighting and light-signalling devices for L</w:t>
      </w:r>
      <w:r w:rsidR="00235F72" w:rsidRPr="00235F72">
        <w:rPr>
          <w:b/>
          <w:bCs/>
          <w:vertAlign w:val="subscript"/>
        </w:rPr>
        <w:t>3</w:t>
      </w:r>
      <w:r w:rsidR="00235F72" w:rsidRPr="00235F72">
        <w:rPr>
          <w:b/>
          <w:bCs/>
        </w:rPr>
        <w:t xml:space="preserve"> vehicles</w:t>
      </w:r>
      <w:r w:rsidR="00235F72">
        <w:rPr>
          <w:b/>
          <w:bCs/>
        </w:rPr>
        <w:t>)</w:t>
      </w:r>
    </w:p>
    <w:p w14:paraId="0A63F140" w14:textId="77777777" w:rsidR="006D66AF" w:rsidRPr="002D7571" w:rsidRDefault="006D66AF" w:rsidP="002D7571">
      <w:pPr>
        <w:pStyle w:val="HChG"/>
        <w:tabs>
          <w:tab w:val="clear" w:pos="851"/>
        </w:tabs>
        <w:ind w:firstLine="0"/>
        <w:rPr>
          <w:rFonts w:eastAsia="Times New Roman"/>
        </w:rPr>
      </w:pPr>
      <w:r w:rsidRPr="002D7571">
        <w:rPr>
          <w:rFonts w:eastAsia="Times New Roman"/>
        </w:rPr>
        <w:tab/>
      </w:r>
      <w:r w:rsidR="00AA077B" w:rsidRPr="002D7571">
        <w:rPr>
          <w:rFonts w:eastAsia="Times New Roman"/>
        </w:rPr>
        <w:t xml:space="preserve">Proposal for </w:t>
      </w:r>
      <w:r w:rsidR="00FD15F0" w:rsidRPr="002D7571">
        <w:rPr>
          <w:rFonts w:eastAsia="Times New Roman"/>
        </w:rPr>
        <w:t xml:space="preserve">a </w:t>
      </w:r>
      <w:r w:rsidR="00FD15F0" w:rsidRPr="002D7571">
        <w:rPr>
          <w:rFonts w:eastAsia="Times New Roman" w:hint="eastAsia"/>
        </w:rPr>
        <w:t xml:space="preserve">new </w:t>
      </w:r>
      <w:r w:rsidR="002D7571">
        <w:rPr>
          <w:rFonts w:eastAsia="Times New Roman"/>
        </w:rPr>
        <w:t>S</w:t>
      </w:r>
      <w:r w:rsidR="00FD15F0" w:rsidRPr="002D7571">
        <w:rPr>
          <w:rFonts w:eastAsia="Times New Roman" w:hint="eastAsia"/>
        </w:rPr>
        <w:t>upplement to the 01 series of</w:t>
      </w:r>
      <w:r w:rsidR="00FD15F0" w:rsidRPr="002D7571">
        <w:rPr>
          <w:rFonts w:eastAsia="Times New Roman"/>
        </w:rPr>
        <w:t xml:space="preserve"> </w:t>
      </w:r>
      <w:r w:rsidR="00FD15F0" w:rsidRPr="002D7571">
        <w:rPr>
          <w:rFonts w:eastAsia="Times New Roman" w:hint="eastAsia"/>
        </w:rPr>
        <w:t xml:space="preserve">amendments and to the 02 series of amendments </w:t>
      </w:r>
      <w:r w:rsidR="00FD15F0" w:rsidRPr="002D7571">
        <w:rPr>
          <w:rFonts w:eastAsia="Times New Roman"/>
        </w:rPr>
        <w:t xml:space="preserve">to </w:t>
      </w:r>
      <w:r w:rsidR="002E1A37" w:rsidRPr="002D7571">
        <w:rPr>
          <w:rFonts w:eastAsia="Times New Roman"/>
        </w:rPr>
        <w:t xml:space="preserve">UN </w:t>
      </w:r>
      <w:r w:rsidR="00FD15F0" w:rsidRPr="002D7571">
        <w:rPr>
          <w:rFonts w:eastAsia="Times New Roman"/>
        </w:rPr>
        <w:t xml:space="preserve">Regulation No. 53 </w:t>
      </w:r>
    </w:p>
    <w:p w14:paraId="372AE55D" w14:textId="77777777" w:rsidR="00F91276" w:rsidRPr="004D1FAA" w:rsidRDefault="00F91276" w:rsidP="00FF2BE9">
      <w:pPr>
        <w:pStyle w:val="H1G"/>
        <w:ind w:firstLine="0"/>
      </w:pPr>
      <w:r w:rsidRPr="004D1FAA">
        <w:t xml:space="preserve">Submitted by the expert from </w:t>
      </w:r>
      <w:r w:rsidR="002B70DB">
        <w:t>India</w:t>
      </w:r>
      <w:r w:rsidR="001D6688" w:rsidRPr="004D1FAA">
        <w:rPr>
          <w:sz w:val="18"/>
          <w:vertAlign w:val="superscript"/>
        </w:rPr>
        <w:t xml:space="preserve"> </w:t>
      </w:r>
      <w:r w:rsidR="00D2186B" w:rsidRPr="00A96F13">
        <w:rPr>
          <w:szCs w:val="24"/>
        </w:rPr>
        <w:footnoteReference w:customMarkFollows="1" w:id="2"/>
        <w:t>*</w:t>
      </w:r>
    </w:p>
    <w:p w14:paraId="03AE0036" w14:textId="77777777" w:rsidR="00075B97" w:rsidRPr="002D7571" w:rsidRDefault="00517165" w:rsidP="002D7571">
      <w:pPr>
        <w:pStyle w:val="SingleTxtG"/>
        <w:ind w:right="1418" w:firstLine="567"/>
        <w:rPr>
          <w:rFonts w:eastAsia="Times New Roman"/>
        </w:rPr>
      </w:pPr>
      <w:r w:rsidRPr="002D7571">
        <w:rPr>
          <w:rFonts w:eastAsia="Times New Roman"/>
        </w:rPr>
        <w:t xml:space="preserve">The text reproduced below </w:t>
      </w:r>
      <w:r w:rsidR="001D288B" w:rsidRPr="002D7571">
        <w:rPr>
          <w:rFonts w:eastAsia="Times New Roman"/>
        </w:rPr>
        <w:t xml:space="preserve">is a revision </w:t>
      </w:r>
      <w:r w:rsidR="002D7571">
        <w:rPr>
          <w:rFonts w:eastAsia="Times New Roman"/>
        </w:rPr>
        <w:t>of d</w:t>
      </w:r>
      <w:r w:rsidR="00DB4C58" w:rsidRPr="002D7571">
        <w:rPr>
          <w:rFonts w:eastAsia="Times New Roman"/>
        </w:rPr>
        <w:t>ocument ECE/TRANS/WP.29/GRE/2018</w:t>
      </w:r>
      <w:r w:rsidR="001D288B" w:rsidRPr="002D7571">
        <w:rPr>
          <w:rFonts w:eastAsia="Times New Roman"/>
        </w:rPr>
        <w:t xml:space="preserve">/47 that was </w:t>
      </w:r>
      <w:r w:rsidR="002B70DB" w:rsidRPr="002D7571">
        <w:rPr>
          <w:rFonts w:eastAsia="Times New Roman"/>
        </w:rPr>
        <w:t xml:space="preserve">prepared by the experts from India </w:t>
      </w:r>
      <w:r w:rsidR="001D288B" w:rsidRPr="002D7571">
        <w:rPr>
          <w:rFonts w:eastAsia="Times New Roman"/>
        </w:rPr>
        <w:t xml:space="preserve">and submitted to </w:t>
      </w:r>
      <w:r w:rsidR="002D7571">
        <w:rPr>
          <w:rFonts w:eastAsia="Times New Roman"/>
        </w:rPr>
        <w:t xml:space="preserve">the eightieth session of </w:t>
      </w:r>
      <w:r w:rsidR="001D288B" w:rsidRPr="002D7571">
        <w:rPr>
          <w:rFonts w:eastAsia="Times New Roman"/>
        </w:rPr>
        <w:t xml:space="preserve">GRE </w:t>
      </w:r>
      <w:r w:rsidR="002B70DB" w:rsidRPr="002D7571">
        <w:rPr>
          <w:rFonts w:eastAsia="Times New Roman"/>
        </w:rPr>
        <w:t xml:space="preserve">with the aim to make </w:t>
      </w:r>
      <w:r w:rsidRPr="002D7571">
        <w:rPr>
          <w:rFonts w:eastAsia="Times New Roman"/>
        </w:rPr>
        <w:t xml:space="preserve">the </w:t>
      </w:r>
      <w:r w:rsidR="002B70DB" w:rsidRPr="002D7571">
        <w:rPr>
          <w:rFonts w:eastAsia="Times New Roman"/>
        </w:rPr>
        <w:t>fitment of front position lamps</w:t>
      </w:r>
      <w:r w:rsidR="007C33B8" w:rsidRPr="002D7571">
        <w:rPr>
          <w:rFonts w:eastAsia="Times New Roman"/>
        </w:rPr>
        <w:t xml:space="preserve"> (FPL)</w:t>
      </w:r>
      <w:r w:rsidRPr="002D7571">
        <w:rPr>
          <w:rFonts w:eastAsia="Times New Roman"/>
        </w:rPr>
        <w:t xml:space="preserve"> optional</w:t>
      </w:r>
      <w:r w:rsidR="00075B97" w:rsidRPr="002D7571">
        <w:rPr>
          <w:rFonts w:eastAsia="Times New Roman"/>
        </w:rPr>
        <w:t xml:space="preserve"> and</w:t>
      </w:r>
      <w:r w:rsidR="002D7571">
        <w:rPr>
          <w:rFonts w:eastAsia="Times New Roman"/>
        </w:rPr>
        <w:t xml:space="preserve"> to</w:t>
      </w:r>
      <w:r w:rsidR="00075B97" w:rsidRPr="002D7571">
        <w:rPr>
          <w:rFonts w:eastAsia="Times New Roman"/>
        </w:rPr>
        <w:t xml:space="preserve"> incorporate suitable text for change in activation of simultaneous lamps</w:t>
      </w:r>
      <w:r w:rsidR="00DB4C58" w:rsidRPr="002D7571">
        <w:rPr>
          <w:rFonts w:eastAsia="Times New Roman"/>
        </w:rPr>
        <w:t xml:space="preserve">. </w:t>
      </w:r>
    </w:p>
    <w:p w14:paraId="454AC420" w14:textId="77777777" w:rsidR="002D7571" w:rsidRPr="002D7571" w:rsidRDefault="00DB4C58" w:rsidP="002D7571">
      <w:pPr>
        <w:pStyle w:val="SingleTxtG"/>
        <w:ind w:right="1418" w:firstLine="567"/>
        <w:rPr>
          <w:rFonts w:eastAsia="Times New Roman"/>
        </w:rPr>
      </w:pPr>
      <w:r w:rsidRPr="002D7571">
        <w:rPr>
          <w:rFonts w:eastAsia="Times New Roman"/>
        </w:rPr>
        <w:t xml:space="preserve">This document </w:t>
      </w:r>
      <w:r w:rsidR="00A63B64" w:rsidRPr="002D7571">
        <w:rPr>
          <w:rFonts w:eastAsia="Times New Roman"/>
        </w:rPr>
        <w:t xml:space="preserve">incorporates the inputs received from </w:t>
      </w:r>
      <w:r w:rsidR="000B5A61">
        <w:rPr>
          <w:rFonts w:eastAsia="Times New Roman"/>
        </w:rPr>
        <w:t xml:space="preserve">GRE </w:t>
      </w:r>
      <w:r w:rsidR="00A63B64" w:rsidRPr="002D7571">
        <w:rPr>
          <w:rFonts w:eastAsia="Times New Roman"/>
        </w:rPr>
        <w:t xml:space="preserve">experts </w:t>
      </w:r>
      <w:r w:rsidR="00941ECD" w:rsidRPr="002D7571">
        <w:rPr>
          <w:rFonts w:eastAsia="Times New Roman"/>
        </w:rPr>
        <w:t>and now</w:t>
      </w:r>
      <w:r w:rsidR="00A63B64" w:rsidRPr="002D7571">
        <w:rPr>
          <w:rFonts w:eastAsia="Times New Roman"/>
        </w:rPr>
        <w:t xml:space="preserve"> </w:t>
      </w:r>
      <w:r w:rsidR="008B363F" w:rsidRPr="002D7571">
        <w:rPr>
          <w:rFonts w:eastAsia="Times New Roman"/>
        </w:rPr>
        <w:t xml:space="preserve">includes the regulatory text incorporating </w:t>
      </w:r>
      <w:r w:rsidR="00075B97" w:rsidRPr="002D7571">
        <w:rPr>
          <w:rFonts w:eastAsia="Times New Roman"/>
        </w:rPr>
        <w:t xml:space="preserve">specific </w:t>
      </w:r>
      <w:r w:rsidR="00517165" w:rsidRPr="002D7571">
        <w:rPr>
          <w:rFonts w:eastAsia="Times New Roman"/>
        </w:rPr>
        <w:t>conditions</w:t>
      </w:r>
      <w:r w:rsidR="001D288B" w:rsidRPr="002D7571">
        <w:rPr>
          <w:rFonts w:eastAsia="Times New Roman"/>
        </w:rPr>
        <w:t xml:space="preserve"> under which fitment </w:t>
      </w:r>
      <w:r w:rsidR="008B363F" w:rsidRPr="002D7571">
        <w:rPr>
          <w:rFonts w:eastAsia="Times New Roman"/>
        </w:rPr>
        <w:t xml:space="preserve">of FPL </w:t>
      </w:r>
      <w:r w:rsidR="001D288B" w:rsidRPr="002D7571">
        <w:rPr>
          <w:rFonts w:eastAsia="Times New Roman"/>
        </w:rPr>
        <w:t>can be made optional</w:t>
      </w:r>
      <w:r w:rsidR="002B70DB" w:rsidRPr="002D7571">
        <w:rPr>
          <w:rFonts w:eastAsia="Times New Roman"/>
        </w:rPr>
        <w:t xml:space="preserve"> in UN Regulation No. 53.</w:t>
      </w:r>
      <w:r w:rsidR="00941ECD" w:rsidRPr="002D7571">
        <w:rPr>
          <w:rFonts w:eastAsia="Times New Roman"/>
        </w:rPr>
        <w:t xml:space="preserve"> </w:t>
      </w:r>
      <w:r w:rsidR="00926AAA" w:rsidRPr="002D7571">
        <w:rPr>
          <w:rFonts w:eastAsia="Times New Roman"/>
        </w:rPr>
        <w:t>Prior to submission of the formal document</w:t>
      </w:r>
      <w:r w:rsidR="008B363F" w:rsidRPr="002D7571">
        <w:rPr>
          <w:rFonts w:eastAsia="Times New Roman"/>
        </w:rPr>
        <w:t>,</w:t>
      </w:r>
      <w:r w:rsidR="00926AAA" w:rsidRPr="002D7571">
        <w:rPr>
          <w:rFonts w:eastAsia="Times New Roman"/>
        </w:rPr>
        <w:t xml:space="preserve"> </w:t>
      </w:r>
      <w:r w:rsidR="00517165" w:rsidRPr="002D7571">
        <w:rPr>
          <w:rFonts w:eastAsia="Times New Roman"/>
        </w:rPr>
        <w:t xml:space="preserve">India </w:t>
      </w:r>
      <w:r w:rsidR="008B363F" w:rsidRPr="002D7571">
        <w:rPr>
          <w:rFonts w:eastAsia="Times New Roman"/>
        </w:rPr>
        <w:t>also</w:t>
      </w:r>
      <w:r w:rsidR="00926AAA" w:rsidRPr="002D7571">
        <w:rPr>
          <w:rFonts w:eastAsia="Times New Roman"/>
        </w:rPr>
        <w:t xml:space="preserve"> </w:t>
      </w:r>
      <w:r w:rsidR="001D288B" w:rsidRPr="002D7571">
        <w:rPr>
          <w:rFonts w:eastAsia="Times New Roman"/>
        </w:rPr>
        <w:t xml:space="preserve">submitted </w:t>
      </w:r>
      <w:r w:rsidR="00A63B64" w:rsidRPr="002D7571">
        <w:rPr>
          <w:rFonts w:eastAsia="Times New Roman"/>
        </w:rPr>
        <w:t>informal document</w:t>
      </w:r>
      <w:r w:rsidR="000B5A61">
        <w:rPr>
          <w:rFonts w:eastAsia="Times New Roman"/>
        </w:rPr>
        <w:t>s</w:t>
      </w:r>
      <w:r w:rsidR="00A63B64" w:rsidRPr="002D7571">
        <w:rPr>
          <w:rFonts w:eastAsia="Times New Roman"/>
        </w:rPr>
        <w:t xml:space="preserve"> </w:t>
      </w:r>
      <w:r w:rsidR="00926AAA" w:rsidRPr="002D7571">
        <w:rPr>
          <w:rFonts w:eastAsia="Times New Roman"/>
        </w:rPr>
        <w:t xml:space="preserve">GRE-76-06, </w:t>
      </w:r>
      <w:r w:rsidR="002B70DB" w:rsidRPr="002D7571">
        <w:rPr>
          <w:rFonts w:eastAsia="Times New Roman"/>
        </w:rPr>
        <w:t>GRE-77-08</w:t>
      </w:r>
      <w:r w:rsidR="00926AAA" w:rsidRPr="002D7571">
        <w:rPr>
          <w:rFonts w:eastAsia="Times New Roman"/>
        </w:rPr>
        <w:t xml:space="preserve"> </w:t>
      </w:r>
      <w:r w:rsidR="00112ABD" w:rsidRPr="002D7571">
        <w:rPr>
          <w:rFonts w:eastAsia="Times New Roman"/>
        </w:rPr>
        <w:t>and</w:t>
      </w:r>
      <w:r w:rsidR="00926AAA" w:rsidRPr="002D7571">
        <w:rPr>
          <w:rFonts w:eastAsia="Times New Roman"/>
        </w:rPr>
        <w:t xml:space="preserve"> GRE-78-24</w:t>
      </w:r>
      <w:r w:rsidR="00D12301" w:rsidRPr="002D7571">
        <w:rPr>
          <w:rFonts w:eastAsia="Times New Roman"/>
        </w:rPr>
        <w:t>.</w:t>
      </w:r>
      <w:r w:rsidR="00941ECD" w:rsidRPr="002D7571">
        <w:rPr>
          <w:rFonts w:eastAsia="Times New Roman"/>
        </w:rPr>
        <w:t xml:space="preserve"> </w:t>
      </w:r>
      <w:r w:rsidR="00D12301" w:rsidRPr="002D7571">
        <w:rPr>
          <w:rFonts w:eastAsia="Times New Roman"/>
        </w:rPr>
        <w:t>Th</w:t>
      </w:r>
      <w:r w:rsidR="00941ECD" w:rsidRPr="002D7571">
        <w:rPr>
          <w:rFonts w:eastAsia="Times New Roman"/>
        </w:rPr>
        <w:t>is</w:t>
      </w:r>
      <w:r w:rsidR="00A14D50" w:rsidRPr="002D7571">
        <w:rPr>
          <w:rFonts w:eastAsia="Times New Roman"/>
        </w:rPr>
        <w:t xml:space="preserve"> document </w:t>
      </w:r>
      <w:r w:rsidR="00A63B64" w:rsidRPr="002D7571">
        <w:rPr>
          <w:rFonts w:eastAsia="Times New Roman"/>
        </w:rPr>
        <w:t>supersedes</w:t>
      </w:r>
      <w:r w:rsidR="00A14D50" w:rsidRPr="002D7571">
        <w:rPr>
          <w:rFonts w:eastAsia="Times New Roman"/>
        </w:rPr>
        <w:t xml:space="preserve"> all the </w:t>
      </w:r>
      <w:r w:rsidR="00A63B64" w:rsidRPr="002D7571">
        <w:rPr>
          <w:rFonts w:eastAsia="Times New Roman"/>
        </w:rPr>
        <w:t xml:space="preserve">informal and formal </w:t>
      </w:r>
      <w:r w:rsidR="00D12301" w:rsidRPr="002D7571">
        <w:rPr>
          <w:rFonts w:eastAsia="Times New Roman"/>
        </w:rPr>
        <w:t>documents submitted earlier</w:t>
      </w:r>
      <w:r w:rsidR="00A14D50" w:rsidRPr="002D7571">
        <w:rPr>
          <w:rFonts w:eastAsia="Times New Roman"/>
        </w:rPr>
        <w:t>.</w:t>
      </w:r>
      <w:r w:rsidR="00941ECD" w:rsidRPr="002D7571">
        <w:rPr>
          <w:rFonts w:eastAsia="Times New Roman"/>
        </w:rPr>
        <w:t xml:space="preserve"> </w:t>
      </w:r>
      <w:r w:rsidR="002B70DB" w:rsidRPr="002D7571">
        <w:rPr>
          <w:rFonts w:eastAsia="Times New Roman"/>
        </w:rPr>
        <w:t xml:space="preserve">The modifications are marked in strikethrough for deletion of text and in </w:t>
      </w:r>
      <w:r w:rsidR="0038728A" w:rsidRPr="002D7571">
        <w:rPr>
          <w:rFonts w:eastAsia="Times New Roman"/>
        </w:rPr>
        <w:t xml:space="preserve">bold </w:t>
      </w:r>
      <w:r w:rsidR="002B70DB" w:rsidRPr="002D7571">
        <w:rPr>
          <w:rFonts w:eastAsia="Times New Roman"/>
        </w:rPr>
        <w:t xml:space="preserve">for addition of new text. </w:t>
      </w:r>
    </w:p>
    <w:p w14:paraId="6052D56B" w14:textId="77777777" w:rsidR="002D7571" w:rsidRDefault="002D7571">
      <w:pPr>
        <w:suppressAutoHyphens w:val="0"/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</w:p>
    <w:p w14:paraId="64D242E2" w14:textId="77777777" w:rsidR="00585059" w:rsidRPr="008A3824" w:rsidRDefault="008A3824" w:rsidP="008A3824">
      <w:pPr>
        <w:pStyle w:val="HChG"/>
        <w:rPr>
          <w:rFonts w:eastAsia="Times New Roman"/>
          <w:lang w:val="en-US"/>
        </w:rPr>
      </w:pPr>
      <w:r w:rsidRPr="008A3824">
        <w:rPr>
          <w:rFonts w:eastAsia="Times New Roman"/>
          <w:lang w:val="en-US"/>
        </w:rPr>
        <w:lastRenderedPageBreak/>
        <w:t xml:space="preserve"> </w:t>
      </w:r>
      <w:r>
        <w:rPr>
          <w:rFonts w:eastAsia="Times New Roman"/>
          <w:lang w:val="en-US"/>
        </w:rPr>
        <w:tab/>
        <w:t>I.</w:t>
      </w:r>
      <w:r w:rsidRPr="008A3824">
        <w:rPr>
          <w:rFonts w:eastAsia="Times New Roman"/>
          <w:lang w:val="en-US"/>
        </w:rPr>
        <w:tab/>
      </w:r>
      <w:r w:rsidR="00585059" w:rsidRPr="008A3824">
        <w:rPr>
          <w:rFonts w:eastAsia="Times New Roman"/>
          <w:lang w:val="en-US"/>
        </w:rPr>
        <w:t>Proposal</w:t>
      </w:r>
    </w:p>
    <w:p w14:paraId="715CD035" w14:textId="77777777" w:rsidR="00850F0D" w:rsidRPr="00850F0D" w:rsidRDefault="00850F0D" w:rsidP="00BB32BE">
      <w:pPr>
        <w:autoSpaceDE w:val="0"/>
        <w:autoSpaceDN w:val="0"/>
        <w:adjustRightInd w:val="0"/>
        <w:spacing w:after="120"/>
        <w:ind w:left="1134" w:right="1418"/>
        <w:jc w:val="both"/>
      </w:pPr>
      <w:r w:rsidRPr="00850F0D">
        <w:rPr>
          <w:i/>
        </w:rPr>
        <w:t>Paragraph 5.10.</w:t>
      </w:r>
      <w:r w:rsidRPr="00850F0D">
        <w:t>, amend to read:</w:t>
      </w:r>
    </w:p>
    <w:p w14:paraId="10AC87FA" w14:textId="77777777" w:rsidR="00850F0D" w:rsidRPr="00850F0D" w:rsidRDefault="00850F0D" w:rsidP="00BB32BE">
      <w:pPr>
        <w:autoSpaceDE w:val="0"/>
        <w:autoSpaceDN w:val="0"/>
        <w:adjustRightInd w:val="0"/>
        <w:spacing w:after="120"/>
        <w:ind w:left="2268" w:right="1418" w:hanging="1134"/>
        <w:jc w:val="both"/>
        <w:rPr>
          <w:b/>
          <w:color w:val="000000" w:themeColor="text1"/>
        </w:rPr>
      </w:pPr>
      <w:r w:rsidRPr="00850F0D">
        <w:t>“5.10</w:t>
      </w:r>
      <w:r>
        <w:t>.</w:t>
      </w:r>
      <w:r w:rsidRPr="00850F0D">
        <w:t xml:space="preserve">  </w:t>
      </w:r>
      <w:r>
        <w:tab/>
      </w:r>
      <w:r w:rsidRPr="00850F0D">
        <w:t xml:space="preserve">The electrical connections shall be such that </w:t>
      </w:r>
      <w:r w:rsidRPr="00117529">
        <w:rPr>
          <w:color w:val="000000" w:themeColor="text1"/>
        </w:rPr>
        <w:t>the front position lamp or</w:t>
      </w:r>
      <w:r w:rsidRPr="00850F0D">
        <w:rPr>
          <w:color w:val="000000" w:themeColor="text1"/>
        </w:rPr>
        <w:t xml:space="preserve"> </w:t>
      </w:r>
      <w:r w:rsidRPr="00850F0D">
        <w:t>the passing beam headlamp</w:t>
      </w:r>
      <w:r w:rsidRPr="00117529">
        <w:rPr>
          <w:color w:val="000000" w:themeColor="text1"/>
        </w:rPr>
        <w:t>, if there is no front position lamp,</w:t>
      </w:r>
      <w:r w:rsidRPr="00850F0D">
        <w:rPr>
          <w:color w:val="000000" w:themeColor="text1"/>
        </w:rPr>
        <w:t xml:space="preserve"> </w:t>
      </w:r>
      <w:r w:rsidRPr="00850F0D">
        <w:t>the rear position lamp and the rear-registration-plate illuminating device cannot be switched on or off otherwise than</w:t>
      </w:r>
      <w:r w:rsidR="0067384E">
        <w:t xml:space="preserve"> </w:t>
      </w:r>
      <w:r w:rsidRPr="00850F0D">
        <w:t>simultaneously unless otherwise specified.</w:t>
      </w:r>
      <w:r w:rsidRPr="00850F0D">
        <w:rPr>
          <w:rFonts w:eastAsia="+mn-ea"/>
          <w:b/>
          <w:bCs/>
          <w:i/>
          <w:iCs/>
          <w:color w:val="3333FF"/>
          <w:kern w:val="24"/>
        </w:rPr>
        <w:br/>
      </w:r>
      <w:r w:rsidRPr="00850F0D">
        <w:rPr>
          <w:b/>
          <w:color w:val="000000" w:themeColor="text1"/>
        </w:rPr>
        <w:t>This condition is not applicable during the time period between master control switch (</w:t>
      </w:r>
      <w:r w:rsidR="00BB32BE">
        <w:rPr>
          <w:b/>
          <w:color w:val="000000" w:themeColor="text1"/>
        </w:rPr>
        <w:t>i</w:t>
      </w:r>
      <w:r w:rsidRPr="00850F0D">
        <w:rPr>
          <w:b/>
          <w:color w:val="000000" w:themeColor="text1"/>
        </w:rPr>
        <w:t xml:space="preserve">gnition </w:t>
      </w:r>
      <w:r w:rsidR="00BB32BE">
        <w:rPr>
          <w:b/>
          <w:color w:val="000000" w:themeColor="text1"/>
        </w:rPr>
        <w:t>s</w:t>
      </w:r>
      <w:r w:rsidRPr="00850F0D">
        <w:rPr>
          <w:b/>
          <w:color w:val="000000" w:themeColor="text1"/>
        </w:rPr>
        <w:t xml:space="preserve">witch) </w:t>
      </w:r>
      <w:r w:rsidR="00926AAA">
        <w:rPr>
          <w:b/>
          <w:color w:val="000000" w:themeColor="text1"/>
        </w:rPr>
        <w:t>ON</w:t>
      </w:r>
      <w:r w:rsidRPr="00850F0D">
        <w:rPr>
          <w:b/>
          <w:color w:val="000000" w:themeColor="text1"/>
        </w:rPr>
        <w:t xml:space="preserve"> and the starting of the engine.”</w:t>
      </w:r>
    </w:p>
    <w:p w14:paraId="45E94C13" w14:textId="77777777" w:rsidR="00850F0D" w:rsidRPr="00850F0D" w:rsidRDefault="00850F0D" w:rsidP="00BB32BE">
      <w:pPr>
        <w:autoSpaceDE w:val="0"/>
        <w:autoSpaceDN w:val="0"/>
        <w:adjustRightInd w:val="0"/>
        <w:spacing w:after="120"/>
        <w:ind w:left="1134" w:right="1418"/>
        <w:jc w:val="both"/>
      </w:pPr>
      <w:r w:rsidRPr="00850F0D">
        <w:rPr>
          <w:i/>
        </w:rPr>
        <w:t xml:space="preserve">Paragraph 5.14., </w:t>
      </w:r>
      <w:r w:rsidRPr="00117529">
        <w:t>amend to read</w:t>
      </w:r>
      <w:r w:rsidRPr="00850F0D">
        <w:t>:</w:t>
      </w:r>
    </w:p>
    <w:p w14:paraId="22184EF8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>
        <w:rPr>
          <w:lang w:val="en-IN"/>
        </w:rPr>
        <w:t>"</w:t>
      </w:r>
      <w:r w:rsidRPr="00850F0D">
        <w:rPr>
          <w:lang w:val="en-IN"/>
        </w:rPr>
        <w:t xml:space="preserve">5.14.     </w:t>
      </w:r>
      <w:r>
        <w:rPr>
          <w:lang w:val="en-IN"/>
        </w:rPr>
        <w:tab/>
      </w:r>
      <w:r w:rsidRPr="00850F0D">
        <w:rPr>
          <w:lang w:val="en-IN"/>
        </w:rPr>
        <w:t>Every vehicle submitted for approval pursuant to this Regulation shall be equipped with the following lighting and light-signalling devices:</w:t>
      </w:r>
    </w:p>
    <w:p w14:paraId="199A404F" w14:textId="77777777" w:rsidR="00850F0D" w:rsidRPr="00850F0D" w:rsidRDefault="00850F0D" w:rsidP="00BB32BE">
      <w:pPr>
        <w:pStyle w:val="SingleTxtG"/>
        <w:ind w:right="1418"/>
        <w:rPr>
          <w:lang w:val="en-IN"/>
        </w:rPr>
      </w:pPr>
      <w:r w:rsidRPr="00850F0D">
        <w:rPr>
          <w:lang w:val="en-IN"/>
        </w:rPr>
        <w:t xml:space="preserve">5.14.1. </w:t>
      </w:r>
      <w:r>
        <w:rPr>
          <w:lang w:val="en-IN"/>
        </w:rPr>
        <w:tab/>
      </w:r>
      <w:r w:rsidRPr="00850F0D">
        <w:rPr>
          <w:lang w:val="en-IN"/>
        </w:rPr>
        <w:t>Driving beam headlamp (paragraph 6.1.);</w:t>
      </w:r>
    </w:p>
    <w:p w14:paraId="4DA1E3BA" w14:textId="77777777" w:rsidR="00850F0D" w:rsidRPr="00850F0D" w:rsidRDefault="00850F0D" w:rsidP="00BB32BE">
      <w:pPr>
        <w:pStyle w:val="SingleTxtG"/>
        <w:ind w:right="1418"/>
        <w:rPr>
          <w:lang w:val="en-IN"/>
        </w:rPr>
      </w:pPr>
      <w:r w:rsidRPr="00850F0D">
        <w:rPr>
          <w:lang w:val="en-IN"/>
        </w:rPr>
        <w:t xml:space="preserve">5.14.2. </w:t>
      </w:r>
      <w:r>
        <w:rPr>
          <w:lang w:val="en-IN"/>
        </w:rPr>
        <w:tab/>
      </w:r>
      <w:r w:rsidRPr="00850F0D">
        <w:rPr>
          <w:lang w:val="en-IN"/>
        </w:rPr>
        <w:t>Passing beam headlamp (paragraph 6.2.);</w:t>
      </w:r>
    </w:p>
    <w:p w14:paraId="56AA25EB" w14:textId="77777777" w:rsidR="00850F0D" w:rsidRPr="00850F0D" w:rsidRDefault="00850F0D" w:rsidP="00BB32BE">
      <w:pPr>
        <w:pStyle w:val="SingleTxtG"/>
        <w:ind w:right="1418"/>
        <w:rPr>
          <w:lang w:val="en-IN"/>
        </w:rPr>
      </w:pPr>
      <w:r w:rsidRPr="00850F0D">
        <w:rPr>
          <w:lang w:val="en-IN"/>
        </w:rPr>
        <w:t xml:space="preserve">5.14.3. </w:t>
      </w:r>
      <w:r>
        <w:rPr>
          <w:lang w:val="en-IN"/>
        </w:rPr>
        <w:tab/>
      </w:r>
      <w:r w:rsidRPr="00850F0D">
        <w:rPr>
          <w:lang w:val="en-IN"/>
        </w:rPr>
        <w:t>Direction-indicator lamps (paragraph 6.3.);</w:t>
      </w:r>
    </w:p>
    <w:p w14:paraId="587D8FEC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 xml:space="preserve">5.14.4. </w:t>
      </w:r>
      <w:r>
        <w:rPr>
          <w:lang w:val="en-IN"/>
        </w:rPr>
        <w:tab/>
      </w:r>
      <w:r w:rsidRPr="00850F0D">
        <w:rPr>
          <w:lang w:val="en-IN"/>
        </w:rPr>
        <w:t>Stop lamp, S1 category device specified in Regulation No. 7 or stop lamp specified in Regulation No. 50 (paragraph 6.4).</w:t>
      </w:r>
    </w:p>
    <w:p w14:paraId="64072B9F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 xml:space="preserve">5.14.5. </w:t>
      </w:r>
      <w:r>
        <w:rPr>
          <w:lang w:val="en-IN"/>
        </w:rPr>
        <w:tab/>
      </w:r>
      <w:r w:rsidRPr="00850F0D">
        <w:rPr>
          <w:lang w:val="en-IN"/>
        </w:rPr>
        <w:t>Rear-registration-plate illuminating device (paragraph 6.5.);</w:t>
      </w:r>
    </w:p>
    <w:p w14:paraId="02215945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 xml:space="preserve">5.14.6. </w:t>
      </w:r>
      <w:r>
        <w:rPr>
          <w:lang w:val="en-IN"/>
        </w:rPr>
        <w:tab/>
      </w:r>
      <w:r w:rsidRPr="00850F0D">
        <w:rPr>
          <w:lang w:val="en-IN"/>
        </w:rPr>
        <w:t>Front position lamp (paragraph 6.6.)</w:t>
      </w:r>
      <w:r w:rsidR="00D360F5">
        <w:rPr>
          <w:lang w:val="en-IN"/>
        </w:rPr>
        <w:t>,</w:t>
      </w:r>
      <w:r w:rsidR="00FD3424">
        <w:rPr>
          <w:lang w:val="en-IN"/>
        </w:rPr>
        <w:t xml:space="preserve"> </w:t>
      </w:r>
      <w:r w:rsidR="00FD3424" w:rsidRPr="00FD3424">
        <w:rPr>
          <w:b/>
          <w:lang w:val="en-IN"/>
        </w:rPr>
        <w:t>also see para</w:t>
      </w:r>
      <w:r w:rsidR="00D360F5">
        <w:rPr>
          <w:b/>
          <w:lang w:val="en-IN"/>
        </w:rPr>
        <w:t>graph</w:t>
      </w:r>
      <w:r w:rsidR="00FD3424" w:rsidRPr="00FD3424">
        <w:rPr>
          <w:b/>
          <w:lang w:val="en-IN"/>
        </w:rPr>
        <w:t xml:space="preserve"> </w:t>
      </w:r>
      <w:r w:rsidR="0067384E" w:rsidRPr="00FD3424">
        <w:rPr>
          <w:b/>
          <w:lang w:val="en-IN"/>
        </w:rPr>
        <w:t>5.15</w:t>
      </w:r>
      <w:r w:rsidR="0067384E">
        <w:rPr>
          <w:b/>
          <w:lang w:val="en-IN"/>
        </w:rPr>
        <w:t>.</w:t>
      </w:r>
      <w:r w:rsidR="0067384E" w:rsidRPr="00FD3424">
        <w:rPr>
          <w:b/>
          <w:lang w:val="en-IN"/>
        </w:rPr>
        <w:t>6</w:t>
      </w:r>
      <w:r w:rsidR="00D360F5">
        <w:rPr>
          <w:b/>
          <w:lang w:val="en-IN"/>
        </w:rPr>
        <w:t>.</w:t>
      </w:r>
      <w:r w:rsidR="0067384E">
        <w:rPr>
          <w:lang w:val="en-IN"/>
        </w:rPr>
        <w:t>;</w:t>
      </w:r>
    </w:p>
    <w:p w14:paraId="546A4BC3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 xml:space="preserve">5.14.7. </w:t>
      </w:r>
      <w:r>
        <w:rPr>
          <w:lang w:val="en-IN"/>
        </w:rPr>
        <w:tab/>
      </w:r>
      <w:r w:rsidRPr="00850F0D">
        <w:rPr>
          <w:lang w:val="en-IN"/>
        </w:rPr>
        <w:t>Rear position lamp</w:t>
      </w:r>
      <w:r w:rsidR="002E1A37">
        <w:rPr>
          <w:lang w:val="en-IN"/>
        </w:rPr>
        <w:t xml:space="preserve"> </w:t>
      </w:r>
      <w:r w:rsidRPr="00850F0D">
        <w:rPr>
          <w:lang w:val="en-IN"/>
        </w:rPr>
        <w:t>(paragraph 6.7.);</w:t>
      </w:r>
    </w:p>
    <w:p w14:paraId="0CE94B51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 xml:space="preserve">5.14.8. </w:t>
      </w:r>
      <w:r>
        <w:rPr>
          <w:lang w:val="en-IN"/>
        </w:rPr>
        <w:tab/>
      </w:r>
      <w:r w:rsidRPr="00850F0D">
        <w:rPr>
          <w:lang w:val="en-IN"/>
        </w:rPr>
        <w:t>Rear retro reflector, non-triangular (paragraph 6.8.);</w:t>
      </w:r>
    </w:p>
    <w:p w14:paraId="6CFB13E0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 xml:space="preserve">5.14.9. </w:t>
      </w:r>
      <w:r>
        <w:rPr>
          <w:lang w:val="en-IN"/>
        </w:rPr>
        <w:tab/>
      </w:r>
      <w:r w:rsidRPr="00850F0D">
        <w:rPr>
          <w:lang w:val="en-IN"/>
        </w:rPr>
        <w:t>Side retro reflector, non-triangular (paragraph 6.12.);</w:t>
      </w:r>
      <w:r>
        <w:rPr>
          <w:lang w:val="en-IN"/>
        </w:rPr>
        <w:t>"</w:t>
      </w:r>
    </w:p>
    <w:p w14:paraId="77367414" w14:textId="77777777" w:rsidR="00850F0D" w:rsidRPr="00850F0D" w:rsidRDefault="00850F0D" w:rsidP="00BB32BE">
      <w:pPr>
        <w:autoSpaceDE w:val="0"/>
        <w:autoSpaceDN w:val="0"/>
        <w:adjustRightInd w:val="0"/>
        <w:spacing w:after="120"/>
        <w:ind w:left="1134" w:right="1418"/>
        <w:jc w:val="both"/>
      </w:pPr>
      <w:r w:rsidRPr="00850F0D">
        <w:rPr>
          <w:i/>
        </w:rPr>
        <w:t>Paragraph 5.15.,</w:t>
      </w:r>
      <w:r w:rsidRPr="00850F0D">
        <w:t xml:space="preserve"> amend to read: </w:t>
      </w:r>
    </w:p>
    <w:p w14:paraId="7F101F45" w14:textId="77777777" w:rsidR="00850F0D" w:rsidRPr="00850F0D" w:rsidRDefault="00850F0D" w:rsidP="00D360F5">
      <w:pPr>
        <w:autoSpaceDE w:val="0"/>
        <w:autoSpaceDN w:val="0"/>
        <w:adjustRightInd w:val="0"/>
        <w:spacing w:after="120"/>
        <w:ind w:left="2268" w:right="1418" w:hanging="1134"/>
        <w:jc w:val="both"/>
      </w:pPr>
      <w:r w:rsidRPr="00850F0D">
        <w:t>“5.15.</w:t>
      </w:r>
      <w:r w:rsidRPr="00850F0D">
        <w:tab/>
      </w:r>
      <w:r>
        <w:tab/>
      </w:r>
      <w:r w:rsidRPr="00850F0D">
        <w:t>It may, in addition, be equipped with the following lighting and light-signalling devices;</w:t>
      </w:r>
    </w:p>
    <w:p w14:paraId="288C8B96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>5.15.1.</w:t>
      </w:r>
      <w:r w:rsidRPr="00850F0D">
        <w:rPr>
          <w:lang w:val="en-IN"/>
        </w:rPr>
        <w:tab/>
      </w:r>
      <w:r>
        <w:rPr>
          <w:lang w:val="en-IN"/>
        </w:rPr>
        <w:tab/>
      </w:r>
      <w:r w:rsidRPr="00850F0D">
        <w:rPr>
          <w:lang w:val="en-IN"/>
        </w:rPr>
        <w:t>Vehicle-hazard warning signal (paragraph 6.9.);</w:t>
      </w:r>
    </w:p>
    <w:p w14:paraId="32D3B42A" w14:textId="77777777" w:rsidR="00850F0D" w:rsidRPr="00850F0D" w:rsidRDefault="00850F0D" w:rsidP="00D360F5">
      <w:pPr>
        <w:pStyle w:val="SingleTxtG"/>
        <w:ind w:left="2268" w:right="1418" w:hanging="1134"/>
        <w:rPr>
          <w:lang w:val="fr-FR"/>
        </w:rPr>
      </w:pPr>
      <w:r w:rsidRPr="00850F0D">
        <w:rPr>
          <w:lang w:val="fr-FR"/>
        </w:rPr>
        <w:t>5.15.2.</w:t>
      </w:r>
      <w:r w:rsidRPr="00850F0D">
        <w:rPr>
          <w:lang w:val="fr-FR"/>
        </w:rPr>
        <w:tab/>
      </w:r>
      <w:r>
        <w:rPr>
          <w:lang w:val="fr-FR"/>
        </w:rPr>
        <w:tab/>
      </w:r>
      <w:r w:rsidRPr="00850F0D">
        <w:rPr>
          <w:lang w:val="fr-FR"/>
        </w:rPr>
        <w:t>Fog lamps;</w:t>
      </w:r>
    </w:p>
    <w:p w14:paraId="7EB36B59" w14:textId="77777777" w:rsidR="00850F0D" w:rsidRPr="00850F0D" w:rsidRDefault="00850F0D" w:rsidP="00D360F5">
      <w:pPr>
        <w:pStyle w:val="SingleTxtG"/>
        <w:ind w:left="2268" w:right="1418" w:hanging="1134"/>
        <w:rPr>
          <w:lang w:val="fr-FR"/>
        </w:rPr>
      </w:pPr>
      <w:r w:rsidRPr="00850F0D">
        <w:rPr>
          <w:lang w:val="fr-FR"/>
        </w:rPr>
        <w:t>5.15.2.1.</w:t>
      </w:r>
      <w:r w:rsidRPr="00850F0D">
        <w:rPr>
          <w:lang w:val="fr-FR"/>
        </w:rPr>
        <w:tab/>
        <w:t>Front fog lamp (paragraph 6.10.);</w:t>
      </w:r>
    </w:p>
    <w:p w14:paraId="442A2919" w14:textId="77777777" w:rsidR="00850F0D" w:rsidRP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>5.15.2.2.</w:t>
      </w:r>
      <w:r w:rsidRPr="00850F0D">
        <w:rPr>
          <w:lang w:val="en-IN"/>
        </w:rPr>
        <w:tab/>
        <w:t>Rear fog lamp (paragraph 6.11.);</w:t>
      </w:r>
    </w:p>
    <w:p w14:paraId="20776FFD" w14:textId="77777777" w:rsidR="00850F0D" w:rsidRDefault="00850F0D" w:rsidP="00D360F5">
      <w:pPr>
        <w:pStyle w:val="SingleTxtG"/>
        <w:ind w:left="2268" w:right="1418" w:hanging="1134"/>
        <w:rPr>
          <w:lang w:val="en-IN"/>
        </w:rPr>
      </w:pPr>
      <w:r w:rsidRPr="00850F0D">
        <w:rPr>
          <w:lang w:val="en-IN"/>
        </w:rPr>
        <w:t>5.15.3.</w:t>
      </w:r>
      <w:r w:rsidRPr="00850F0D">
        <w:rPr>
          <w:lang w:val="en-IN"/>
        </w:rPr>
        <w:tab/>
      </w:r>
      <w:r w:rsidRPr="00850F0D">
        <w:rPr>
          <w:lang w:val="en-IN"/>
        </w:rPr>
        <w:tab/>
        <w:t>Daytime</w:t>
      </w:r>
      <w:r w:rsidR="009864C4">
        <w:rPr>
          <w:lang w:val="en-IN"/>
        </w:rPr>
        <w:t xml:space="preserve"> running lamp (paragraph 6.13.);</w:t>
      </w:r>
    </w:p>
    <w:p w14:paraId="210FF077" w14:textId="77777777" w:rsidR="00DC4DFC" w:rsidRPr="00CB78EF" w:rsidRDefault="00DC4DFC" w:rsidP="00D360F5">
      <w:pPr>
        <w:pStyle w:val="SingleTxtG"/>
        <w:ind w:left="2268" w:right="1418" w:hanging="1134"/>
        <w:rPr>
          <w:lang w:val="en-IN"/>
        </w:rPr>
      </w:pPr>
      <w:r>
        <w:t xml:space="preserve">5.15.4.           Stop lamp, S3 category device specified in Regulation No. 7 (paragraph 6.4.). </w:t>
      </w:r>
    </w:p>
    <w:p w14:paraId="7B88B781" w14:textId="77777777" w:rsidR="00DC4DFC" w:rsidRPr="00850F0D" w:rsidRDefault="00DC4DFC" w:rsidP="00D360F5">
      <w:pPr>
        <w:pStyle w:val="SingleTxtG"/>
        <w:ind w:left="2268" w:right="1418" w:hanging="1134"/>
        <w:rPr>
          <w:lang w:val="en-IN"/>
        </w:rPr>
      </w:pPr>
      <w:r>
        <w:t>5.15.5.           Emergency stop signal (paragraph 6.14.).</w:t>
      </w:r>
    </w:p>
    <w:p w14:paraId="46F4CB7F" w14:textId="77777777" w:rsidR="00850F0D" w:rsidRDefault="00FD3424" w:rsidP="00D360F5">
      <w:pPr>
        <w:autoSpaceDE w:val="0"/>
        <w:autoSpaceDN w:val="0"/>
        <w:adjustRightInd w:val="0"/>
        <w:spacing w:after="120"/>
        <w:ind w:left="2268" w:right="1418" w:hanging="1134"/>
        <w:jc w:val="both"/>
        <w:rPr>
          <w:rFonts w:eastAsiaTheme="minorHAnsi"/>
          <w:b/>
          <w:color w:val="000000" w:themeColor="text1"/>
        </w:rPr>
      </w:pPr>
      <w:r>
        <w:rPr>
          <w:b/>
          <w:color w:val="000000" w:themeColor="text1"/>
        </w:rPr>
        <w:t>5.15.</w:t>
      </w:r>
      <w:r w:rsidR="00C93046">
        <w:rPr>
          <w:b/>
          <w:color w:val="000000" w:themeColor="text1"/>
        </w:rPr>
        <w:t>6</w:t>
      </w:r>
      <w:r w:rsidR="00850F0D" w:rsidRPr="00C93046">
        <w:rPr>
          <w:b/>
          <w:color w:val="000000" w:themeColor="text1"/>
        </w:rPr>
        <w:t>.</w:t>
      </w:r>
      <w:r w:rsidR="00850F0D" w:rsidRPr="00850F0D">
        <w:rPr>
          <w:b/>
          <w:color w:val="000000" w:themeColor="text1"/>
        </w:rPr>
        <w:t xml:space="preserve"> </w:t>
      </w:r>
      <w:r w:rsidR="00266985">
        <w:rPr>
          <w:b/>
          <w:color w:val="000000" w:themeColor="text1"/>
        </w:rPr>
        <w:t xml:space="preserve"> </w:t>
      </w:r>
      <w:r w:rsidR="00C93046">
        <w:rPr>
          <w:b/>
          <w:color w:val="000000" w:themeColor="text1"/>
        </w:rPr>
        <w:t xml:space="preserve">      </w:t>
      </w:r>
      <w:r w:rsidR="00DC4DFC">
        <w:rPr>
          <w:b/>
          <w:color w:val="000000" w:themeColor="text1"/>
        </w:rPr>
        <w:t xml:space="preserve">   </w:t>
      </w:r>
      <w:r w:rsidR="00266985">
        <w:rPr>
          <w:b/>
          <w:color w:val="000000" w:themeColor="text1"/>
        </w:rPr>
        <w:t>F</w:t>
      </w:r>
      <w:r w:rsidR="00850F0D" w:rsidRPr="00850F0D">
        <w:rPr>
          <w:b/>
          <w:color w:val="000000" w:themeColor="text1"/>
        </w:rPr>
        <w:t xml:space="preserve">ront position lamp (paragraph 6.6.) </w:t>
      </w:r>
      <w:r w:rsidR="003A1C98">
        <w:rPr>
          <w:b/>
          <w:color w:val="000000" w:themeColor="text1"/>
        </w:rPr>
        <w:t xml:space="preserve">also see </w:t>
      </w:r>
      <w:r w:rsidR="0067384E" w:rsidRPr="003A1C98">
        <w:rPr>
          <w:b/>
          <w:color w:val="000000" w:themeColor="text1"/>
        </w:rPr>
        <w:t>para 5.14.6</w:t>
      </w:r>
      <w:r w:rsidR="00850F0D" w:rsidRPr="003A1C98">
        <w:rPr>
          <w:b/>
          <w:color w:val="000000" w:themeColor="text1"/>
        </w:rPr>
        <w:t>.</w:t>
      </w:r>
      <w:r w:rsidR="00850F0D" w:rsidRPr="003A1C98">
        <w:rPr>
          <w:rFonts w:eastAsiaTheme="minorHAnsi"/>
          <w:b/>
          <w:color w:val="000000" w:themeColor="text1"/>
        </w:rPr>
        <w:t>”</w:t>
      </w:r>
    </w:p>
    <w:p w14:paraId="382F95E3" w14:textId="77777777" w:rsidR="00C93046" w:rsidRPr="00D8289E" w:rsidRDefault="00D360F5" w:rsidP="00D360F5">
      <w:pPr>
        <w:autoSpaceDE w:val="0"/>
        <w:autoSpaceDN w:val="0"/>
        <w:adjustRightInd w:val="0"/>
        <w:spacing w:after="120"/>
        <w:ind w:left="2268" w:right="1418" w:hanging="1134"/>
        <w:jc w:val="both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ab/>
      </w:r>
      <w:r w:rsidR="00EB3F29">
        <w:rPr>
          <w:rFonts w:eastAsiaTheme="minorHAnsi"/>
          <w:b/>
          <w:color w:val="000000" w:themeColor="text1"/>
        </w:rPr>
        <w:t>F</w:t>
      </w:r>
      <w:r w:rsidR="00117529">
        <w:rPr>
          <w:rFonts w:eastAsiaTheme="minorHAnsi"/>
          <w:b/>
          <w:color w:val="000000" w:themeColor="text1"/>
        </w:rPr>
        <w:t xml:space="preserve">itment of </w:t>
      </w:r>
      <w:r w:rsidR="00C93046" w:rsidRPr="00D8289E">
        <w:rPr>
          <w:rFonts w:eastAsiaTheme="minorHAnsi"/>
          <w:b/>
          <w:color w:val="000000" w:themeColor="text1"/>
        </w:rPr>
        <w:t xml:space="preserve">Front Position Lamp(s) </w:t>
      </w:r>
      <w:r w:rsidR="00EB3F29">
        <w:rPr>
          <w:rFonts w:eastAsiaTheme="minorHAnsi"/>
          <w:b/>
          <w:color w:val="000000" w:themeColor="text1"/>
        </w:rPr>
        <w:t xml:space="preserve">is </w:t>
      </w:r>
      <w:r w:rsidR="000B0A3D">
        <w:rPr>
          <w:rFonts w:eastAsiaTheme="minorHAnsi"/>
          <w:b/>
          <w:color w:val="000000" w:themeColor="text1"/>
        </w:rPr>
        <w:t>optional</w:t>
      </w:r>
      <w:r>
        <w:rPr>
          <w:rFonts w:eastAsiaTheme="minorHAnsi"/>
          <w:b/>
          <w:color w:val="000000" w:themeColor="text1"/>
        </w:rPr>
        <w:t>,</w:t>
      </w:r>
      <w:r w:rsidR="000B0A3D">
        <w:rPr>
          <w:rFonts w:eastAsiaTheme="minorHAnsi"/>
          <w:b/>
          <w:color w:val="000000" w:themeColor="text1"/>
        </w:rPr>
        <w:t xml:space="preserve"> if</w:t>
      </w:r>
      <w:r w:rsidR="00C93046">
        <w:rPr>
          <w:rFonts w:eastAsiaTheme="minorHAnsi"/>
          <w:b/>
          <w:color w:val="000000" w:themeColor="text1"/>
        </w:rPr>
        <w:t xml:space="preserve"> requirements </w:t>
      </w:r>
      <w:r w:rsidR="00660A9F">
        <w:rPr>
          <w:rFonts w:eastAsiaTheme="minorHAnsi"/>
          <w:b/>
          <w:color w:val="000000" w:themeColor="text1"/>
        </w:rPr>
        <w:t>indicated from (i</w:t>
      </w:r>
      <w:r w:rsidR="00DB7F09">
        <w:rPr>
          <w:rFonts w:eastAsiaTheme="minorHAnsi"/>
          <w:b/>
          <w:color w:val="000000" w:themeColor="text1"/>
        </w:rPr>
        <w:t>) to (iii</w:t>
      </w:r>
      <w:r w:rsidR="00D91560">
        <w:rPr>
          <w:rFonts w:eastAsiaTheme="minorHAnsi"/>
          <w:b/>
          <w:color w:val="000000" w:themeColor="text1"/>
        </w:rPr>
        <w:t xml:space="preserve">) </w:t>
      </w:r>
      <w:r w:rsidR="00DC4DFC">
        <w:rPr>
          <w:rFonts w:eastAsiaTheme="minorHAnsi"/>
          <w:b/>
          <w:color w:val="000000" w:themeColor="text1"/>
        </w:rPr>
        <w:t xml:space="preserve">as mentioned </w:t>
      </w:r>
      <w:r w:rsidR="00F03F24">
        <w:rPr>
          <w:rFonts w:eastAsiaTheme="minorHAnsi"/>
          <w:b/>
          <w:color w:val="000000" w:themeColor="text1"/>
        </w:rPr>
        <w:t>below are</w:t>
      </w:r>
      <w:r w:rsidR="0083133C">
        <w:rPr>
          <w:rFonts w:eastAsiaTheme="minorHAnsi"/>
          <w:b/>
          <w:color w:val="000000" w:themeColor="text1"/>
        </w:rPr>
        <w:t xml:space="preserve"> </w:t>
      </w:r>
      <w:r>
        <w:rPr>
          <w:rFonts w:eastAsiaTheme="minorHAnsi"/>
          <w:b/>
          <w:color w:val="000000" w:themeColor="text1"/>
        </w:rPr>
        <w:t>complied with.</w:t>
      </w:r>
      <w:r w:rsidR="00DC4DFC">
        <w:rPr>
          <w:rFonts w:eastAsiaTheme="minorHAnsi"/>
          <w:b/>
          <w:color w:val="000000" w:themeColor="text1"/>
        </w:rPr>
        <w:t xml:space="preserve"> </w:t>
      </w:r>
    </w:p>
    <w:p w14:paraId="1495FBA3" w14:textId="51077061" w:rsidR="007F0149" w:rsidRPr="00B42773" w:rsidRDefault="00B42773" w:rsidP="00B42773">
      <w:pPr>
        <w:suppressAutoHyphens w:val="0"/>
        <w:autoSpaceDE w:val="0"/>
        <w:autoSpaceDN w:val="0"/>
        <w:adjustRightInd w:val="0"/>
        <w:spacing w:after="120"/>
        <w:ind w:left="2835" w:right="1418" w:hanging="567"/>
        <w:jc w:val="both"/>
        <w:rPr>
          <w:rFonts w:eastAsiaTheme="minorHAnsi"/>
          <w:b/>
          <w:color w:val="000000" w:themeColor="text1"/>
        </w:rPr>
      </w:pPr>
      <w:r w:rsidRPr="00DB7F09">
        <w:rPr>
          <w:rFonts w:eastAsiaTheme="minorHAnsi"/>
          <w:b/>
          <w:color w:val="000000" w:themeColor="text1"/>
        </w:rPr>
        <w:t>(i)</w:t>
      </w:r>
      <w:r w:rsidRPr="00DB7F09">
        <w:rPr>
          <w:rFonts w:eastAsiaTheme="minorHAnsi"/>
          <w:b/>
          <w:color w:val="000000" w:themeColor="text1"/>
        </w:rPr>
        <w:tab/>
      </w:r>
      <w:r w:rsidR="00C93046" w:rsidRPr="00B42773">
        <w:rPr>
          <w:rFonts w:eastAsiaTheme="minorHAnsi"/>
          <w:b/>
          <w:color w:val="000000" w:themeColor="text1"/>
        </w:rPr>
        <w:t>Failure of light source of one</w:t>
      </w:r>
      <w:r w:rsidR="001F3388" w:rsidRPr="00B42773">
        <w:rPr>
          <w:rFonts w:eastAsiaTheme="minorHAnsi"/>
          <w:b/>
          <w:color w:val="000000" w:themeColor="text1"/>
        </w:rPr>
        <w:t xml:space="preserve"> beam of </w:t>
      </w:r>
      <w:r w:rsidR="00C93046" w:rsidRPr="00B42773">
        <w:rPr>
          <w:rFonts w:eastAsiaTheme="minorHAnsi"/>
          <w:b/>
          <w:color w:val="000000" w:themeColor="text1"/>
        </w:rPr>
        <w:t>he</w:t>
      </w:r>
      <w:r w:rsidR="00F03F24" w:rsidRPr="00B42773">
        <w:rPr>
          <w:rFonts w:eastAsiaTheme="minorHAnsi"/>
          <w:b/>
          <w:color w:val="000000" w:themeColor="text1"/>
        </w:rPr>
        <w:t xml:space="preserve">adlamp </w:t>
      </w:r>
      <w:r w:rsidR="00EB3F29" w:rsidRPr="00B42773">
        <w:rPr>
          <w:rFonts w:eastAsiaTheme="minorHAnsi"/>
          <w:b/>
          <w:color w:val="000000" w:themeColor="text1"/>
        </w:rPr>
        <w:t xml:space="preserve">does not </w:t>
      </w:r>
      <w:r w:rsidR="00C93046" w:rsidRPr="00B42773">
        <w:rPr>
          <w:rFonts w:eastAsiaTheme="minorHAnsi"/>
          <w:b/>
          <w:color w:val="000000" w:themeColor="text1"/>
        </w:rPr>
        <w:t xml:space="preserve">affect the functioning of </w:t>
      </w:r>
      <w:r w:rsidR="001F3388" w:rsidRPr="00B42773">
        <w:rPr>
          <w:rFonts w:eastAsiaTheme="minorHAnsi"/>
          <w:b/>
          <w:color w:val="000000" w:themeColor="text1"/>
        </w:rPr>
        <w:t xml:space="preserve">the </w:t>
      </w:r>
      <w:r w:rsidR="00DB7F09" w:rsidRPr="00B42773">
        <w:rPr>
          <w:rFonts w:eastAsiaTheme="minorHAnsi"/>
          <w:b/>
          <w:color w:val="000000" w:themeColor="text1"/>
        </w:rPr>
        <w:t>other headlamp beam(s) or v</w:t>
      </w:r>
      <w:r w:rsidR="00C93046" w:rsidRPr="00B42773">
        <w:rPr>
          <w:rFonts w:eastAsiaTheme="minorHAnsi"/>
          <w:b/>
          <w:color w:val="000000" w:themeColor="text1"/>
        </w:rPr>
        <w:t>ehicle is fitted with daytime running lamp;</w:t>
      </w:r>
    </w:p>
    <w:p w14:paraId="58E34B58" w14:textId="6E7AD9D9" w:rsidR="007F0149" w:rsidRPr="00B42773" w:rsidRDefault="00B42773" w:rsidP="00B42773">
      <w:pPr>
        <w:suppressAutoHyphens w:val="0"/>
        <w:autoSpaceDE w:val="0"/>
        <w:autoSpaceDN w:val="0"/>
        <w:adjustRightInd w:val="0"/>
        <w:spacing w:after="120"/>
        <w:ind w:left="2835" w:right="1418" w:hanging="567"/>
        <w:jc w:val="both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lastRenderedPageBreak/>
        <w:t>(ii)</w:t>
      </w:r>
      <w:r>
        <w:rPr>
          <w:rFonts w:eastAsiaTheme="minorHAnsi"/>
          <w:b/>
          <w:color w:val="000000" w:themeColor="text1"/>
        </w:rPr>
        <w:tab/>
      </w:r>
      <w:r w:rsidR="00D91560" w:rsidRPr="00B42773">
        <w:rPr>
          <w:rFonts w:eastAsiaTheme="minorHAnsi"/>
          <w:b/>
          <w:color w:val="000000" w:themeColor="text1"/>
        </w:rPr>
        <w:t xml:space="preserve">The geometric visibility of the </w:t>
      </w:r>
      <w:r w:rsidR="003F71DE" w:rsidRPr="00B42773">
        <w:rPr>
          <w:rFonts w:eastAsiaTheme="minorHAnsi"/>
          <w:b/>
          <w:color w:val="000000" w:themeColor="text1"/>
        </w:rPr>
        <w:t xml:space="preserve">daytime </w:t>
      </w:r>
      <w:r w:rsidR="00A14D50" w:rsidRPr="00B42773">
        <w:rPr>
          <w:rFonts w:eastAsiaTheme="minorHAnsi"/>
          <w:b/>
          <w:color w:val="000000" w:themeColor="text1"/>
        </w:rPr>
        <w:t>running lamp, if fitted, and</w:t>
      </w:r>
      <w:r w:rsidR="00D91560" w:rsidRPr="00B42773">
        <w:rPr>
          <w:rFonts w:eastAsiaTheme="minorHAnsi"/>
          <w:b/>
          <w:color w:val="000000" w:themeColor="text1"/>
        </w:rPr>
        <w:t xml:space="preserve"> that of the passing beam meets the geometric visibility requirements prescribed for the front position lamp(s) as specified i</w:t>
      </w:r>
      <w:r w:rsidR="00A14D50" w:rsidRPr="00B42773">
        <w:rPr>
          <w:rFonts w:eastAsiaTheme="minorHAnsi"/>
          <w:b/>
          <w:color w:val="000000" w:themeColor="text1"/>
        </w:rPr>
        <w:t>n para 6.6.4</w:t>
      </w:r>
      <w:r w:rsidR="00D360F5" w:rsidRPr="00B42773">
        <w:rPr>
          <w:rFonts w:eastAsiaTheme="minorHAnsi"/>
          <w:b/>
          <w:color w:val="000000" w:themeColor="text1"/>
        </w:rPr>
        <w:t>.</w:t>
      </w:r>
      <w:r w:rsidR="00A14D50" w:rsidRPr="00B42773">
        <w:rPr>
          <w:rFonts w:eastAsiaTheme="minorHAnsi"/>
          <w:b/>
          <w:color w:val="000000" w:themeColor="text1"/>
        </w:rPr>
        <w:t xml:space="preserve"> below</w:t>
      </w:r>
      <w:r w:rsidR="00D91560" w:rsidRPr="00B42773">
        <w:rPr>
          <w:rFonts w:eastAsiaTheme="minorHAnsi"/>
          <w:b/>
          <w:color w:val="000000" w:themeColor="text1"/>
        </w:rPr>
        <w:t>;</w:t>
      </w:r>
    </w:p>
    <w:p w14:paraId="22CE527A" w14:textId="3BB37FD7" w:rsidR="00C93046" w:rsidRPr="00B42773" w:rsidRDefault="00B42773" w:rsidP="00B42773">
      <w:pPr>
        <w:suppressAutoHyphens w:val="0"/>
        <w:autoSpaceDE w:val="0"/>
        <w:autoSpaceDN w:val="0"/>
        <w:adjustRightInd w:val="0"/>
        <w:spacing w:after="120"/>
        <w:ind w:left="2835" w:right="1418" w:hanging="567"/>
        <w:jc w:val="both"/>
        <w:rPr>
          <w:rFonts w:eastAsiaTheme="minorHAnsi"/>
          <w:b/>
          <w:color w:val="000000" w:themeColor="text1"/>
        </w:rPr>
      </w:pPr>
      <w:r w:rsidRPr="007F0149">
        <w:rPr>
          <w:rFonts w:eastAsiaTheme="minorHAnsi"/>
          <w:b/>
          <w:color w:val="000000" w:themeColor="text1"/>
        </w:rPr>
        <w:t>(iii)</w:t>
      </w:r>
      <w:r w:rsidRPr="007F0149">
        <w:rPr>
          <w:rFonts w:eastAsiaTheme="minorHAnsi"/>
          <w:b/>
          <w:color w:val="000000" w:themeColor="text1"/>
        </w:rPr>
        <w:tab/>
      </w:r>
      <w:r w:rsidR="00D91560" w:rsidRPr="00B42773">
        <w:rPr>
          <w:rFonts w:eastAsiaTheme="minorHAnsi"/>
          <w:b/>
          <w:color w:val="000000" w:themeColor="text1"/>
        </w:rPr>
        <w:t xml:space="preserve">The </w:t>
      </w:r>
      <w:r w:rsidR="00A14D50" w:rsidRPr="00B42773">
        <w:rPr>
          <w:rFonts w:eastAsiaTheme="minorHAnsi"/>
          <w:b/>
          <w:color w:val="000000" w:themeColor="text1"/>
        </w:rPr>
        <w:t xml:space="preserve">minimum </w:t>
      </w:r>
      <w:r w:rsidR="00D91560" w:rsidRPr="00B42773">
        <w:rPr>
          <w:rFonts w:eastAsiaTheme="minorHAnsi"/>
          <w:b/>
          <w:color w:val="000000" w:themeColor="text1"/>
        </w:rPr>
        <w:t xml:space="preserve">photometric values of the </w:t>
      </w:r>
      <w:r w:rsidR="003F71DE" w:rsidRPr="00B42773">
        <w:rPr>
          <w:rFonts w:eastAsiaTheme="minorHAnsi"/>
          <w:b/>
          <w:color w:val="000000" w:themeColor="text1"/>
        </w:rPr>
        <w:t xml:space="preserve">daytime </w:t>
      </w:r>
      <w:r w:rsidR="0010406F" w:rsidRPr="00B42773">
        <w:rPr>
          <w:rFonts w:eastAsiaTheme="minorHAnsi"/>
          <w:b/>
          <w:color w:val="000000" w:themeColor="text1"/>
        </w:rPr>
        <w:t>running lamp, if fitted, and</w:t>
      </w:r>
      <w:r w:rsidR="00D91560" w:rsidRPr="00B42773">
        <w:rPr>
          <w:rFonts w:eastAsiaTheme="minorHAnsi"/>
          <w:b/>
          <w:color w:val="000000" w:themeColor="text1"/>
        </w:rPr>
        <w:t xml:space="preserve"> that of the passing beam are in accordance to the angles of light distribution, prescribed for the geometric visibility field of front position lamp(s) as specified in Annex 4 of UN Regulation 50</w:t>
      </w:r>
      <w:r w:rsidR="00A14D50" w:rsidRPr="00B42773">
        <w:rPr>
          <w:rFonts w:eastAsiaTheme="minorHAnsi"/>
          <w:b/>
          <w:color w:val="000000" w:themeColor="text1"/>
        </w:rPr>
        <w:t>.</w:t>
      </w:r>
    </w:p>
    <w:p w14:paraId="603ECE30" w14:textId="77777777" w:rsidR="00C93046" w:rsidRDefault="00C93046" w:rsidP="00D360F5">
      <w:pPr>
        <w:autoSpaceDE w:val="0"/>
        <w:autoSpaceDN w:val="0"/>
        <w:adjustRightInd w:val="0"/>
        <w:spacing w:after="120"/>
        <w:ind w:left="2268" w:right="1418"/>
        <w:jc w:val="both"/>
        <w:rPr>
          <w:rFonts w:eastAsiaTheme="minorHAnsi"/>
          <w:b/>
          <w:color w:val="000000" w:themeColor="text1"/>
        </w:rPr>
      </w:pPr>
      <w:r w:rsidRPr="003F71DE">
        <w:rPr>
          <w:rFonts w:eastAsiaTheme="minorHAnsi"/>
          <w:b/>
          <w:color w:val="000000" w:themeColor="text1"/>
        </w:rPr>
        <w:t xml:space="preserve">An appropriate evidence demonstrating compliance with the requirements </w:t>
      </w:r>
      <w:r w:rsidR="00F03F24" w:rsidRPr="003F71DE">
        <w:rPr>
          <w:rFonts w:eastAsiaTheme="minorHAnsi"/>
          <w:b/>
          <w:color w:val="000000" w:themeColor="text1"/>
        </w:rPr>
        <w:t xml:space="preserve">as </w:t>
      </w:r>
      <w:r w:rsidRPr="003F71DE">
        <w:rPr>
          <w:rFonts w:eastAsiaTheme="minorHAnsi"/>
          <w:b/>
          <w:color w:val="000000" w:themeColor="text1"/>
        </w:rPr>
        <w:t xml:space="preserve">indicated in </w:t>
      </w:r>
      <w:r w:rsidR="001F3388">
        <w:rPr>
          <w:rFonts w:eastAsiaTheme="minorHAnsi"/>
          <w:b/>
          <w:color w:val="000000" w:themeColor="text1"/>
        </w:rPr>
        <w:t>(ii</w:t>
      </w:r>
      <w:r w:rsidRPr="003F71DE">
        <w:rPr>
          <w:rFonts w:eastAsiaTheme="minorHAnsi"/>
          <w:b/>
          <w:color w:val="000000" w:themeColor="text1"/>
        </w:rPr>
        <w:t xml:space="preserve">) and </w:t>
      </w:r>
      <w:r w:rsidR="00F03F24" w:rsidRPr="003F71DE">
        <w:rPr>
          <w:rFonts w:eastAsiaTheme="minorHAnsi"/>
          <w:b/>
          <w:color w:val="000000" w:themeColor="text1"/>
        </w:rPr>
        <w:t>(</w:t>
      </w:r>
      <w:r w:rsidR="001F3388">
        <w:rPr>
          <w:rFonts w:eastAsiaTheme="minorHAnsi"/>
          <w:b/>
          <w:color w:val="000000" w:themeColor="text1"/>
        </w:rPr>
        <w:t>iii</w:t>
      </w:r>
      <w:r w:rsidR="007F0149">
        <w:rPr>
          <w:rFonts w:eastAsiaTheme="minorHAnsi"/>
          <w:b/>
          <w:color w:val="000000" w:themeColor="text1"/>
        </w:rPr>
        <w:t>)</w:t>
      </w:r>
      <w:r w:rsidRPr="003F71DE">
        <w:rPr>
          <w:rFonts w:eastAsiaTheme="minorHAnsi"/>
          <w:b/>
          <w:color w:val="000000" w:themeColor="text1"/>
        </w:rPr>
        <w:t xml:space="preserve"> shall be provided in the test </w:t>
      </w:r>
      <w:r w:rsidR="00D20217" w:rsidRPr="003F71DE">
        <w:rPr>
          <w:rFonts w:eastAsiaTheme="minorHAnsi"/>
          <w:b/>
          <w:color w:val="000000" w:themeColor="text1"/>
        </w:rPr>
        <w:t xml:space="preserve">reports for </w:t>
      </w:r>
      <w:r w:rsidR="00E750DC">
        <w:rPr>
          <w:rFonts w:eastAsiaTheme="minorHAnsi"/>
          <w:b/>
          <w:color w:val="000000" w:themeColor="text1"/>
        </w:rPr>
        <w:t>daytime running lamp, if fitted, and that of passing beam</w:t>
      </w:r>
      <w:r w:rsidR="003F71DE" w:rsidRPr="003F71DE">
        <w:rPr>
          <w:rFonts w:eastAsiaTheme="minorHAnsi"/>
          <w:b/>
          <w:color w:val="000000" w:themeColor="text1"/>
        </w:rPr>
        <w:t>,</w:t>
      </w:r>
      <w:r w:rsidR="00D91560" w:rsidRPr="003F71DE">
        <w:rPr>
          <w:rFonts w:eastAsiaTheme="minorHAnsi"/>
          <w:b/>
          <w:color w:val="000000" w:themeColor="text1"/>
        </w:rPr>
        <w:t xml:space="preserve"> as applicable</w:t>
      </w:r>
      <w:r w:rsidRPr="003F71DE">
        <w:rPr>
          <w:rFonts w:eastAsiaTheme="minorHAnsi"/>
          <w:b/>
          <w:color w:val="000000" w:themeColor="text1"/>
        </w:rPr>
        <w:t>.</w:t>
      </w:r>
      <w:r w:rsidR="00D360F5">
        <w:rPr>
          <w:rFonts w:eastAsiaTheme="minorHAnsi"/>
          <w:b/>
          <w:color w:val="000000" w:themeColor="text1"/>
        </w:rPr>
        <w:t>"</w:t>
      </w:r>
    </w:p>
    <w:p w14:paraId="6478E64B" w14:textId="77777777" w:rsidR="00850F0D" w:rsidRPr="00850F0D" w:rsidRDefault="00850F0D" w:rsidP="00BB32BE">
      <w:pPr>
        <w:autoSpaceDE w:val="0"/>
        <w:autoSpaceDN w:val="0"/>
        <w:adjustRightInd w:val="0"/>
        <w:spacing w:after="120"/>
        <w:ind w:left="1134" w:right="1418"/>
        <w:jc w:val="both"/>
      </w:pPr>
      <w:r w:rsidRPr="00850F0D">
        <w:rPr>
          <w:i/>
        </w:rPr>
        <w:t>Paragraph 6.13.7.1.,</w:t>
      </w:r>
      <w:r>
        <w:t xml:space="preserve"> a</w:t>
      </w:r>
      <w:r w:rsidRPr="00850F0D">
        <w:t>mend to read:</w:t>
      </w:r>
    </w:p>
    <w:p w14:paraId="0D27C9CE" w14:textId="77777777" w:rsidR="00850F0D" w:rsidRPr="00850F0D" w:rsidRDefault="00850F0D" w:rsidP="00D360F5">
      <w:pPr>
        <w:autoSpaceDE w:val="0"/>
        <w:autoSpaceDN w:val="0"/>
        <w:adjustRightInd w:val="0"/>
        <w:spacing w:after="120"/>
        <w:ind w:left="2268" w:right="1418" w:hanging="1134"/>
        <w:jc w:val="both"/>
      </w:pPr>
      <w:r w:rsidRPr="00850F0D">
        <w:t xml:space="preserve">“6.13.7.1. </w:t>
      </w:r>
      <w:r>
        <w:tab/>
      </w:r>
      <w:r w:rsidRPr="00850F0D">
        <w:t>The daytime running lamp shall switch OFF automatically when the headlamps are switched ON, except when the latter are used to give intermittent luminous warnings at short intervals.</w:t>
      </w:r>
    </w:p>
    <w:p w14:paraId="4A758F4B" w14:textId="77777777" w:rsidR="00D360F5" w:rsidRDefault="00D360F5" w:rsidP="00D360F5">
      <w:pPr>
        <w:spacing w:after="120"/>
        <w:ind w:left="2268" w:right="1418" w:hanging="1134"/>
        <w:jc w:val="both"/>
        <w:rPr>
          <w:lang w:val="en-US"/>
        </w:rPr>
      </w:pPr>
      <w:r>
        <w:tab/>
      </w:r>
      <w:r w:rsidR="00850F0D" w:rsidRPr="00850F0D">
        <w:t>The rear position lamp shall be switched ON when the daytime running lamp(s) is/are switched ON. The front position lamp(s)</w:t>
      </w:r>
      <w:r w:rsidR="00850F0D" w:rsidRPr="00850F0D">
        <w:rPr>
          <w:b/>
          <w:color w:val="000000" w:themeColor="text1"/>
        </w:rPr>
        <w:t xml:space="preserve">, if fitted, </w:t>
      </w:r>
      <w:r w:rsidR="00850F0D" w:rsidRPr="00850F0D">
        <w:t>and the rear-registration-plate illuminating device may be switched ON individually or together, when the daytime running lamp(s) is/are switched ON.”</w:t>
      </w:r>
    </w:p>
    <w:p w14:paraId="1B071793" w14:textId="77777777" w:rsidR="00D751DB" w:rsidRPr="00D360F5" w:rsidRDefault="00D360F5" w:rsidP="000763D5">
      <w:pPr>
        <w:pStyle w:val="HChG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II.</w:t>
      </w:r>
      <w:r>
        <w:rPr>
          <w:rFonts w:eastAsia="Times New Roman"/>
          <w:lang w:val="en-US"/>
        </w:rPr>
        <w:tab/>
      </w:r>
      <w:r w:rsidR="000421AD">
        <w:rPr>
          <w:rFonts w:eastAsia="Times New Roman"/>
          <w:lang w:val="en-US"/>
        </w:rPr>
        <w:t>Justification</w:t>
      </w:r>
      <w:r w:rsidR="00D751DB" w:rsidRPr="00D360F5">
        <w:rPr>
          <w:rFonts w:eastAsia="Times New Roman"/>
          <w:lang w:val="en-US"/>
        </w:rPr>
        <w:t xml:space="preserve"> </w:t>
      </w:r>
      <w:r w:rsidR="00A5414C" w:rsidRPr="00D360F5">
        <w:rPr>
          <w:rFonts w:eastAsia="Times New Roman"/>
          <w:lang w:val="en-US"/>
        </w:rPr>
        <w:tab/>
      </w:r>
    </w:p>
    <w:p w14:paraId="7A202862" w14:textId="77777777" w:rsidR="00D20217" w:rsidRPr="00D360F5" w:rsidRDefault="00D360F5" w:rsidP="00D360F5">
      <w:pPr>
        <w:pStyle w:val="HChG"/>
        <w:spacing w:before="0" w:after="120" w:line="240" w:lineRule="atLeast"/>
        <w:ind w:right="1418" w:firstLine="0"/>
        <w:jc w:val="both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1.</w:t>
      </w:r>
      <w:r>
        <w:rPr>
          <w:b w:val="0"/>
          <w:sz w:val="20"/>
          <w:lang w:val="en-US"/>
        </w:rPr>
        <w:tab/>
      </w:r>
      <w:r w:rsidRPr="00D360F5">
        <w:rPr>
          <w:b w:val="0"/>
          <w:sz w:val="20"/>
          <w:lang w:val="en-US"/>
        </w:rPr>
        <w:t xml:space="preserve">At </w:t>
      </w:r>
      <w:r w:rsidR="00632486" w:rsidRPr="00D360F5">
        <w:rPr>
          <w:b w:val="0"/>
          <w:sz w:val="20"/>
          <w:lang w:val="en-US"/>
        </w:rPr>
        <w:t xml:space="preserve">previous </w:t>
      </w:r>
      <w:r w:rsidR="00D751DB" w:rsidRPr="00D360F5">
        <w:rPr>
          <w:b w:val="0"/>
          <w:sz w:val="20"/>
          <w:lang w:val="en-US"/>
        </w:rPr>
        <w:t>sessions of</w:t>
      </w:r>
      <w:r w:rsidR="00D751DB" w:rsidRPr="00D360F5">
        <w:rPr>
          <w:sz w:val="20"/>
          <w:lang w:val="en-US"/>
        </w:rPr>
        <w:t xml:space="preserve"> </w:t>
      </w:r>
      <w:r w:rsidR="00D751DB" w:rsidRPr="00D360F5">
        <w:rPr>
          <w:b w:val="0"/>
          <w:sz w:val="20"/>
          <w:lang w:val="en-US"/>
        </w:rPr>
        <w:t>GRE,</w:t>
      </w:r>
      <w:r w:rsidR="00632486" w:rsidRPr="00D360F5">
        <w:rPr>
          <w:b w:val="0"/>
          <w:sz w:val="20"/>
          <w:lang w:val="en-US"/>
        </w:rPr>
        <w:t xml:space="preserve"> India submitted </w:t>
      </w:r>
      <w:r w:rsidR="005D6344" w:rsidRPr="00D360F5">
        <w:rPr>
          <w:b w:val="0"/>
          <w:sz w:val="20"/>
          <w:lang w:val="en-US"/>
        </w:rPr>
        <w:t xml:space="preserve">few </w:t>
      </w:r>
      <w:r w:rsidR="00632486" w:rsidRPr="00D360F5">
        <w:rPr>
          <w:b w:val="0"/>
          <w:sz w:val="20"/>
          <w:lang w:val="en-US"/>
        </w:rPr>
        <w:t>i</w:t>
      </w:r>
      <w:r w:rsidR="00D751DB" w:rsidRPr="00D360F5">
        <w:rPr>
          <w:b w:val="0"/>
          <w:sz w:val="20"/>
          <w:lang w:val="en-US"/>
        </w:rPr>
        <w:t>nformal documents</w:t>
      </w:r>
      <w:r w:rsidR="00632486" w:rsidRPr="00D360F5">
        <w:rPr>
          <w:b w:val="0"/>
          <w:sz w:val="20"/>
          <w:lang w:val="en-US"/>
        </w:rPr>
        <w:t xml:space="preserve"> </w:t>
      </w:r>
      <w:r w:rsidR="00D751DB" w:rsidRPr="00D360F5">
        <w:rPr>
          <w:b w:val="0"/>
          <w:sz w:val="20"/>
          <w:lang w:val="en-US"/>
        </w:rPr>
        <w:t xml:space="preserve">and formal document </w:t>
      </w:r>
      <w:r w:rsidR="00632486" w:rsidRPr="00D360F5">
        <w:rPr>
          <w:b w:val="0"/>
          <w:sz w:val="20"/>
          <w:lang w:val="en-US"/>
        </w:rPr>
        <w:t>ECE/TRANS</w:t>
      </w:r>
      <w:r w:rsidR="00D751DB" w:rsidRPr="00D360F5">
        <w:rPr>
          <w:b w:val="0"/>
          <w:sz w:val="20"/>
          <w:lang w:val="en-US"/>
        </w:rPr>
        <w:t>WP</w:t>
      </w:r>
      <w:r w:rsidR="00632486" w:rsidRPr="00D360F5">
        <w:rPr>
          <w:b w:val="0"/>
          <w:sz w:val="20"/>
          <w:lang w:val="en-US"/>
        </w:rPr>
        <w:t>.</w:t>
      </w:r>
      <w:r w:rsidR="00D751DB" w:rsidRPr="00D360F5">
        <w:rPr>
          <w:b w:val="0"/>
          <w:sz w:val="20"/>
          <w:lang w:val="en-US"/>
        </w:rPr>
        <w:t>29/GRE/2018/47 for the purpose of</w:t>
      </w:r>
      <w:r>
        <w:rPr>
          <w:b w:val="0"/>
          <w:sz w:val="20"/>
          <w:lang w:val="en-US"/>
        </w:rPr>
        <w:t>:</w:t>
      </w:r>
      <w:r w:rsidR="00D751DB" w:rsidRPr="00D360F5">
        <w:rPr>
          <w:b w:val="0"/>
          <w:sz w:val="20"/>
          <w:lang w:val="en-US"/>
        </w:rPr>
        <w:t xml:space="preserve"> </w:t>
      </w:r>
    </w:p>
    <w:p w14:paraId="3EBA2A78" w14:textId="4B1DD491" w:rsidR="00D20217" w:rsidRPr="00D360F5" w:rsidRDefault="00B42773" w:rsidP="00B42773">
      <w:pPr>
        <w:pStyle w:val="HChG"/>
        <w:spacing w:before="0" w:after="120" w:line="240" w:lineRule="atLeast"/>
        <w:ind w:left="1701" w:right="1418" w:hanging="567"/>
        <w:jc w:val="both"/>
        <w:rPr>
          <w:b w:val="0"/>
          <w:sz w:val="20"/>
          <w:lang w:val="en-US"/>
        </w:rPr>
      </w:pPr>
      <w:r w:rsidRPr="00D360F5">
        <w:rPr>
          <w:rFonts w:ascii="Symbol" w:hAnsi="Symbol"/>
          <w:b w:val="0"/>
          <w:sz w:val="20"/>
          <w:lang w:val="en-US"/>
        </w:rPr>
        <w:t></w:t>
      </w:r>
      <w:r w:rsidRPr="00D360F5">
        <w:rPr>
          <w:rFonts w:ascii="Symbol" w:hAnsi="Symbol"/>
          <w:b w:val="0"/>
          <w:sz w:val="20"/>
          <w:lang w:val="en-US"/>
        </w:rPr>
        <w:tab/>
      </w:r>
      <w:r w:rsidR="00D20217" w:rsidRPr="00D360F5">
        <w:rPr>
          <w:b w:val="0"/>
          <w:sz w:val="20"/>
          <w:lang w:val="en-US"/>
        </w:rPr>
        <w:t>M</w:t>
      </w:r>
      <w:r w:rsidR="00D751DB" w:rsidRPr="00D360F5">
        <w:rPr>
          <w:b w:val="0"/>
          <w:sz w:val="20"/>
          <w:lang w:val="en-US"/>
        </w:rPr>
        <w:t>aking front position lamp</w:t>
      </w:r>
      <w:r w:rsidR="00632486" w:rsidRPr="00D360F5">
        <w:rPr>
          <w:b w:val="0"/>
          <w:sz w:val="20"/>
          <w:lang w:val="en-US"/>
        </w:rPr>
        <w:t xml:space="preserve"> optional and </w:t>
      </w:r>
    </w:p>
    <w:p w14:paraId="06FC029B" w14:textId="3EEDFD5E" w:rsidR="0067384E" w:rsidRPr="00D360F5" w:rsidRDefault="00B42773" w:rsidP="00B42773">
      <w:pPr>
        <w:pStyle w:val="HChG"/>
        <w:spacing w:before="0" w:after="120" w:line="240" w:lineRule="atLeast"/>
        <w:ind w:left="1701" w:right="1418" w:hanging="567"/>
        <w:jc w:val="both"/>
        <w:rPr>
          <w:b w:val="0"/>
          <w:sz w:val="20"/>
          <w:lang w:val="en-US"/>
        </w:rPr>
      </w:pPr>
      <w:r w:rsidRPr="00D360F5">
        <w:rPr>
          <w:rFonts w:ascii="Symbol" w:hAnsi="Symbol"/>
          <w:b w:val="0"/>
          <w:sz w:val="20"/>
          <w:lang w:val="en-US"/>
        </w:rPr>
        <w:t></w:t>
      </w:r>
      <w:r w:rsidRPr="00D360F5">
        <w:rPr>
          <w:rFonts w:ascii="Symbol" w:hAnsi="Symbol"/>
          <w:b w:val="0"/>
          <w:sz w:val="20"/>
          <w:lang w:val="en-US"/>
        </w:rPr>
        <w:tab/>
      </w:r>
      <w:r w:rsidR="00D20217" w:rsidRPr="00D360F5">
        <w:rPr>
          <w:b w:val="0"/>
          <w:sz w:val="20"/>
          <w:lang w:val="en-US"/>
        </w:rPr>
        <w:t>C</w:t>
      </w:r>
      <w:r w:rsidR="00632486" w:rsidRPr="00D360F5">
        <w:rPr>
          <w:b w:val="0"/>
          <w:sz w:val="20"/>
          <w:lang w:val="en-US"/>
        </w:rPr>
        <w:t xml:space="preserve">hanges to electrical connections </w:t>
      </w:r>
      <w:r w:rsidR="00D20217" w:rsidRPr="00D360F5">
        <w:rPr>
          <w:b w:val="0"/>
          <w:sz w:val="20"/>
          <w:lang w:val="en-US"/>
        </w:rPr>
        <w:t>related to simultaneous activation of lamps, i.e. to permit activation of rear lamps before the front lamps are activated.</w:t>
      </w:r>
    </w:p>
    <w:p w14:paraId="0CFCB2F4" w14:textId="77777777" w:rsidR="007E10E1" w:rsidRPr="00D360F5" w:rsidRDefault="00220E3C" w:rsidP="00220E3C">
      <w:pPr>
        <w:pStyle w:val="HChG"/>
        <w:spacing w:before="0" w:after="120" w:line="240" w:lineRule="atLeast"/>
        <w:ind w:right="1418" w:firstLine="0"/>
        <w:jc w:val="both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2.</w:t>
      </w:r>
      <w:r w:rsidR="00D9353A">
        <w:rPr>
          <w:b w:val="0"/>
          <w:sz w:val="20"/>
          <w:lang w:val="en-US"/>
        </w:rPr>
        <w:tab/>
      </w:r>
      <w:r w:rsidR="00D751DB" w:rsidRPr="00D360F5">
        <w:rPr>
          <w:b w:val="0"/>
          <w:sz w:val="20"/>
          <w:lang w:val="en-US"/>
        </w:rPr>
        <w:t xml:space="preserve">Based on the inputs received from experts </w:t>
      </w:r>
      <w:r w:rsidR="00632486" w:rsidRPr="00D360F5">
        <w:rPr>
          <w:b w:val="0"/>
          <w:sz w:val="20"/>
          <w:lang w:val="en-US"/>
        </w:rPr>
        <w:t xml:space="preserve">of </w:t>
      </w:r>
      <w:r>
        <w:rPr>
          <w:b w:val="0"/>
          <w:sz w:val="20"/>
          <w:lang w:val="en-US"/>
        </w:rPr>
        <w:t>C</w:t>
      </w:r>
      <w:r w:rsidR="00D751DB" w:rsidRPr="00D360F5">
        <w:rPr>
          <w:b w:val="0"/>
          <w:sz w:val="20"/>
          <w:lang w:val="en-US"/>
        </w:rPr>
        <w:t xml:space="preserve">ontracting </w:t>
      </w:r>
      <w:r>
        <w:rPr>
          <w:b w:val="0"/>
          <w:sz w:val="20"/>
          <w:lang w:val="en-US"/>
        </w:rPr>
        <w:t>P</w:t>
      </w:r>
      <w:r w:rsidR="00D751DB" w:rsidRPr="00D360F5">
        <w:rPr>
          <w:b w:val="0"/>
          <w:sz w:val="20"/>
          <w:lang w:val="en-US"/>
        </w:rPr>
        <w:t>arties during the</w:t>
      </w:r>
      <w:r w:rsidR="00DB4C58" w:rsidRPr="00D360F5">
        <w:rPr>
          <w:b w:val="0"/>
          <w:sz w:val="20"/>
          <w:lang w:val="en-US"/>
        </w:rPr>
        <w:t>se</w:t>
      </w:r>
      <w:r w:rsidR="00D751DB" w:rsidRPr="00D360F5">
        <w:rPr>
          <w:b w:val="0"/>
          <w:sz w:val="20"/>
          <w:lang w:val="en-US"/>
        </w:rPr>
        <w:t xml:space="preserve"> GRE sessions </w:t>
      </w:r>
      <w:r w:rsidRPr="00D360F5">
        <w:rPr>
          <w:b w:val="0"/>
          <w:sz w:val="20"/>
          <w:lang w:val="en-US"/>
        </w:rPr>
        <w:t>and</w:t>
      </w:r>
      <w:r w:rsidR="00D751DB" w:rsidRPr="00D360F5">
        <w:rPr>
          <w:b w:val="0"/>
          <w:sz w:val="20"/>
          <w:lang w:val="en-US"/>
        </w:rPr>
        <w:t xml:space="preserve"> during bilateral discussion, India underst</w:t>
      </w:r>
      <w:r>
        <w:rPr>
          <w:b w:val="0"/>
          <w:sz w:val="20"/>
          <w:lang w:val="en-US"/>
        </w:rPr>
        <w:t xml:space="preserve">ood </w:t>
      </w:r>
      <w:r w:rsidR="00D751DB" w:rsidRPr="00D360F5">
        <w:rPr>
          <w:b w:val="0"/>
          <w:sz w:val="20"/>
          <w:lang w:val="en-US"/>
        </w:rPr>
        <w:t>that the submitted</w:t>
      </w:r>
      <w:r>
        <w:rPr>
          <w:b w:val="0"/>
          <w:sz w:val="20"/>
          <w:lang w:val="en-US"/>
        </w:rPr>
        <w:t xml:space="preserve"> proposal</w:t>
      </w:r>
      <w:r w:rsidR="00D751DB" w:rsidRPr="00D360F5">
        <w:rPr>
          <w:b w:val="0"/>
          <w:sz w:val="20"/>
          <w:lang w:val="en-US"/>
        </w:rPr>
        <w:t xml:space="preserve"> need</w:t>
      </w:r>
      <w:r>
        <w:rPr>
          <w:b w:val="0"/>
          <w:sz w:val="20"/>
          <w:lang w:val="en-US"/>
        </w:rPr>
        <w:t>ed</w:t>
      </w:r>
      <w:r w:rsidR="00D751DB" w:rsidRPr="00D360F5">
        <w:rPr>
          <w:b w:val="0"/>
          <w:sz w:val="20"/>
          <w:lang w:val="en-US"/>
        </w:rPr>
        <w:t xml:space="preserve"> </w:t>
      </w:r>
      <w:r w:rsidR="00632486" w:rsidRPr="00D360F5">
        <w:rPr>
          <w:b w:val="0"/>
          <w:sz w:val="20"/>
          <w:lang w:val="en-US"/>
        </w:rPr>
        <w:t xml:space="preserve">technical </w:t>
      </w:r>
      <w:r w:rsidR="00D751DB" w:rsidRPr="00D360F5">
        <w:rPr>
          <w:b w:val="0"/>
          <w:sz w:val="20"/>
          <w:lang w:val="en-US"/>
        </w:rPr>
        <w:t xml:space="preserve">refinement for </w:t>
      </w:r>
      <w:r w:rsidR="00632486" w:rsidRPr="00D360F5">
        <w:rPr>
          <w:b w:val="0"/>
          <w:sz w:val="20"/>
          <w:lang w:val="en-US"/>
        </w:rPr>
        <w:t xml:space="preserve">regulation </w:t>
      </w:r>
      <w:r w:rsidR="00D751DB" w:rsidRPr="00D360F5">
        <w:rPr>
          <w:b w:val="0"/>
          <w:sz w:val="20"/>
          <w:lang w:val="en-US"/>
        </w:rPr>
        <w:t>acceptability.</w:t>
      </w:r>
      <w:r w:rsidR="00632486" w:rsidRPr="00D360F5">
        <w:rPr>
          <w:b w:val="0"/>
          <w:sz w:val="20"/>
          <w:lang w:val="en-US"/>
        </w:rPr>
        <w:t xml:space="preserve"> </w:t>
      </w:r>
      <w:r w:rsidR="00D751DB" w:rsidRPr="00D360F5">
        <w:rPr>
          <w:b w:val="0"/>
          <w:sz w:val="20"/>
          <w:lang w:val="en-US"/>
        </w:rPr>
        <w:t xml:space="preserve">India is thankful to all </w:t>
      </w:r>
      <w:r>
        <w:rPr>
          <w:b w:val="0"/>
          <w:sz w:val="20"/>
          <w:lang w:val="en-US"/>
        </w:rPr>
        <w:t>C</w:t>
      </w:r>
      <w:r w:rsidR="00D751DB" w:rsidRPr="00D360F5">
        <w:rPr>
          <w:b w:val="0"/>
          <w:sz w:val="20"/>
          <w:lang w:val="en-US"/>
        </w:rPr>
        <w:t xml:space="preserve">ontracting </w:t>
      </w:r>
      <w:r>
        <w:rPr>
          <w:b w:val="0"/>
          <w:sz w:val="20"/>
          <w:lang w:val="en-US"/>
        </w:rPr>
        <w:t>P</w:t>
      </w:r>
      <w:r w:rsidR="00D751DB" w:rsidRPr="00D360F5">
        <w:rPr>
          <w:b w:val="0"/>
          <w:sz w:val="20"/>
          <w:lang w:val="en-US"/>
        </w:rPr>
        <w:t xml:space="preserve">arties </w:t>
      </w:r>
      <w:r>
        <w:rPr>
          <w:b w:val="0"/>
          <w:sz w:val="20"/>
          <w:lang w:val="en-US"/>
        </w:rPr>
        <w:t xml:space="preserve">for </w:t>
      </w:r>
      <w:r w:rsidR="00D751DB" w:rsidRPr="00D360F5">
        <w:rPr>
          <w:b w:val="0"/>
          <w:sz w:val="20"/>
          <w:lang w:val="en-US"/>
        </w:rPr>
        <w:t>understanding the concerns raised and</w:t>
      </w:r>
      <w:r>
        <w:rPr>
          <w:b w:val="0"/>
          <w:sz w:val="20"/>
          <w:lang w:val="en-US"/>
        </w:rPr>
        <w:t xml:space="preserve"> for</w:t>
      </w:r>
      <w:r w:rsidR="00D751DB" w:rsidRPr="00D360F5">
        <w:rPr>
          <w:b w:val="0"/>
          <w:sz w:val="20"/>
          <w:lang w:val="en-US"/>
        </w:rPr>
        <w:t xml:space="preserve"> suggesting modification</w:t>
      </w:r>
      <w:r>
        <w:rPr>
          <w:b w:val="0"/>
          <w:sz w:val="20"/>
          <w:lang w:val="en-US"/>
        </w:rPr>
        <w:t>s</w:t>
      </w:r>
      <w:r w:rsidR="00D751DB" w:rsidRPr="00D360F5">
        <w:rPr>
          <w:b w:val="0"/>
          <w:sz w:val="20"/>
          <w:lang w:val="en-US"/>
        </w:rPr>
        <w:t xml:space="preserve"> for improvem</w:t>
      </w:r>
      <w:r w:rsidR="00632486" w:rsidRPr="00D360F5">
        <w:rPr>
          <w:b w:val="0"/>
          <w:sz w:val="20"/>
          <w:lang w:val="en-US"/>
        </w:rPr>
        <w:t>ent</w:t>
      </w:r>
      <w:r>
        <w:rPr>
          <w:b w:val="0"/>
          <w:sz w:val="20"/>
          <w:lang w:val="en-US"/>
        </w:rPr>
        <w:t xml:space="preserve">. </w:t>
      </w:r>
      <w:r w:rsidR="00632486" w:rsidRPr="00D360F5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B</w:t>
      </w:r>
      <w:r w:rsidR="00632486" w:rsidRPr="00D360F5">
        <w:rPr>
          <w:b w:val="0"/>
          <w:sz w:val="20"/>
          <w:lang w:val="en-US"/>
        </w:rPr>
        <w:t>ased on the</w:t>
      </w:r>
      <w:r w:rsidR="00C15BBB" w:rsidRPr="00D360F5">
        <w:rPr>
          <w:b w:val="0"/>
          <w:sz w:val="20"/>
          <w:lang w:val="en-US"/>
        </w:rPr>
        <w:t xml:space="preserve"> suggestions</w:t>
      </w:r>
      <w:r w:rsidR="00D751DB" w:rsidRPr="00D360F5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 xml:space="preserve">received until eighty-first session of </w:t>
      </w:r>
      <w:r w:rsidR="002F5913" w:rsidRPr="00D360F5">
        <w:rPr>
          <w:b w:val="0"/>
          <w:sz w:val="20"/>
          <w:lang w:val="en-US"/>
        </w:rPr>
        <w:t>GRE in April 2019</w:t>
      </w:r>
      <w:r>
        <w:rPr>
          <w:b w:val="0"/>
          <w:sz w:val="20"/>
          <w:lang w:val="en-US"/>
        </w:rPr>
        <w:t>,</w:t>
      </w:r>
      <w:r w:rsidR="002F5913" w:rsidRPr="00D360F5">
        <w:rPr>
          <w:b w:val="0"/>
          <w:sz w:val="20"/>
          <w:lang w:val="en-US"/>
        </w:rPr>
        <w:t xml:space="preserve"> </w:t>
      </w:r>
      <w:r w:rsidR="00632486" w:rsidRPr="00D360F5">
        <w:rPr>
          <w:b w:val="0"/>
          <w:sz w:val="20"/>
          <w:lang w:val="en-US"/>
        </w:rPr>
        <w:t xml:space="preserve">the formal document that was </w:t>
      </w:r>
      <w:r w:rsidR="00DB4C58" w:rsidRPr="00D360F5">
        <w:rPr>
          <w:b w:val="0"/>
          <w:sz w:val="20"/>
          <w:lang w:val="en-US"/>
        </w:rPr>
        <w:t xml:space="preserve">submitted </w:t>
      </w:r>
      <w:r w:rsidR="005D6344" w:rsidRPr="00D360F5">
        <w:rPr>
          <w:b w:val="0"/>
          <w:sz w:val="20"/>
          <w:lang w:val="en-US"/>
        </w:rPr>
        <w:t>in</w:t>
      </w:r>
      <w:r w:rsidR="00DB4C58" w:rsidRPr="00D360F5">
        <w:rPr>
          <w:b w:val="0"/>
          <w:sz w:val="20"/>
          <w:lang w:val="en-US"/>
        </w:rPr>
        <w:t xml:space="preserve"> </w:t>
      </w:r>
      <w:r w:rsidR="002F5913" w:rsidRPr="00D360F5">
        <w:rPr>
          <w:b w:val="0"/>
          <w:sz w:val="20"/>
          <w:lang w:val="en-US"/>
        </w:rPr>
        <w:t>80</w:t>
      </w:r>
      <w:r w:rsidR="002F5913" w:rsidRPr="00D360F5">
        <w:rPr>
          <w:b w:val="0"/>
          <w:sz w:val="20"/>
          <w:vertAlign w:val="superscript"/>
          <w:lang w:val="en-US"/>
        </w:rPr>
        <w:t>th</w:t>
      </w:r>
      <w:r w:rsidR="002F5913" w:rsidRPr="00D360F5">
        <w:rPr>
          <w:b w:val="0"/>
          <w:sz w:val="20"/>
          <w:lang w:val="en-US"/>
        </w:rPr>
        <w:t xml:space="preserve"> GRE</w:t>
      </w:r>
      <w:r w:rsidR="00632486" w:rsidRPr="00D360F5">
        <w:rPr>
          <w:b w:val="0"/>
          <w:sz w:val="20"/>
          <w:lang w:val="en-US"/>
        </w:rPr>
        <w:t xml:space="preserve"> session </w:t>
      </w:r>
      <w:r w:rsidR="002F5913" w:rsidRPr="00D360F5">
        <w:rPr>
          <w:b w:val="0"/>
          <w:sz w:val="20"/>
          <w:lang w:val="en-US"/>
        </w:rPr>
        <w:t xml:space="preserve">is </w:t>
      </w:r>
      <w:r w:rsidR="00C15BBB" w:rsidRPr="00D360F5">
        <w:rPr>
          <w:b w:val="0"/>
          <w:sz w:val="20"/>
          <w:lang w:val="en-US"/>
        </w:rPr>
        <w:t xml:space="preserve">now </w:t>
      </w:r>
      <w:r w:rsidR="00DB4C58" w:rsidRPr="00D360F5">
        <w:rPr>
          <w:b w:val="0"/>
          <w:sz w:val="20"/>
          <w:lang w:val="en-US"/>
        </w:rPr>
        <w:t xml:space="preserve">been </w:t>
      </w:r>
      <w:r w:rsidR="00D751DB" w:rsidRPr="00D360F5">
        <w:rPr>
          <w:b w:val="0"/>
          <w:sz w:val="20"/>
          <w:lang w:val="en-US"/>
        </w:rPr>
        <w:t>revised</w:t>
      </w:r>
      <w:r w:rsidR="00DB4C58" w:rsidRPr="00D360F5">
        <w:rPr>
          <w:b w:val="0"/>
          <w:sz w:val="20"/>
          <w:lang w:val="en-US"/>
        </w:rPr>
        <w:t>.</w:t>
      </w:r>
      <w:r w:rsidR="00D751DB" w:rsidRPr="00D360F5">
        <w:rPr>
          <w:b w:val="0"/>
          <w:sz w:val="20"/>
          <w:lang w:val="en-US"/>
        </w:rPr>
        <w:t xml:space="preserve"> </w:t>
      </w:r>
      <w:r w:rsidR="00DB4C58" w:rsidRPr="00D360F5">
        <w:rPr>
          <w:b w:val="0"/>
          <w:sz w:val="20"/>
          <w:lang w:val="en-US"/>
        </w:rPr>
        <w:t>T</w:t>
      </w:r>
      <w:r w:rsidR="00632486" w:rsidRPr="00D360F5">
        <w:rPr>
          <w:b w:val="0"/>
          <w:sz w:val="20"/>
          <w:lang w:val="en-US"/>
        </w:rPr>
        <w:t xml:space="preserve">his document </w:t>
      </w:r>
      <w:r w:rsidR="00D20217" w:rsidRPr="00D360F5">
        <w:rPr>
          <w:b w:val="0"/>
          <w:sz w:val="20"/>
          <w:lang w:val="en-US"/>
        </w:rPr>
        <w:t>covers</w:t>
      </w:r>
      <w:r w:rsidR="00632486" w:rsidRPr="00D360F5">
        <w:rPr>
          <w:b w:val="0"/>
          <w:sz w:val="20"/>
          <w:lang w:val="en-US"/>
        </w:rPr>
        <w:t xml:space="preserve"> all</w:t>
      </w:r>
      <w:r w:rsidR="00C15BBB" w:rsidRPr="00D360F5">
        <w:rPr>
          <w:b w:val="0"/>
          <w:sz w:val="20"/>
          <w:lang w:val="en-US"/>
        </w:rPr>
        <w:t xml:space="preserve"> such changes.</w:t>
      </w:r>
    </w:p>
    <w:p w14:paraId="5569E86C" w14:textId="77777777" w:rsidR="007E10E1" w:rsidRPr="00D360F5" w:rsidRDefault="00220E3C" w:rsidP="00220E3C">
      <w:pPr>
        <w:spacing w:after="120"/>
        <w:ind w:left="1134" w:right="1418"/>
        <w:jc w:val="both"/>
        <w:rPr>
          <w:lang w:val="en-US"/>
        </w:rPr>
      </w:pPr>
      <w:r>
        <w:rPr>
          <w:lang w:val="en-US"/>
        </w:rPr>
        <w:t>3</w:t>
      </w:r>
      <w:r w:rsidR="000421AD">
        <w:rPr>
          <w:lang w:val="en-US"/>
        </w:rPr>
        <w:t>.</w:t>
      </w:r>
      <w:r w:rsidR="000421AD">
        <w:rPr>
          <w:lang w:val="en-US"/>
        </w:rPr>
        <w:tab/>
      </w:r>
      <w:r>
        <w:rPr>
          <w:lang w:val="en-US"/>
        </w:rPr>
        <w:t xml:space="preserve">Our </w:t>
      </w:r>
      <w:r w:rsidR="007E10E1" w:rsidRPr="00D360F5">
        <w:rPr>
          <w:lang w:val="en-US"/>
        </w:rPr>
        <w:t xml:space="preserve">earlier </w:t>
      </w:r>
      <w:r w:rsidR="005501C7" w:rsidRPr="00D360F5">
        <w:rPr>
          <w:lang w:val="en-US"/>
        </w:rPr>
        <w:t xml:space="preserve">submitted </w:t>
      </w:r>
      <w:r w:rsidR="007E10E1" w:rsidRPr="00D360F5">
        <w:rPr>
          <w:lang w:val="en-US"/>
        </w:rPr>
        <w:t>document</w:t>
      </w:r>
      <w:r w:rsidR="005D6344" w:rsidRPr="00D360F5">
        <w:rPr>
          <w:lang w:val="en-US"/>
        </w:rPr>
        <w:t>s</w:t>
      </w:r>
      <w:r w:rsidR="007E10E1" w:rsidRPr="00D360F5">
        <w:rPr>
          <w:lang w:val="en-US"/>
        </w:rPr>
        <w:t xml:space="preserve"> ha</w:t>
      </w:r>
      <w:r>
        <w:rPr>
          <w:lang w:val="en-US"/>
        </w:rPr>
        <w:t>ve</w:t>
      </w:r>
      <w:r w:rsidR="007E10E1" w:rsidRPr="00D360F5">
        <w:rPr>
          <w:lang w:val="en-US"/>
        </w:rPr>
        <w:t xml:space="preserve"> already indicated </w:t>
      </w:r>
      <w:r w:rsidR="005501C7" w:rsidRPr="00D360F5">
        <w:rPr>
          <w:lang w:val="en-US"/>
        </w:rPr>
        <w:t>that</w:t>
      </w:r>
      <w:r>
        <w:rPr>
          <w:lang w:val="en-US"/>
        </w:rPr>
        <w:t>:</w:t>
      </w:r>
    </w:p>
    <w:p w14:paraId="5B065066" w14:textId="0EFA99E1" w:rsidR="007E10E1" w:rsidRPr="00B42773" w:rsidRDefault="00B42773" w:rsidP="00B42773">
      <w:pPr>
        <w:spacing w:after="120"/>
        <w:ind w:left="1134" w:right="1418"/>
        <w:jc w:val="both"/>
        <w:rPr>
          <w:lang w:val="en-US"/>
        </w:rPr>
      </w:pPr>
      <w:r w:rsidRPr="00D360F5">
        <w:rPr>
          <w:rFonts w:ascii="Symbol" w:hAnsi="Symbol"/>
          <w:lang w:val="en-US"/>
        </w:rPr>
        <w:t></w:t>
      </w:r>
      <w:r w:rsidRPr="00D360F5">
        <w:rPr>
          <w:rFonts w:ascii="Symbol" w:hAnsi="Symbol"/>
          <w:lang w:val="en-US"/>
        </w:rPr>
        <w:tab/>
      </w:r>
      <w:r w:rsidR="005D6344" w:rsidRPr="00D360F5">
        <w:t>FPL</w:t>
      </w:r>
      <w:r w:rsidR="007E10E1" w:rsidRPr="00D360F5">
        <w:t xml:space="preserve"> </w:t>
      </w:r>
      <w:r w:rsidR="005D6344" w:rsidRPr="00D360F5">
        <w:t xml:space="preserve">is required </w:t>
      </w:r>
      <w:r w:rsidR="007E10E1" w:rsidRPr="00D360F5">
        <w:t>to indicate motorcycles presence when viewed from the fron</w:t>
      </w:r>
      <w:r w:rsidR="00220E3C">
        <w:t>t</w:t>
      </w:r>
      <w:r w:rsidR="007E10E1" w:rsidRPr="00D360F5">
        <w:t xml:space="preserve">, </w:t>
      </w:r>
    </w:p>
    <w:p w14:paraId="1C4738BE" w14:textId="0A43D82A" w:rsidR="007E10E1" w:rsidRPr="00B42773" w:rsidRDefault="00B42773" w:rsidP="00B42773">
      <w:pPr>
        <w:spacing w:after="120"/>
        <w:ind w:left="1701" w:right="1418" w:hanging="567"/>
        <w:jc w:val="both"/>
        <w:rPr>
          <w:lang w:val="en-US"/>
        </w:rPr>
      </w:pPr>
      <w:r w:rsidRPr="00D360F5">
        <w:rPr>
          <w:rFonts w:ascii="Symbol" w:hAnsi="Symbol"/>
          <w:lang w:val="en-US"/>
        </w:rPr>
        <w:t></w:t>
      </w:r>
      <w:r w:rsidRPr="00D360F5">
        <w:rPr>
          <w:rFonts w:ascii="Symbol" w:hAnsi="Symbol"/>
          <w:lang w:val="en-US"/>
        </w:rPr>
        <w:tab/>
      </w:r>
      <w:r w:rsidR="008E3279" w:rsidRPr="00D360F5">
        <w:t xml:space="preserve">Light visibility </w:t>
      </w:r>
      <w:r w:rsidR="007E10E1" w:rsidRPr="00D360F5">
        <w:t xml:space="preserve">from </w:t>
      </w:r>
      <w:r w:rsidR="00220E3C">
        <w:t>automatic headlamp ON (</w:t>
      </w:r>
      <w:r w:rsidR="007E10E1" w:rsidRPr="00D360F5">
        <w:t>AHO</w:t>
      </w:r>
      <w:r w:rsidR="00220E3C">
        <w:t xml:space="preserve">) </w:t>
      </w:r>
      <w:r w:rsidR="007E10E1" w:rsidRPr="00D360F5">
        <w:t>/</w:t>
      </w:r>
      <w:r w:rsidR="00220E3C">
        <w:t xml:space="preserve"> daytime running lamps (</w:t>
      </w:r>
      <w:r w:rsidR="007E10E1" w:rsidRPr="00D360F5">
        <w:t>DRL</w:t>
      </w:r>
      <w:r w:rsidR="00220E3C">
        <w:t>)</w:t>
      </w:r>
      <w:r w:rsidR="007E10E1" w:rsidRPr="00D360F5">
        <w:t xml:space="preserve"> is sufficient in comparison to FPL</w:t>
      </w:r>
      <w:r w:rsidR="00220E3C">
        <w:t>,</w:t>
      </w:r>
    </w:p>
    <w:p w14:paraId="735882C6" w14:textId="641184A4" w:rsidR="008E3279" w:rsidRPr="00B42773" w:rsidRDefault="00B42773" w:rsidP="00B42773">
      <w:pPr>
        <w:spacing w:after="120"/>
        <w:ind w:left="1701" w:right="1418" w:hanging="567"/>
        <w:jc w:val="both"/>
        <w:rPr>
          <w:lang w:val="en-US"/>
        </w:rPr>
      </w:pPr>
      <w:r w:rsidRPr="00220E3C">
        <w:rPr>
          <w:rFonts w:ascii="Symbol" w:hAnsi="Symbol"/>
          <w:lang w:val="en-US"/>
        </w:rPr>
        <w:t></w:t>
      </w:r>
      <w:r w:rsidRPr="00220E3C">
        <w:rPr>
          <w:rFonts w:ascii="Symbol" w:hAnsi="Symbol"/>
          <w:lang w:val="en-US"/>
        </w:rPr>
        <w:tab/>
      </w:r>
      <w:r w:rsidR="00A701EB" w:rsidRPr="00D360F5">
        <w:t>Redundancy requirement in</w:t>
      </w:r>
      <w:r w:rsidR="00220E3C">
        <w:t xml:space="preserve"> </w:t>
      </w:r>
      <w:r w:rsidR="005501C7" w:rsidRPr="00D360F5">
        <w:t xml:space="preserve">case FPL not working can be </w:t>
      </w:r>
      <w:r w:rsidR="00A701EB" w:rsidRPr="00D360F5">
        <w:t>achieved through</w:t>
      </w:r>
      <w:r w:rsidR="008E3279" w:rsidRPr="00D360F5">
        <w:t xml:space="preserve"> AHO / DRL</w:t>
      </w:r>
      <w:r w:rsidR="00A701EB" w:rsidRPr="00D360F5">
        <w:t>.</w:t>
      </w:r>
      <w:r w:rsidR="008E3279" w:rsidRPr="00D360F5">
        <w:t xml:space="preserve">  </w:t>
      </w:r>
    </w:p>
    <w:p w14:paraId="259DD726" w14:textId="77777777" w:rsidR="009B081D" w:rsidRDefault="00666E65" w:rsidP="00666E65">
      <w:pPr>
        <w:pStyle w:val="ListParagraph"/>
        <w:spacing w:after="120"/>
        <w:ind w:left="1134" w:right="1418"/>
        <w:contextualSpacing w:val="0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A summary of the proposed changes is given in the table below. </w:t>
      </w:r>
    </w:p>
    <w:p w14:paraId="335391F7" w14:textId="77777777" w:rsidR="009B081D" w:rsidRDefault="009B081D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44"/>
        <w:gridCol w:w="800"/>
        <w:gridCol w:w="6260"/>
        <w:gridCol w:w="2035"/>
      </w:tblGrid>
      <w:tr w:rsidR="00B70E0E" w:rsidRPr="009B081D" w14:paraId="29638C90" w14:textId="77777777" w:rsidTr="0021281E">
        <w:trPr>
          <w:trHeight w:val="514"/>
          <w:jc w:val="center"/>
        </w:trPr>
        <w:tc>
          <w:tcPr>
            <w:tcW w:w="550" w:type="dxa"/>
            <w:tcBorders>
              <w:bottom w:val="single" w:sz="12" w:space="0" w:color="auto"/>
            </w:tcBorders>
          </w:tcPr>
          <w:p w14:paraId="28137D4F" w14:textId="77777777" w:rsidR="00B70E0E" w:rsidRPr="009B081D" w:rsidRDefault="00B70E0E" w:rsidP="007F0149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9B081D">
              <w:rPr>
                <w:b/>
                <w:i/>
                <w:iCs/>
                <w:sz w:val="16"/>
                <w:szCs w:val="16"/>
                <w:lang w:val="en-US"/>
              </w:rPr>
              <w:lastRenderedPageBreak/>
              <w:t>No</w:t>
            </w:r>
            <w:r w:rsidR="009B081D">
              <w:rPr>
                <w:b/>
                <w:i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7163" w:type="dxa"/>
            <w:gridSpan w:val="2"/>
            <w:tcBorders>
              <w:bottom w:val="single" w:sz="12" w:space="0" w:color="auto"/>
            </w:tcBorders>
          </w:tcPr>
          <w:p w14:paraId="0EBB0B9B" w14:textId="77777777" w:rsidR="00B70E0E" w:rsidRPr="009B081D" w:rsidRDefault="00B70E0E" w:rsidP="00B70E0E">
            <w:pPr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9B081D">
              <w:rPr>
                <w:b/>
                <w:i/>
                <w:iCs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38B8ECDC" w14:textId="77777777" w:rsidR="00B70E0E" w:rsidRPr="009B081D" w:rsidRDefault="00B70E0E" w:rsidP="00712331">
            <w:pPr>
              <w:ind w:right="14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9B081D">
              <w:rPr>
                <w:b/>
                <w:i/>
                <w:iCs/>
                <w:sz w:val="16"/>
                <w:szCs w:val="16"/>
                <w:lang w:val="en-US"/>
              </w:rPr>
              <w:t>Changes coved by</w:t>
            </w:r>
            <w:r w:rsidR="00831885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712331">
              <w:rPr>
                <w:b/>
                <w:i/>
                <w:iCs/>
                <w:sz w:val="16"/>
                <w:szCs w:val="16"/>
                <w:lang w:val="en-US"/>
              </w:rPr>
              <w:t xml:space="preserve">paragraph of the </w:t>
            </w:r>
            <w:r w:rsidR="009B081D">
              <w:rPr>
                <w:b/>
                <w:i/>
                <w:iCs/>
                <w:sz w:val="16"/>
                <w:szCs w:val="16"/>
                <w:lang w:val="en-US"/>
              </w:rPr>
              <w:t>p</w:t>
            </w:r>
            <w:r w:rsidRPr="009B081D">
              <w:rPr>
                <w:b/>
                <w:i/>
                <w:iCs/>
                <w:sz w:val="16"/>
                <w:szCs w:val="16"/>
                <w:lang w:val="en-US"/>
              </w:rPr>
              <w:t>roposal</w:t>
            </w:r>
          </w:p>
        </w:tc>
      </w:tr>
      <w:tr w:rsidR="00660A9F" w:rsidRPr="009B081D" w14:paraId="76099E18" w14:textId="77777777" w:rsidTr="00C0022F">
        <w:trPr>
          <w:trHeight w:val="1855"/>
          <w:jc w:val="center"/>
        </w:trPr>
        <w:tc>
          <w:tcPr>
            <w:tcW w:w="550" w:type="dxa"/>
            <w:tcBorders>
              <w:top w:val="single" w:sz="12" w:space="0" w:color="auto"/>
            </w:tcBorders>
          </w:tcPr>
          <w:p w14:paraId="6B144594" w14:textId="77777777" w:rsidR="00660A9F" w:rsidRPr="009B081D" w:rsidRDefault="00660A9F" w:rsidP="007F0149">
            <w:pPr>
              <w:jc w:val="center"/>
              <w:rPr>
                <w:sz w:val="18"/>
                <w:szCs w:val="18"/>
                <w:lang w:val="en-US"/>
              </w:rPr>
            </w:pPr>
            <w:r w:rsidRPr="009B081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3BE33BC" w14:textId="77777777" w:rsidR="00660A9F" w:rsidRPr="009B081D" w:rsidRDefault="00660A9F" w:rsidP="00B70E0E">
            <w:pPr>
              <w:pStyle w:val="HChG"/>
              <w:spacing w:before="0" w:after="120" w:line="240" w:lineRule="auto"/>
              <w:ind w:left="0" w:right="709" w:firstLine="0"/>
              <w:rPr>
                <w:b w:val="0"/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>Proposal on change simultaneous activation of Rear Lamps.</w:t>
            </w:r>
          </w:p>
          <w:p w14:paraId="32D3553E" w14:textId="77777777" w:rsidR="00660A9F" w:rsidRPr="009B081D" w:rsidRDefault="00660A9F" w:rsidP="007F0149">
            <w:pPr>
              <w:rPr>
                <w:sz w:val="18"/>
                <w:szCs w:val="18"/>
                <w:lang w:val="en-US"/>
              </w:rPr>
            </w:pPr>
            <w:r w:rsidRPr="009B081D">
              <w:rPr>
                <w:sz w:val="18"/>
                <w:szCs w:val="18"/>
                <w:lang w:val="en-US"/>
              </w:rPr>
              <w:t xml:space="preserve">Motorcycle’s use lighting systems working on </w:t>
            </w:r>
            <w:r w:rsidR="006B2B73">
              <w:rPr>
                <w:sz w:val="18"/>
                <w:szCs w:val="18"/>
                <w:lang w:val="en-US"/>
              </w:rPr>
              <w:t>direct current (</w:t>
            </w:r>
            <w:r w:rsidRPr="009B081D">
              <w:rPr>
                <w:sz w:val="18"/>
                <w:szCs w:val="18"/>
                <w:lang w:val="en-US"/>
              </w:rPr>
              <w:t>DC</w:t>
            </w:r>
            <w:r w:rsidR="006B2B73">
              <w:rPr>
                <w:sz w:val="18"/>
                <w:szCs w:val="18"/>
                <w:lang w:val="en-US"/>
              </w:rPr>
              <w:t>)</w:t>
            </w:r>
            <w:r w:rsidRPr="009B081D">
              <w:rPr>
                <w:sz w:val="18"/>
                <w:szCs w:val="18"/>
                <w:lang w:val="en-US"/>
              </w:rPr>
              <w:t xml:space="preserve"> system or </w:t>
            </w:r>
            <w:r w:rsidR="006B2B73">
              <w:rPr>
                <w:sz w:val="18"/>
                <w:szCs w:val="18"/>
                <w:lang w:val="en-US"/>
              </w:rPr>
              <w:t>alternate current (</w:t>
            </w:r>
            <w:r w:rsidRPr="009B081D">
              <w:rPr>
                <w:sz w:val="18"/>
                <w:szCs w:val="18"/>
                <w:lang w:val="en-US"/>
              </w:rPr>
              <w:t>AC</w:t>
            </w:r>
            <w:r w:rsidR="006B2B73">
              <w:rPr>
                <w:sz w:val="18"/>
                <w:szCs w:val="18"/>
                <w:lang w:val="en-US"/>
              </w:rPr>
              <w:t>)</w:t>
            </w:r>
            <w:r w:rsidRPr="009B081D">
              <w:rPr>
                <w:sz w:val="18"/>
                <w:szCs w:val="18"/>
                <w:lang w:val="en-US"/>
              </w:rPr>
              <w:t xml:space="preserve"> system or both. It is also practice to have some lamps on AC and some on DC. With prevalent use of lamps (i.e.</w:t>
            </w:r>
            <w:r w:rsidR="006B2B73">
              <w:rPr>
                <w:sz w:val="18"/>
                <w:szCs w:val="18"/>
                <w:lang w:val="en-US"/>
              </w:rPr>
              <w:t xml:space="preserve"> light emitting diode (</w:t>
            </w:r>
            <w:r w:rsidRPr="009B081D">
              <w:rPr>
                <w:sz w:val="18"/>
                <w:szCs w:val="18"/>
                <w:lang w:val="en-US"/>
              </w:rPr>
              <w:t>LED</w:t>
            </w:r>
            <w:r w:rsidR="006B2B73">
              <w:rPr>
                <w:sz w:val="18"/>
                <w:szCs w:val="18"/>
                <w:lang w:val="en-US"/>
              </w:rPr>
              <w:t>)</w:t>
            </w:r>
            <w:r w:rsidRPr="009B081D">
              <w:rPr>
                <w:sz w:val="18"/>
                <w:szCs w:val="18"/>
                <w:lang w:val="en-US"/>
              </w:rPr>
              <w:t xml:space="preserve"> type) there exist possibility that both power system are being used in motorcycle. This proposal gives freedom to apply two different electrical power sources.  So, lamps working on DC system can </w:t>
            </w:r>
            <w:r w:rsidR="00D91560" w:rsidRPr="009B081D">
              <w:rPr>
                <w:sz w:val="18"/>
                <w:szCs w:val="18"/>
                <w:lang w:val="en-US"/>
              </w:rPr>
              <w:t xml:space="preserve">be </w:t>
            </w:r>
            <w:r w:rsidRPr="009B081D">
              <w:rPr>
                <w:sz w:val="18"/>
                <w:szCs w:val="18"/>
                <w:lang w:val="en-US"/>
              </w:rPr>
              <w:t>switch</w:t>
            </w:r>
            <w:r w:rsidR="00D91560" w:rsidRPr="009B081D">
              <w:rPr>
                <w:sz w:val="18"/>
                <w:szCs w:val="18"/>
                <w:lang w:val="en-US"/>
              </w:rPr>
              <w:t>ed</w:t>
            </w:r>
            <w:r w:rsidRPr="009B081D">
              <w:rPr>
                <w:sz w:val="18"/>
                <w:szCs w:val="18"/>
                <w:lang w:val="en-US"/>
              </w:rPr>
              <w:t xml:space="preserve"> ON with ignition switch in ON position and the lamps on AC system can switch ON, when engine is started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7079E9DC" w14:textId="77777777" w:rsidR="00660A9F" w:rsidRPr="009B081D" w:rsidRDefault="00660A9F" w:rsidP="00F303A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00DA1EC" w14:textId="77777777" w:rsidR="00660A9F" w:rsidRPr="009B081D" w:rsidRDefault="006B2B73" w:rsidP="00F303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5.10.</w:t>
            </w:r>
          </w:p>
        </w:tc>
      </w:tr>
      <w:tr w:rsidR="00660A9F" w:rsidRPr="009B081D" w14:paraId="21D850CB" w14:textId="77777777" w:rsidTr="00C71AF4">
        <w:trPr>
          <w:trHeight w:val="553"/>
          <w:jc w:val="center"/>
        </w:trPr>
        <w:tc>
          <w:tcPr>
            <w:tcW w:w="550" w:type="dxa"/>
          </w:tcPr>
          <w:p w14:paraId="6A02E3DF" w14:textId="77777777" w:rsidR="00660A9F" w:rsidRPr="009B081D" w:rsidRDefault="00660A9F" w:rsidP="007F0149">
            <w:pPr>
              <w:jc w:val="center"/>
              <w:rPr>
                <w:sz w:val="18"/>
                <w:szCs w:val="18"/>
                <w:lang w:val="en-US"/>
              </w:rPr>
            </w:pPr>
            <w:r w:rsidRPr="009B081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63" w:type="dxa"/>
            <w:gridSpan w:val="2"/>
            <w:tcMar>
              <w:left w:w="57" w:type="dxa"/>
              <w:right w:w="57" w:type="dxa"/>
            </w:tcMar>
          </w:tcPr>
          <w:p w14:paraId="0BECC43F" w14:textId="77777777" w:rsidR="00660A9F" w:rsidRPr="00C0022F" w:rsidRDefault="00660A9F" w:rsidP="00C0022F">
            <w:pPr>
              <w:pStyle w:val="HChG"/>
              <w:spacing w:before="0" w:after="120" w:line="240" w:lineRule="auto"/>
              <w:ind w:left="0" w:right="709" w:firstLine="0"/>
              <w:rPr>
                <w:b w:val="0"/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>Relevant text is proposed for mandatory and optional fitment of front position lamps by giving appropriate cross reference.</w:t>
            </w:r>
          </w:p>
        </w:tc>
        <w:tc>
          <w:tcPr>
            <w:tcW w:w="2058" w:type="dxa"/>
          </w:tcPr>
          <w:p w14:paraId="15315D63" w14:textId="77777777" w:rsidR="00660A9F" w:rsidRPr="009B081D" w:rsidRDefault="006B2B73" w:rsidP="00F303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5.14.</w:t>
            </w:r>
          </w:p>
        </w:tc>
      </w:tr>
      <w:tr w:rsidR="00660A9F" w:rsidRPr="009B081D" w14:paraId="57E8A8D6" w14:textId="77777777" w:rsidTr="00C71AF4">
        <w:trPr>
          <w:trHeight w:val="519"/>
          <w:jc w:val="center"/>
        </w:trPr>
        <w:tc>
          <w:tcPr>
            <w:tcW w:w="550" w:type="dxa"/>
          </w:tcPr>
          <w:p w14:paraId="02A04D92" w14:textId="77777777" w:rsidR="00660A9F" w:rsidRPr="009B081D" w:rsidRDefault="00660A9F" w:rsidP="007F0149">
            <w:pPr>
              <w:jc w:val="center"/>
              <w:rPr>
                <w:sz w:val="18"/>
                <w:szCs w:val="18"/>
                <w:lang w:val="en-US"/>
              </w:rPr>
            </w:pPr>
            <w:r w:rsidRPr="009B081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63" w:type="dxa"/>
            <w:gridSpan w:val="2"/>
            <w:tcMar>
              <w:left w:w="57" w:type="dxa"/>
              <w:right w:w="57" w:type="dxa"/>
            </w:tcMar>
          </w:tcPr>
          <w:p w14:paraId="5ACC9B00" w14:textId="77777777" w:rsidR="00660A9F" w:rsidRPr="009B081D" w:rsidRDefault="00660A9F" w:rsidP="00B70E0E">
            <w:pPr>
              <w:pStyle w:val="HChG"/>
              <w:spacing w:before="0" w:after="0" w:line="240" w:lineRule="auto"/>
              <w:ind w:left="0" w:right="709" w:firstLine="0"/>
              <w:rPr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 xml:space="preserve">Specific conditions have been proposed under which fitment of front position lamps becomes optional. </w:t>
            </w:r>
          </w:p>
        </w:tc>
        <w:tc>
          <w:tcPr>
            <w:tcW w:w="2058" w:type="dxa"/>
          </w:tcPr>
          <w:p w14:paraId="76633B58" w14:textId="77777777" w:rsidR="00660A9F" w:rsidRPr="009B081D" w:rsidRDefault="006B2B73" w:rsidP="00F303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5.15.</w:t>
            </w:r>
          </w:p>
        </w:tc>
      </w:tr>
      <w:tr w:rsidR="00660A9F" w:rsidRPr="009B081D" w14:paraId="6C0B57AB" w14:textId="77777777" w:rsidTr="00C71AF4">
        <w:trPr>
          <w:trHeight w:val="936"/>
          <w:jc w:val="center"/>
        </w:trPr>
        <w:tc>
          <w:tcPr>
            <w:tcW w:w="550" w:type="dxa"/>
          </w:tcPr>
          <w:p w14:paraId="13A1FBFA" w14:textId="77777777" w:rsidR="00660A9F" w:rsidRPr="009B081D" w:rsidRDefault="00660A9F" w:rsidP="002F59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14:paraId="484C5E51" w14:textId="77777777" w:rsidR="00660A9F" w:rsidRPr="009B081D" w:rsidRDefault="007F0149" w:rsidP="007F0149">
            <w:pPr>
              <w:pStyle w:val="HChG"/>
              <w:tabs>
                <w:tab w:val="clear" w:pos="851"/>
                <w:tab w:val="right" w:pos="747"/>
              </w:tabs>
              <w:spacing w:before="0" w:after="0" w:line="240" w:lineRule="auto"/>
              <w:ind w:left="0" w:right="188" w:firstLine="0"/>
              <w:rPr>
                <w:b w:val="0"/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660A9F" w:rsidRPr="009B081D">
              <w:rPr>
                <w:b w:val="0"/>
                <w:sz w:val="18"/>
                <w:szCs w:val="18"/>
                <w:lang w:val="en-US"/>
              </w:rPr>
              <w:t>a</w:t>
            </w:r>
          </w:p>
        </w:tc>
        <w:tc>
          <w:tcPr>
            <w:tcW w:w="6354" w:type="dxa"/>
            <w:tcMar>
              <w:left w:w="57" w:type="dxa"/>
              <w:right w:w="57" w:type="dxa"/>
            </w:tcMar>
          </w:tcPr>
          <w:p w14:paraId="34CB219E" w14:textId="77777777" w:rsidR="00660A9F" w:rsidRPr="009B081D" w:rsidRDefault="00660A9F" w:rsidP="001F3388">
            <w:pPr>
              <w:pStyle w:val="HChG"/>
              <w:spacing w:before="0" w:after="0" w:line="240" w:lineRule="auto"/>
              <w:ind w:left="0" w:right="0" w:firstLine="0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>UN Regulation No. 53 prescribes different architectures for fitment of headlamp</w:t>
            </w:r>
            <w:r w:rsidR="001F3388" w:rsidRPr="009B081D">
              <w:rPr>
                <w:b w:val="0"/>
                <w:sz w:val="18"/>
                <w:szCs w:val="18"/>
                <w:lang w:val="en-US"/>
              </w:rPr>
              <w:t>(s)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. If there are more than one headlamp </w:t>
            </w:r>
            <w:r w:rsidR="001F3388" w:rsidRPr="009B081D">
              <w:rPr>
                <w:b w:val="0"/>
                <w:sz w:val="18"/>
                <w:szCs w:val="18"/>
                <w:lang w:val="en-US"/>
              </w:rPr>
              <w:t xml:space="preserve">beam </w:t>
            </w:r>
            <w:r w:rsidRPr="009B081D">
              <w:rPr>
                <w:b w:val="0"/>
                <w:sz w:val="18"/>
                <w:szCs w:val="18"/>
                <w:lang w:val="en-US"/>
              </w:rPr>
              <w:t>(either main or passing beam), failure of one normally will not affect the ope</w:t>
            </w:r>
            <w:r w:rsidR="00B70E0E" w:rsidRPr="009B081D">
              <w:rPr>
                <w:b w:val="0"/>
                <w:sz w:val="18"/>
                <w:szCs w:val="18"/>
                <w:lang w:val="en-US"/>
              </w:rPr>
              <w:t xml:space="preserve">ration of the other </w:t>
            </w:r>
            <w:r w:rsidR="001F3388" w:rsidRPr="009B081D">
              <w:rPr>
                <w:b w:val="0"/>
                <w:sz w:val="18"/>
                <w:szCs w:val="18"/>
                <w:lang w:val="en-US"/>
              </w:rPr>
              <w:t xml:space="preserve">beam in such </w:t>
            </w:r>
            <w:r w:rsidR="00B70E0E" w:rsidRPr="009B081D">
              <w:rPr>
                <w:b w:val="0"/>
                <w:sz w:val="18"/>
                <w:szCs w:val="18"/>
                <w:lang w:val="en-US"/>
              </w:rPr>
              <w:t>headlamp(s)</w:t>
            </w:r>
            <w:r w:rsidR="001F3388" w:rsidRPr="009B081D">
              <w:rPr>
                <w:b w:val="0"/>
                <w:sz w:val="18"/>
                <w:szCs w:val="18"/>
                <w:lang w:val="en-US"/>
              </w:rPr>
              <w:t xml:space="preserve"> or if a daytime running lamp which is fitted</w:t>
            </w:r>
            <w:r w:rsidR="006B2B73">
              <w:rPr>
                <w:b w:val="0"/>
                <w:sz w:val="18"/>
                <w:szCs w:val="18"/>
                <w:lang w:val="en-US"/>
              </w:rPr>
              <w:t>.</w:t>
            </w:r>
            <w:r w:rsidR="00B70E0E" w:rsidRPr="009B081D">
              <w:rPr>
                <w:b w:val="0"/>
                <w:sz w:val="18"/>
                <w:szCs w:val="18"/>
                <w:lang w:val="en-US"/>
              </w:rPr>
              <w:t xml:space="preserve"> Fo</w:t>
            </w:r>
            <w:r w:rsidRPr="009B081D">
              <w:rPr>
                <w:b w:val="0"/>
                <w:sz w:val="18"/>
                <w:szCs w:val="18"/>
                <w:lang w:val="en-US"/>
              </w:rPr>
              <w:t>r all such cases FPL is redund</w:t>
            </w:r>
            <w:r w:rsidR="00B70E0E" w:rsidRPr="009B081D">
              <w:rPr>
                <w:b w:val="0"/>
                <w:sz w:val="18"/>
                <w:szCs w:val="18"/>
                <w:lang w:val="en-US"/>
              </w:rPr>
              <w:t>ant</w:t>
            </w:r>
          </w:p>
        </w:tc>
        <w:tc>
          <w:tcPr>
            <w:tcW w:w="2058" w:type="dxa"/>
          </w:tcPr>
          <w:p w14:paraId="6FD57C38" w14:textId="77777777" w:rsidR="00660A9F" w:rsidRPr="009B081D" w:rsidRDefault="006B2B73" w:rsidP="00F303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5.15.6., (</w:t>
            </w:r>
            <w:r w:rsidR="001F3388" w:rsidRPr="009B081D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) and (</w:t>
            </w:r>
            <w:r w:rsidR="001F3388" w:rsidRPr="009B081D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660A9F" w:rsidRPr="009B081D" w14:paraId="7B10593F" w14:textId="77777777" w:rsidTr="00C71AF4">
        <w:trPr>
          <w:trHeight w:val="948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14:paraId="0A2F278C" w14:textId="77777777" w:rsidR="00660A9F" w:rsidRPr="009B081D" w:rsidRDefault="00660A9F" w:rsidP="002F59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0CD30A" w14:textId="6FB5280C" w:rsidR="00660A9F" w:rsidRPr="009B081D" w:rsidRDefault="00C0022F" w:rsidP="00C0022F">
            <w:pPr>
              <w:pStyle w:val="HChG"/>
              <w:tabs>
                <w:tab w:val="clear" w:pos="851"/>
                <w:tab w:val="right" w:pos="747"/>
              </w:tabs>
              <w:spacing w:before="0" w:after="0" w:line="240" w:lineRule="auto"/>
              <w:ind w:left="0" w:right="188" w:firstLine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1F3388" w:rsidRPr="009B081D">
              <w:rPr>
                <w:b w:val="0"/>
                <w:sz w:val="18"/>
                <w:szCs w:val="18"/>
                <w:lang w:val="en-US"/>
              </w:rPr>
              <w:t>b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0914C7" w14:textId="77777777" w:rsidR="00660A9F" w:rsidRPr="009B081D" w:rsidRDefault="00B70E0E" w:rsidP="00F303A1">
            <w:pPr>
              <w:pStyle w:val="HChG"/>
              <w:spacing w:before="0" w:after="0" w:line="240" w:lineRule="auto"/>
              <w:ind w:left="0" w:right="0" w:firstLine="0"/>
              <w:rPr>
                <w:b w:val="0"/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 xml:space="preserve">Visibility </w:t>
            </w:r>
            <w:r w:rsidR="006B2B73">
              <w:rPr>
                <w:b w:val="0"/>
                <w:sz w:val="18"/>
                <w:szCs w:val="18"/>
                <w:lang w:val="en-US"/>
              </w:rPr>
              <w:t>a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ngles and </w:t>
            </w:r>
            <w:r w:rsidR="006B2B73">
              <w:rPr>
                <w:b w:val="0"/>
                <w:sz w:val="18"/>
                <w:szCs w:val="18"/>
                <w:lang w:val="en-US"/>
              </w:rPr>
              <w:t>p</w:t>
            </w:r>
            <w:r w:rsidR="007F0149" w:rsidRPr="009B081D">
              <w:rPr>
                <w:b w:val="0"/>
                <w:sz w:val="18"/>
                <w:szCs w:val="18"/>
                <w:lang w:val="en-US"/>
              </w:rPr>
              <w:t xml:space="preserve">hotometric values of DRL and/or </w:t>
            </w:r>
            <w:r w:rsidRPr="009B081D">
              <w:rPr>
                <w:b w:val="0"/>
                <w:sz w:val="18"/>
                <w:szCs w:val="18"/>
                <w:lang w:val="en-US"/>
              </w:rPr>
              <w:t>AHO</w:t>
            </w:r>
            <w:r w:rsidR="007F0149" w:rsidRPr="009B081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(Passing beam) if gets complied in accordance to </w:t>
            </w:r>
            <w:r w:rsidR="006B2B73">
              <w:rPr>
                <w:b w:val="0"/>
                <w:sz w:val="18"/>
                <w:szCs w:val="18"/>
                <w:lang w:val="en-US"/>
              </w:rPr>
              <w:t>f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ront </w:t>
            </w:r>
            <w:r w:rsidR="006B2B73">
              <w:rPr>
                <w:b w:val="0"/>
                <w:sz w:val="18"/>
                <w:szCs w:val="18"/>
                <w:lang w:val="en-US"/>
              </w:rPr>
              <w:t>p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osition lamp and if demonstrated to type approval agency /testing agency with evidence/reports can be replaced by AHO or </w:t>
            </w:r>
            <w:r w:rsidR="00941ECD" w:rsidRPr="009B081D">
              <w:rPr>
                <w:b w:val="0"/>
                <w:sz w:val="18"/>
                <w:szCs w:val="18"/>
                <w:lang w:val="en-US"/>
              </w:rPr>
              <w:t>DRL.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 For such cases FPL is redundant.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06EF095" w14:textId="77777777" w:rsidR="00660A9F" w:rsidRPr="009B081D" w:rsidRDefault="006B2B73" w:rsidP="00F303A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5.15.6., (</w:t>
            </w:r>
            <w:r w:rsidR="007F0149" w:rsidRPr="009B081D"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DB60CF" w:rsidRPr="009B081D" w14:paraId="763137CF" w14:textId="77777777" w:rsidTr="00C71AF4">
        <w:trPr>
          <w:trHeight w:val="250"/>
          <w:jc w:val="center"/>
        </w:trPr>
        <w:tc>
          <w:tcPr>
            <w:tcW w:w="550" w:type="dxa"/>
            <w:tcBorders>
              <w:bottom w:val="single" w:sz="12" w:space="0" w:color="auto"/>
            </w:tcBorders>
          </w:tcPr>
          <w:p w14:paraId="3D3CACEA" w14:textId="77777777" w:rsidR="00DB60CF" w:rsidRPr="009B081D" w:rsidRDefault="00DB60CF" w:rsidP="007F0149">
            <w:pPr>
              <w:tabs>
                <w:tab w:val="left" w:pos="816"/>
              </w:tabs>
              <w:jc w:val="center"/>
              <w:rPr>
                <w:sz w:val="18"/>
                <w:szCs w:val="18"/>
                <w:lang w:val="en-US"/>
              </w:rPr>
            </w:pPr>
            <w:r w:rsidRPr="009B081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63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BC25D8E" w14:textId="77777777" w:rsidR="00D91560" w:rsidRPr="009B081D" w:rsidRDefault="00AF4D2B" w:rsidP="00AF4D2B">
            <w:pPr>
              <w:pStyle w:val="HChG"/>
              <w:spacing w:before="0" w:after="0" w:line="240" w:lineRule="auto"/>
              <w:ind w:left="0" w:right="0" w:firstLine="0"/>
              <w:rPr>
                <w:sz w:val="18"/>
                <w:szCs w:val="18"/>
                <w:lang w:val="en-US"/>
              </w:rPr>
            </w:pPr>
            <w:r w:rsidRPr="009B081D">
              <w:rPr>
                <w:b w:val="0"/>
                <w:sz w:val="18"/>
                <w:szCs w:val="18"/>
                <w:lang w:val="en-US"/>
              </w:rPr>
              <w:t xml:space="preserve">With an understanding that </w:t>
            </w:r>
            <w:r w:rsidR="00D91560" w:rsidRPr="009B081D">
              <w:rPr>
                <w:b w:val="0"/>
                <w:sz w:val="18"/>
                <w:szCs w:val="18"/>
                <w:lang w:val="en-US"/>
              </w:rPr>
              <w:t xml:space="preserve">FPL 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can be optional under </w:t>
            </w:r>
            <w:r w:rsidR="00D91560" w:rsidRPr="009B081D">
              <w:rPr>
                <w:b w:val="0"/>
                <w:sz w:val="18"/>
                <w:szCs w:val="18"/>
                <w:lang w:val="en-US"/>
              </w:rPr>
              <w:t xml:space="preserve">certain </w:t>
            </w:r>
            <w:r w:rsidRPr="009B081D">
              <w:rPr>
                <w:b w:val="0"/>
                <w:sz w:val="18"/>
                <w:szCs w:val="18"/>
                <w:lang w:val="en-US"/>
              </w:rPr>
              <w:t>conditions</w:t>
            </w:r>
            <w:r w:rsidR="00D91560" w:rsidRPr="009B081D">
              <w:rPr>
                <w:b w:val="0"/>
                <w:sz w:val="18"/>
                <w:szCs w:val="18"/>
                <w:lang w:val="en-US"/>
              </w:rPr>
              <w:t>, t</w:t>
            </w:r>
            <w:r w:rsidR="00DB60CF" w:rsidRPr="009B081D">
              <w:rPr>
                <w:b w:val="0"/>
                <w:sz w:val="18"/>
                <w:szCs w:val="18"/>
                <w:lang w:val="en-US"/>
              </w:rPr>
              <w:t>he</w:t>
            </w:r>
            <w:r w:rsidR="00DB60CF" w:rsidRPr="009B081D">
              <w:rPr>
                <w:sz w:val="18"/>
                <w:szCs w:val="18"/>
                <w:lang w:val="en-US"/>
              </w:rPr>
              <w:t xml:space="preserve"> </w:t>
            </w:r>
            <w:r w:rsidR="00DB60CF" w:rsidRPr="009B081D">
              <w:rPr>
                <w:b w:val="0"/>
                <w:sz w:val="18"/>
                <w:szCs w:val="18"/>
                <w:lang w:val="en-US"/>
              </w:rPr>
              <w:t xml:space="preserve">text has been proposed 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to bring in the </w:t>
            </w:r>
            <w:r w:rsidR="00DB60CF" w:rsidRPr="009B081D">
              <w:rPr>
                <w:b w:val="0"/>
                <w:sz w:val="18"/>
                <w:szCs w:val="18"/>
                <w:lang w:val="en-US"/>
              </w:rPr>
              <w:t>clarity</w:t>
            </w:r>
            <w:r w:rsidR="00D91560" w:rsidRPr="009B081D">
              <w:rPr>
                <w:b w:val="0"/>
                <w:sz w:val="18"/>
                <w:szCs w:val="18"/>
                <w:lang w:val="en-US"/>
              </w:rPr>
              <w:t>, that c</w:t>
            </w:r>
            <w:r w:rsidRPr="009B081D">
              <w:rPr>
                <w:b w:val="0"/>
                <w:sz w:val="18"/>
                <w:szCs w:val="18"/>
                <w:lang w:val="en-US"/>
              </w:rPr>
              <w:t xml:space="preserve">onditions prescribed for FPL would be </w:t>
            </w:r>
            <w:r w:rsidR="00D91560" w:rsidRPr="009B081D">
              <w:rPr>
                <w:b w:val="0"/>
                <w:sz w:val="18"/>
                <w:szCs w:val="18"/>
                <w:lang w:val="en-US"/>
              </w:rPr>
              <w:t>applicable only when FPL is fitted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4A8BF48A" w14:textId="77777777" w:rsidR="00DB60CF" w:rsidRPr="009B081D" w:rsidRDefault="006B2B73" w:rsidP="00DB60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6.13.7.1.</w:t>
            </w:r>
          </w:p>
        </w:tc>
      </w:tr>
    </w:tbl>
    <w:p w14:paraId="5936ECB2" w14:textId="77777777" w:rsidR="00181D7F" w:rsidRPr="0021281E" w:rsidRDefault="0021281E" w:rsidP="0021281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1D7F" w:rsidRPr="0021281E" w:rsidSect="005157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78C5" w14:textId="77777777" w:rsidR="000B218B" w:rsidRDefault="000B218B"/>
  </w:endnote>
  <w:endnote w:type="continuationSeparator" w:id="0">
    <w:p w14:paraId="3C5A2BD2" w14:textId="77777777" w:rsidR="000B218B" w:rsidRDefault="000B218B"/>
  </w:endnote>
  <w:endnote w:type="continuationNotice" w:id="1">
    <w:p w14:paraId="18F9241E" w14:textId="77777777" w:rsidR="000B218B" w:rsidRDefault="000B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A9A8" w14:textId="343E1547" w:rsidR="001A0047" w:rsidRPr="006D66AF" w:rsidRDefault="001B14BE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1A0047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42773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23E8" w14:textId="75A03154" w:rsidR="001A0047" w:rsidRPr="006D66AF" w:rsidRDefault="001B14BE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1A0047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42773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A886" w14:textId="1D4CB753" w:rsidR="00201E04" w:rsidRDefault="00201E04" w:rsidP="00201E04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49F2B2D6" wp14:editId="4AA76A6C">
          <wp:simplePos x="0" y="0"/>
          <wp:positionH relativeFrom="margin">
            <wp:posOffset>5478780</wp:posOffset>
          </wp:positionH>
          <wp:positionV relativeFrom="margin">
            <wp:posOffset>7912435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9/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BF44D29" wp14:editId="197F23D5">
          <wp:simplePos x="0" y="0"/>
          <wp:positionH relativeFrom="margin">
            <wp:posOffset>4392295</wp:posOffset>
          </wp:positionH>
          <wp:positionV relativeFrom="margin">
            <wp:posOffset>8222615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BCC4F" w14:textId="0E4CD166" w:rsidR="00201E04" w:rsidRDefault="00201E04" w:rsidP="00201E04">
    <w:pPr>
      <w:pStyle w:val="Footer"/>
      <w:ind w:right="1134"/>
      <w:rPr>
        <w:sz w:val="20"/>
      </w:rPr>
    </w:pPr>
    <w:r>
      <w:rPr>
        <w:sz w:val="20"/>
      </w:rPr>
      <w:t>GE.19-13521(E)</w:t>
    </w:r>
  </w:p>
  <w:p w14:paraId="38A970A2" w14:textId="123F3123" w:rsidR="00201E04" w:rsidRPr="00201E04" w:rsidRDefault="00201E04" w:rsidP="00201E0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F57E" w14:textId="77777777" w:rsidR="000B218B" w:rsidRPr="000B175B" w:rsidRDefault="000B21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C115B5" w14:textId="77777777" w:rsidR="000B218B" w:rsidRPr="00FC68B7" w:rsidRDefault="000B21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01F5A6" w14:textId="77777777" w:rsidR="000B218B" w:rsidRDefault="000B218B"/>
  </w:footnote>
  <w:footnote w:id="2">
    <w:p w14:paraId="714E7512" w14:textId="77777777" w:rsidR="00D2186B" w:rsidRPr="002D7571" w:rsidRDefault="00D2186B" w:rsidP="002D7571">
      <w:pPr>
        <w:pStyle w:val="FootnoteText"/>
        <w:ind w:right="1418"/>
        <w:rPr>
          <w:rFonts w:eastAsia="Times New Roman"/>
          <w:szCs w:val="18"/>
          <w:lang w:val="en-US"/>
        </w:rPr>
      </w:pPr>
      <w:r w:rsidRPr="002D7571">
        <w:rPr>
          <w:rFonts w:eastAsia="Times New Roman"/>
          <w:szCs w:val="18"/>
          <w:lang w:val="en-US"/>
        </w:rPr>
        <w:tab/>
      </w:r>
      <w:r w:rsidRPr="002D7571">
        <w:rPr>
          <w:rFonts w:eastAsia="Times New Roman"/>
          <w:szCs w:val="18"/>
        </w:rPr>
        <w:t>*</w:t>
      </w:r>
      <w:r w:rsidRPr="002D7571">
        <w:rPr>
          <w:rFonts w:eastAsia="Times New Roman"/>
          <w:szCs w:val="18"/>
          <w:lang w:val="en-US"/>
        </w:rPr>
        <w:tab/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1CE9" w14:textId="77777777" w:rsidR="001A0047" w:rsidRPr="006D66AF" w:rsidRDefault="001A0047" w:rsidP="00157FE9">
    <w:pPr>
      <w:pStyle w:val="Header"/>
      <w:rPr>
        <w:lang w:eastAsia="ja-JP"/>
      </w:rPr>
    </w:pPr>
    <w:r w:rsidRPr="00A91E4C">
      <w:t>ECE/TRANS/WP.29/</w:t>
    </w:r>
    <w:r>
      <w:t>GRE/201</w:t>
    </w:r>
    <w:r w:rsidR="00A20F5B">
      <w:t>9</w:t>
    </w:r>
    <w:r>
      <w:t>/</w:t>
    </w:r>
    <w:r w:rsidR="002D7571"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C67B" w14:textId="77777777" w:rsidR="001A0047" w:rsidRPr="006D66AF" w:rsidRDefault="001A0047" w:rsidP="00370AD8">
    <w:pPr>
      <w:pStyle w:val="Header"/>
      <w:jc w:val="right"/>
      <w:rPr>
        <w:lang w:eastAsia="ja-JP"/>
      </w:rPr>
    </w:pPr>
    <w:r w:rsidRPr="00370AD8">
      <w:t>ECE/TRANS/WP.29/GRE/</w:t>
    </w:r>
    <w:r>
      <w:t>201</w:t>
    </w:r>
    <w:r w:rsidR="002D7571">
      <w:t>9</w:t>
    </w:r>
    <w:r>
      <w:t>/</w:t>
    </w:r>
    <w:r w:rsidR="002D7571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10DE"/>
    <w:multiLevelType w:val="hybridMultilevel"/>
    <w:tmpl w:val="5E929EC2"/>
    <w:lvl w:ilvl="0" w:tplc="6C6AABBA">
      <w:start w:val="1"/>
      <w:numFmt w:val="lowerLetter"/>
      <w:lvlText w:val="%1)"/>
      <w:lvlJc w:val="left"/>
      <w:pPr>
        <w:ind w:left="981" w:hanging="555"/>
      </w:pPr>
      <w:rPr>
        <w:rFonts w:hint="default"/>
        <w:b w:val="0"/>
        <w:sz w:val="20"/>
      </w:rPr>
    </w:lvl>
    <w:lvl w:ilvl="1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0670E49"/>
    <w:multiLevelType w:val="multilevel"/>
    <w:tmpl w:val="8B8AC30C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8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1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9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2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3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060" w:hanging="1800"/>
      </w:pPr>
      <w:rPr>
        <w:rFonts w:hint="default"/>
        <w:b w:val="0"/>
      </w:rPr>
    </w:lvl>
  </w:abstractNum>
  <w:abstractNum w:abstractNumId="12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02D14A3A"/>
    <w:multiLevelType w:val="hybridMultilevel"/>
    <w:tmpl w:val="943EABE8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1EA848D9"/>
    <w:multiLevelType w:val="hybridMultilevel"/>
    <w:tmpl w:val="FA0077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27052B8D"/>
    <w:multiLevelType w:val="hybridMultilevel"/>
    <w:tmpl w:val="B31492A8"/>
    <w:lvl w:ilvl="0" w:tplc="56A20FC0">
      <w:start w:val="2"/>
      <w:numFmt w:val="lowerRoman"/>
      <w:lvlText w:val="%1."/>
      <w:lvlJc w:val="left"/>
      <w:pPr>
        <w:ind w:left="2214" w:hanging="720"/>
      </w:pPr>
      <w:rPr>
        <w:rFonts w:hint="default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28D0B73"/>
    <w:multiLevelType w:val="hybridMultilevel"/>
    <w:tmpl w:val="9C38BB6E"/>
    <w:lvl w:ilvl="0" w:tplc="8C5C44AA">
      <w:start w:val="1"/>
      <w:numFmt w:val="lowerRoman"/>
      <w:lvlText w:val="%1."/>
      <w:lvlJc w:val="left"/>
      <w:pPr>
        <w:ind w:left="2138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B945660"/>
    <w:multiLevelType w:val="hybridMultilevel"/>
    <w:tmpl w:val="09FC5B3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F29B3"/>
    <w:multiLevelType w:val="hybridMultilevel"/>
    <w:tmpl w:val="3CCCA996"/>
    <w:lvl w:ilvl="0" w:tplc="E6FC137E">
      <w:start w:val="1"/>
      <w:numFmt w:val="lowerLetter"/>
      <w:lvlText w:val="(%1)"/>
      <w:lvlJc w:val="left"/>
      <w:pPr>
        <w:ind w:left="25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29" w:hanging="360"/>
      </w:pPr>
    </w:lvl>
    <w:lvl w:ilvl="2" w:tplc="4009001B" w:tentative="1">
      <w:start w:val="1"/>
      <w:numFmt w:val="lowerRoman"/>
      <w:lvlText w:val="%3."/>
      <w:lvlJc w:val="right"/>
      <w:pPr>
        <w:ind w:left="3949" w:hanging="180"/>
      </w:pPr>
    </w:lvl>
    <w:lvl w:ilvl="3" w:tplc="4009000F" w:tentative="1">
      <w:start w:val="1"/>
      <w:numFmt w:val="decimal"/>
      <w:lvlText w:val="%4."/>
      <w:lvlJc w:val="left"/>
      <w:pPr>
        <w:ind w:left="4669" w:hanging="360"/>
      </w:pPr>
    </w:lvl>
    <w:lvl w:ilvl="4" w:tplc="40090019" w:tentative="1">
      <w:start w:val="1"/>
      <w:numFmt w:val="lowerLetter"/>
      <w:lvlText w:val="%5."/>
      <w:lvlJc w:val="left"/>
      <w:pPr>
        <w:ind w:left="5389" w:hanging="360"/>
      </w:pPr>
    </w:lvl>
    <w:lvl w:ilvl="5" w:tplc="4009001B" w:tentative="1">
      <w:start w:val="1"/>
      <w:numFmt w:val="lowerRoman"/>
      <w:lvlText w:val="%6."/>
      <w:lvlJc w:val="right"/>
      <w:pPr>
        <w:ind w:left="6109" w:hanging="180"/>
      </w:pPr>
    </w:lvl>
    <w:lvl w:ilvl="6" w:tplc="4009000F" w:tentative="1">
      <w:start w:val="1"/>
      <w:numFmt w:val="decimal"/>
      <w:lvlText w:val="%7."/>
      <w:lvlJc w:val="left"/>
      <w:pPr>
        <w:ind w:left="6829" w:hanging="360"/>
      </w:pPr>
    </w:lvl>
    <w:lvl w:ilvl="7" w:tplc="40090019" w:tentative="1">
      <w:start w:val="1"/>
      <w:numFmt w:val="lowerLetter"/>
      <w:lvlText w:val="%8."/>
      <w:lvlJc w:val="left"/>
      <w:pPr>
        <w:ind w:left="7549" w:hanging="360"/>
      </w:pPr>
    </w:lvl>
    <w:lvl w:ilvl="8" w:tplc="40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9" w15:restartNumberingAfterBreak="0">
    <w:nsid w:val="3E144360"/>
    <w:multiLevelType w:val="hybridMultilevel"/>
    <w:tmpl w:val="6E5C3E38"/>
    <w:lvl w:ilvl="0" w:tplc="4FBE9A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4017A"/>
    <w:multiLevelType w:val="hybridMultilevel"/>
    <w:tmpl w:val="8F9CE9EE"/>
    <w:lvl w:ilvl="0" w:tplc="AF52747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4" w:hanging="360"/>
      </w:pPr>
    </w:lvl>
    <w:lvl w:ilvl="2" w:tplc="4009001B" w:tentative="1">
      <w:start w:val="1"/>
      <w:numFmt w:val="lowerRoman"/>
      <w:lvlText w:val="%3."/>
      <w:lvlJc w:val="right"/>
      <w:pPr>
        <w:ind w:left="3064" w:hanging="180"/>
      </w:pPr>
    </w:lvl>
    <w:lvl w:ilvl="3" w:tplc="4009000F" w:tentative="1">
      <w:start w:val="1"/>
      <w:numFmt w:val="decimal"/>
      <w:lvlText w:val="%4."/>
      <w:lvlJc w:val="left"/>
      <w:pPr>
        <w:ind w:left="3784" w:hanging="360"/>
      </w:pPr>
    </w:lvl>
    <w:lvl w:ilvl="4" w:tplc="40090019" w:tentative="1">
      <w:start w:val="1"/>
      <w:numFmt w:val="lowerLetter"/>
      <w:lvlText w:val="%5."/>
      <w:lvlJc w:val="left"/>
      <w:pPr>
        <w:ind w:left="4504" w:hanging="360"/>
      </w:pPr>
    </w:lvl>
    <w:lvl w:ilvl="5" w:tplc="4009001B" w:tentative="1">
      <w:start w:val="1"/>
      <w:numFmt w:val="lowerRoman"/>
      <w:lvlText w:val="%6."/>
      <w:lvlJc w:val="right"/>
      <w:pPr>
        <w:ind w:left="5224" w:hanging="180"/>
      </w:pPr>
    </w:lvl>
    <w:lvl w:ilvl="6" w:tplc="4009000F" w:tentative="1">
      <w:start w:val="1"/>
      <w:numFmt w:val="decimal"/>
      <w:lvlText w:val="%7."/>
      <w:lvlJc w:val="left"/>
      <w:pPr>
        <w:ind w:left="5944" w:hanging="360"/>
      </w:pPr>
    </w:lvl>
    <w:lvl w:ilvl="7" w:tplc="40090019" w:tentative="1">
      <w:start w:val="1"/>
      <w:numFmt w:val="lowerLetter"/>
      <w:lvlText w:val="%8."/>
      <w:lvlJc w:val="left"/>
      <w:pPr>
        <w:ind w:left="6664" w:hanging="360"/>
      </w:pPr>
    </w:lvl>
    <w:lvl w:ilvl="8" w:tplc="40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3" w15:restartNumberingAfterBreak="0">
    <w:nsid w:val="4D6976EE"/>
    <w:multiLevelType w:val="hybridMultilevel"/>
    <w:tmpl w:val="26389062"/>
    <w:lvl w:ilvl="0" w:tplc="40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5A158DC"/>
    <w:multiLevelType w:val="hybridMultilevel"/>
    <w:tmpl w:val="91F28730"/>
    <w:lvl w:ilvl="0" w:tplc="33C8E26E">
      <w:start w:val="1"/>
      <w:numFmt w:val="lowerRoman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2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65D4C"/>
    <w:multiLevelType w:val="hybridMultilevel"/>
    <w:tmpl w:val="83863B92"/>
    <w:lvl w:ilvl="0" w:tplc="0F3E11A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0" w15:restartNumberingAfterBreak="0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67106"/>
    <w:multiLevelType w:val="hybridMultilevel"/>
    <w:tmpl w:val="8B585662"/>
    <w:lvl w:ilvl="0" w:tplc="40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22997"/>
    <w:multiLevelType w:val="hybridMultilevel"/>
    <w:tmpl w:val="47D87846"/>
    <w:lvl w:ilvl="0" w:tplc="6A5CE44E">
      <w:start w:val="1"/>
      <w:numFmt w:val="decimal"/>
      <w:lvlText w:val="%1."/>
      <w:lvlJc w:val="left"/>
      <w:pPr>
        <w:ind w:left="1624" w:hanging="36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2344" w:hanging="360"/>
      </w:pPr>
    </w:lvl>
    <w:lvl w:ilvl="2" w:tplc="4009001B" w:tentative="1">
      <w:start w:val="1"/>
      <w:numFmt w:val="lowerRoman"/>
      <w:lvlText w:val="%3."/>
      <w:lvlJc w:val="right"/>
      <w:pPr>
        <w:ind w:left="3064" w:hanging="180"/>
      </w:pPr>
    </w:lvl>
    <w:lvl w:ilvl="3" w:tplc="4009000F" w:tentative="1">
      <w:start w:val="1"/>
      <w:numFmt w:val="decimal"/>
      <w:lvlText w:val="%4."/>
      <w:lvlJc w:val="left"/>
      <w:pPr>
        <w:ind w:left="3784" w:hanging="360"/>
      </w:pPr>
    </w:lvl>
    <w:lvl w:ilvl="4" w:tplc="40090019" w:tentative="1">
      <w:start w:val="1"/>
      <w:numFmt w:val="lowerLetter"/>
      <w:lvlText w:val="%5."/>
      <w:lvlJc w:val="left"/>
      <w:pPr>
        <w:ind w:left="4504" w:hanging="360"/>
      </w:pPr>
    </w:lvl>
    <w:lvl w:ilvl="5" w:tplc="4009001B" w:tentative="1">
      <w:start w:val="1"/>
      <w:numFmt w:val="lowerRoman"/>
      <w:lvlText w:val="%6."/>
      <w:lvlJc w:val="right"/>
      <w:pPr>
        <w:ind w:left="5224" w:hanging="180"/>
      </w:pPr>
    </w:lvl>
    <w:lvl w:ilvl="6" w:tplc="4009000F" w:tentative="1">
      <w:start w:val="1"/>
      <w:numFmt w:val="decimal"/>
      <w:lvlText w:val="%7."/>
      <w:lvlJc w:val="left"/>
      <w:pPr>
        <w:ind w:left="5944" w:hanging="360"/>
      </w:pPr>
    </w:lvl>
    <w:lvl w:ilvl="7" w:tplc="40090019" w:tentative="1">
      <w:start w:val="1"/>
      <w:numFmt w:val="lowerLetter"/>
      <w:lvlText w:val="%8."/>
      <w:lvlJc w:val="left"/>
      <w:pPr>
        <w:ind w:left="6664" w:hanging="360"/>
      </w:pPr>
    </w:lvl>
    <w:lvl w:ilvl="8" w:tplc="40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4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18"/>
  </w:num>
  <w:num w:numId="13">
    <w:abstractNumId w:val="16"/>
  </w:num>
  <w:num w:numId="14">
    <w:abstractNumId w:val="38"/>
  </w:num>
  <w:num w:numId="15">
    <w:abstractNumId w:val="42"/>
  </w:num>
  <w:num w:numId="16">
    <w:abstractNumId w:val="12"/>
  </w:num>
  <w:num w:numId="17">
    <w:abstractNumId w:val="21"/>
  </w:num>
  <w:num w:numId="18">
    <w:abstractNumId w:val="31"/>
  </w:num>
  <w:num w:numId="19">
    <w:abstractNumId w:val="14"/>
  </w:num>
  <w:num w:numId="20">
    <w:abstractNumId w:val="22"/>
  </w:num>
  <w:num w:numId="21">
    <w:abstractNumId w:val="44"/>
  </w:num>
  <w:num w:numId="22">
    <w:abstractNumId w:val="19"/>
  </w:num>
  <w:num w:numId="23">
    <w:abstractNumId w:val="34"/>
  </w:num>
  <w:num w:numId="24">
    <w:abstractNumId w:val="23"/>
  </w:num>
  <w:num w:numId="25">
    <w:abstractNumId w:val="17"/>
  </w:num>
  <w:num w:numId="26">
    <w:abstractNumId w:val="15"/>
  </w:num>
  <w:num w:numId="27">
    <w:abstractNumId w:val="30"/>
  </w:num>
  <w:num w:numId="28">
    <w:abstractNumId w:val="40"/>
  </w:num>
  <w:num w:numId="29">
    <w:abstractNumId w:val="36"/>
  </w:num>
  <w:num w:numId="30">
    <w:abstractNumId w:val="25"/>
  </w:num>
  <w:num w:numId="31">
    <w:abstractNumId w:val="11"/>
  </w:num>
  <w:num w:numId="32">
    <w:abstractNumId w:val="28"/>
  </w:num>
  <w:num w:numId="33">
    <w:abstractNumId w:val="29"/>
  </w:num>
  <w:num w:numId="34">
    <w:abstractNumId w:val="24"/>
  </w:num>
  <w:num w:numId="35">
    <w:abstractNumId w:val="26"/>
  </w:num>
  <w:num w:numId="36">
    <w:abstractNumId w:val="33"/>
  </w:num>
  <w:num w:numId="37">
    <w:abstractNumId w:val="10"/>
  </w:num>
  <w:num w:numId="38">
    <w:abstractNumId w:val="32"/>
  </w:num>
  <w:num w:numId="39">
    <w:abstractNumId w:val="43"/>
  </w:num>
  <w:num w:numId="40">
    <w:abstractNumId w:val="27"/>
  </w:num>
  <w:num w:numId="41">
    <w:abstractNumId w:val="20"/>
  </w:num>
  <w:num w:numId="42">
    <w:abstractNumId w:val="13"/>
  </w:num>
  <w:num w:numId="43">
    <w:abstractNumId w:val="39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IN" w:vendorID="64" w:dllVersion="6" w:nlCheck="1" w:checkStyle="0"/>
  <w:activeWritingStyle w:appName="MSWord" w:lang="en-IN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24674"/>
    <w:rsid w:val="0003056C"/>
    <w:rsid w:val="00031A67"/>
    <w:rsid w:val="000348D3"/>
    <w:rsid w:val="0003791F"/>
    <w:rsid w:val="000421AD"/>
    <w:rsid w:val="000444B6"/>
    <w:rsid w:val="00046B1F"/>
    <w:rsid w:val="00050F6B"/>
    <w:rsid w:val="00052635"/>
    <w:rsid w:val="0005701C"/>
    <w:rsid w:val="00057E97"/>
    <w:rsid w:val="000646F4"/>
    <w:rsid w:val="00072C8C"/>
    <w:rsid w:val="000733B5"/>
    <w:rsid w:val="00075B97"/>
    <w:rsid w:val="000763D5"/>
    <w:rsid w:val="00080E65"/>
    <w:rsid w:val="00081815"/>
    <w:rsid w:val="00092169"/>
    <w:rsid w:val="000931C0"/>
    <w:rsid w:val="00096FFF"/>
    <w:rsid w:val="0009718F"/>
    <w:rsid w:val="000A0A72"/>
    <w:rsid w:val="000B0595"/>
    <w:rsid w:val="000B0A3D"/>
    <w:rsid w:val="000B144E"/>
    <w:rsid w:val="000B175B"/>
    <w:rsid w:val="000B218B"/>
    <w:rsid w:val="000B2F02"/>
    <w:rsid w:val="000B3A0F"/>
    <w:rsid w:val="000B4EF7"/>
    <w:rsid w:val="000B5A61"/>
    <w:rsid w:val="000C0123"/>
    <w:rsid w:val="000C2138"/>
    <w:rsid w:val="000C2C03"/>
    <w:rsid w:val="000C2D2E"/>
    <w:rsid w:val="000E0415"/>
    <w:rsid w:val="000F431B"/>
    <w:rsid w:val="00101AF2"/>
    <w:rsid w:val="0010406F"/>
    <w:rsid w:val="001078D2"/>
    <w:rsid w:val="001103AA"/>
    <w:rsid w:val="00112ABD"/>
    <w:rsid w:val="0011666B"/>
    <w:rsid w:val="00117529"/>
    <w:rsid w:val="00124000"/>
    <w:rsid w:val="00135D05"/>
    <w:rsid w:val="0013722F"/>
    <w:rsid w:val="00140F83"/>
    <w:rsid w:val="0014380B"/>
    <w:rsid w:val="00150388"/>
    <w:rsid w:val="00157FE9"/>
    <w:rsid w:val="0016538B"/>
    <w:rsid w:val="00165F3A"/>
    <w:rsid w:val="00171A88"/>
    <w:rsid w:val="00181198"/>
    <w:rsid w:val="00181D7F"/>
    <w:rsid w:val="00182290"/>
    <w:rsid w:val="001A0047"/>
    <w:rsid w:val="001A3955"/>
    <w:rsid w:val="001A4F25"/>
    <w:rsid w:val="001B14BE"/>
    <w:rsid w:val="001B4B04"/>
    <w:rsid w:val="001C6663"/>
    <w:rsid w:val="001C7895"/>
    <w:rsid w:val="001D04BB"/>
    <w:rsid w:val="001D0C8C"/>
    <w:rsid w:val="001D10DE"/>
    <w:rsid w:val="001D1419"/>
    <w:rsid w:val="001D1775"/>
    <w:rsid w:val="001D26DF"/>
    <w:rsid w:val="001D288B"/>
    <w:rsid w:val="001D3A03"/>
    <w:rsid w:val="001D6688"/>
    <w:rsid w:val="001E7B67"/>
    <w:rsid w:val="001F3388"/>
    <w:rsid w:val="00201E04"/>
    <w:rsid w:val="00202DA8"/>
    <w:rsid w:val="00204AD6"/>
    <w:rsid w:val="00210A69"/>
    <w:rsid w:val="00210EF7"/>
    <w:rsid w:val="00211E0B"/>
    <w:rsid w:val="0021281E"/>
    <w:rsid w:val="002145CB"/>
    <w:rsid w:val="00215083"/>
    <w:rsid w:val="00215472"/>
    <w:rsid w:val="00220E3C"/>
    <w:rsid w:val="00235F72"/>
    <w:rsid w:val="0024772E"/>
    <w:rsid w:val="00253714"/>
    <w:rsid w:val="002546AE"/>
    <w:rsid w:val="00254F00"/>
    <w:rsid w:val="002608F3"/>
    <w:rsid w:val="002633B4"/>
    <w:rsid w:val="002633FF"/>
    <w:rsid w:val="00266985"/>
    <w:rsid w:val="00267F5F"/>
    <w:rsid w:val="00275800"/>
    <w:rsid w:val="00283697"/>
    <w:rsid w:val="00286B4D"/>
    <w:rsid w:val="0029109B"/>
    <w:rsid w:val="00292D61"/>
    <w:rsid w:val="00293F94"/>
    <w:rsid w:val="002A6754"/>
    <w:rsid w:val="002A743C"/>
    <w:rsid w:val="002B1DCA"/>
    <w:rsid w:val="002B70DB"/>
    <w:rsid w:val="002D0746"/>
    <w:rsid w:val="002D3AC4"/>
    <w:rsid w:val="002D4643"/>
    <w:rsid w:val="002D7571"/>
    <w:rsid w:val="002E1A37"/>
    <w:rsid w:val="002E4D76"/>
    <w:rsid w:val="002E5CE5"/>
    <w:rsid w:val="002F175C"/>
    <w:rsid w:val="002F5913"/>
    <w:rsid w:val="002F6994"/>
    <w:rsid w:val="002F7DE0"/>
    <w:rsid w:val="00300C69"/>
    <w:rsid w:val="00302E18"/>
    <w:rsid w:val="003125E1"/>
    <w:rsid w:val="003146C2"/>
    <w:rsid w:val="00320936"/>
    <w:rsid w:val="003229D8"/>
    <w:rsid w:val="00322A2B"/>
    <w:rsid w:val="00340057"/>
    <w:rsid w:val="003408E1"/>
    <w:rsid w:val="00346D03"/>
    <w:rsid w:val="0035017A"/>
    <w:rsid w:val="00352709"/>
    <w:rsid w:val="00354371"/>
    <w:rsid w:val="003610A2"/>
    <w:rsid w:val="003619B5"/>
    <w:rsid w:val="00361AC3"/>
    <w:rsid w:val="003647D9"/>
    <w:rsid w:val="00365763"/>
    <w:rsid w:val="0036599E"/>
    <w:rsid w:val="00370AD8"/>
    <w:rsid w:val="00371178"/>
    <w:rsid w:val="00371CD4"/>
    <w:rsid w:val="0038728A"/>
    <w:rsid w:val="00392E47"/>
    <w:rsid w:val="003936BC"/>
    <w:rsid w:val="003A1C98"/>
    <w:rsid w:val="003A3EE9"/>
    <w:rsid w:val="003A6810"/>
    <w:rsid w:val="003B7411"/>
    <w:rsid w:val="003C2CC4"/>
    <w:rsid w:val="003C534D"/>
    <w:rsid w:val="003D201D"/>
    <w:rsid w:val="003D4B23"/>
    <w:rsid w:val="003D723C"/>
    <w:rsid w:val="003E130E"/>
    <w:rsid w:val="003E1EC6"/>
    <w:rsid w:val="003F63E2"/>
    <w:rsid w:val="003F71DE"/>
    <w:rsid w:val="00403AAC"/>
    <w:rsid w:val="00410C89"/>
    <w:rsid w:val="00411E00"/>
    <w:rsid w:val="00412937"/>
    <w:rsid w:val="00414095"/>
    <w:rsid w:val="00414589"/>
    <w:rsid w:val="004158C5"/>
    <w:rsid w:val="00417D5E"/>
    <w:rsid w:val="00422699"/>
    <w:rsid w:val="00422E03"/>
    <w:rsid w:val="00423094"/>
    <w:rsid w:val="00426B9B"/>
    <w:rsid w:val="00427832"/>
    <w:rsid w:val="00431D57"/>
    <w:rsid w:val="004325CB"/>
    <w:rsid w:val="004326DE"/>
    <w:rsid w:val="00432B9C"/>
    <w:rsid w:val="004348AD"/>
    <w:rsid w:val="00442A83"/>
    <w:rsid w:val="00444A24"/>
    <w:rsid w:val="004450CF"/>
    <w:rsid w:val="00445C47"/>
    <w:rsid w:val="00453556"/>
    <w:rsid w:val="0045495B"/>
    <w:rsid w:val="004561E5"/>
    <w:rsid w:val="00462DC9"/>
    <w:rsid w:val="00463D6A"/>
    <w:rsid w:val="00467628"/>
    <w:rsid w:val="0047075C"/>
    <w:rsid w:val="00470C80"/>
    <w:rsid w:val="004833EE"/>
    <w:rsid w:val="0048397A"/>
    <w:rsid w:val="00485CBB"/>
    <w:rsid w:val="004866B7"/>
    <w:rsid w:val="004A1587"/>
    <w:rsid w:val="004A783F"/>
    <w:rsid w:val="004B0241"/>
    <w:rsid w:val="004B1336"/>
    <w:rsid w:val="004B4BE9"/>
    <w:rsid w:val="004C0081"/>
    <w:rsid w:val="004C2127"/>
    <w:rsid w:val="004C2461"/>
    <w:rsid w:val="004C3D6C"/>
    <w:rsid w:val="004C6F16"/>
    <w:rsid w:val="004C7462"/>
    <w:rsid w:val="004D127C"/>
    <w:rsid w:val="004D2366"/>
    <w:rsid w:val="004D6188"/>
    <w:rsid w:val="004E0609"/>
    <w:rsid w:val="004E091B"/>
    <w:rsid w:val="004E3D0B"/>
    <w:rsid w:val="004E77B2"/>
    <w:rsid w:val="004F06BD"/>
    <w:rsid w:val="005000A9"/>
    <w:rsid w:val="00501DC3"/>
    <w:rsid w:val="0050237E"/>
    <w:rsid w:val="00504B2D"/>
    <w:rsid w:val="00506385"/>
    <w:rsid w:val="00510AC1"/>
    <w:rsid w:val="00515748"/>
    <w:rsid w:val="00517165"/>
    <w:rsid w:val="0052136D"/>
    <w:rsid w:val="0052775E"/>
    <w:rsid w:val="00532B6A"/>
    <w:rsid w:val="0053494C"/>
    <w:rsid w:val="005369ED"/>
    <w:rsid w:val="005420F2"/>
    <w:rsid w:val="005501C7"/>
    <w:rsid w:val="00550868"/>
    <w:rsid w:val="005514EF"/>
    <w:rsid w:val="0056209A"/>
    <w:rsid w:val="005628B6"/>
    <w:rsid w:val="005730FC"/>
    <w:rsid w:val="00585059"/>
    <w:rsid w:val="00590860"/>
    <w:rsid w:val="005908FB"/>
    <w:rsid w:val="005941EC"/>
    <w:rsid w:val="0059724D"/>
    <w:rsid w:val="005A4616"/>
    <w:rsid w:val="005B0808"/>
    <w:rsid w:val="005B320C"/>
    <w:rsid w:val="005B3DB3"/>
    <w:rsid w:val="005B4E13"/>
    <w:rsid w:val="005B5420"/>
    <w:rsid w:val="005C342F"/>
    <w:rsid w:val="005C7D1E"/>
    <w:rsid w:val="005D6344"/>
    <w:rsid w:val="005D67C8"/>
    <w:rsid w:val="005E1BC9"/>
    <w:rsid w:val="005E7AF2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2509D"/>
    <w:rsid w:val="00632486"/>
    <w:rsid w:val="00633E7B"/>
    <w:rsid w:val="00640B26"/>
    <w:rsid w:val="006435C1"/>
    <w:rsid w:val="0065137A"/>
    <w:rsid w:val="00652D0A"/>
    <w:rsid w:val="006543CD"/>
    <w:rsid w:val="00660A9F"/>
    <w:rsid w:val="00662BB6"/>
    <w:rsid w:val="00666E65"/>
    <w:rsid w:val="00671B51"/>
    <w:rsid w:val="00672A48"/>
    <w:rsid w:val="00672F8A"/>
    <w:rsid w:val="0067362F"/>
    <w:rsid w:val="0067384E"/>
    <w:rsid w:val="0067398C"/>
    <w:rsid w:val="00676606"/>
    <w:rsid w:val="00677A28"/>
    <w:rsid w:val="0068000A"/>
    <w:rsid w:val="006810B6"/>
    <w:rsid w:val="00682D33"/>
    <w:rsid w:val="00684C21"/>
    <w:rsid w:val="00686795"/>
    <w:rsid w:val="00695CEC"/>
    <w:rsid w:val="00696736"/>
    <w:rsid w:val="006A2530"/>
    <w:rsid w:val="006B1C59"/>
    <w:rsid w:val="006B2179"/>
    <w:rsid w:val="006B2B73"/>
    <w:rsid w:val="006C2A08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59D8"/>
    <w:rsid w:val="00702156"/>
    <w:rsid w:val="00703577"/>
    <w:rsid w:val="00705894"/>
    <w:rsid w:val="007067AC"/>
    <w:rsid w:val="007073A8"/>
    <w:rsid w:val="00712331"/>
    <w:rsid w:val="00724B93"/>
    <w:rsid w:val="00725A44"/>
    <w:rsid w:val="0072632A"/>
    <w:rsid w:val="007327D5"/>
    <w:rsid w:val="00733B05"/>
    <w:rsid w:val="007341E4"/>
    <w:rsid w:val="00753AF2"/>
    <w:rsid w:val="00753CE7"/>
    <w:rsid w:val="00754728"/>
    <w:rsid w:val="00761394"/>
    <w:rsid w:val="007629C8"/>
    <w:rsid w:val="0077047D"/>
    <w:rsid w:val="00775F3E"/>
    <w:rsid w:val="00780E4D"/>
    <w:rsid w:val="007874B5"/>
    <w:rsid w:val="00787EE8"/>
    <w:rsid w:val="0079032E"/>
    <w:rsid w:val="00796214"/>
    <w:rsid w:val="007973F1"/>
    <w:rsid w:val="007A1E70"/>
    <w:rsid w:val="007A3977"/>
    <w:rsid w:val="007B6BA5"/>
    <w:rsid w:val="007C2C4D"/>
    <w:rsid w:val="007C3390"/>
    <w:rsid w:val="007C33B8"/>
    <w:rsid w:val="007C3745"/>
    <w:rsid w:val="007C4F4B"/>
    <w:rsid w:val="007C5C67"/>
    <w:rsid w:val="007D25AB"/>
    <w:rsid w:val="007E01E9"/>
    <w:rsid w:val="007E10E1"/>
    <w:rsid w:val="007E63F3"/>
    <w:rsid w:val="007F0149"/>
    <w:rsid w:val="007F3B65"/>
    <w:rsid w:val="007F6611"/>
    <w:rsid w:val="00800656"/>
    <w:rsid w:val="00802922"/>
    <w:rsid w:val="00811920"/>
    <w:rsid w:val="00812660"/>
    <w:rsid w:val="00815AD0"/>
    <w:rsid w:val="00815EDB"/>
    <w:rsid w:val="008242D7"/>
    <w:rsid w:val="008257B1"/>
    <w:rsid w:val="00826138"/>
    <w:rsid w:val="0083133C"/>
    <w:rsid w:val="00831885"/>
    <w:rsid w:val="00832334"/>
    <w:rsid w:val="00834D28"/>
    <w:rsid w:val="00843191"/>
    <w:rsid w:val="00843767"/>
    <w:rsid w:val="00845C5E"/>
    <w:rsid w:val="00850150"/>
    <w:rsid w:val="00850F0D"/>
    <w:rsid w:val="0085595A"/>
    <w:rsid w:val="00864245"/>
    <w:rsid w:val="00865AB3"/>
    <w:rsid w:val="008679D9"/>
    <w:rsid w:val="00872ABE"/>
    <w:rsid w:val="00872E3B"/>
    <w:rsid w:val="008878DE"/>
    <w:rsid w:val="008908ED"/>
    <w:rsid w:val="008928C6"/>
    <w:rsid w:val="00894E11"/>
    <w:rsid w:val="008979B1"/>
    <w:rsid w:val="008A1ED5"/>
    <w:rsid w:val="008A3824"/>
    <w:rsid w:val="008A6B25"/>
    <w:rsid w:val="008A6C4F"/>
    <w:rsid w:val="008B0563"/>
    <w:rsid w:val="008B0D9A"/>
    <w:rsid w:val="008B2335"/>
    <w:rsid w:val="008B2E36"/>
    <w:rsid w:val="008B363F"/>
    <w:rsid w:val="008C1F1B"/>
    <w:rsid w:val="008C2428"/>
    <w:rsid w:val="008C3247"/>
    <w:rsid w:val="008D6C6B"/>
    <w:rsid w:val="008E0334"/>
    <w:rsid w:val="008E0678"/>
    <w:rsid w:val="008E3279"/>
    <w:rsid w:val="008F31D2"/>
    <w:rsid w:val="008F3206"/>
    <w:rsid w:val="008F4D20"/>
    <w:rsid w:val="009043E1"/>
    <w:rsid w:val="00905C86"/>
    <w:rsid w:val="009130D3"/>
    <w:rsid w:val="00915EF6"/>
    <w:rsid w:val="00921D1C"/>
    <w:rsid w:val="009223CA"/>
    <w:rsid w:val="00926AAA"/>
    <w:rsid w:val="00930A10"/>
    <w:rsid w:val="00931395"/>
    <w:rsid w:val="00934631"/>
    <w:rsid w:val="00937399"/>
    <w:rsid w:val="00940F93"/>
    <w:rsid w:val="00941ECD"/>
    <w:rsid w:val="009448C3"/>
    <w:rsid w:val="009526F7"/>
    <w:rsid w:val="00960F75"/>
    <w:rsid w:val="00971DE5"/>
    <w:rsid w:val="009760F3"/>
    <w:rsid w:val="00976CFB"/>
    <w:rsid w:val="00980087"/>
    <w:rsid w:val="00984EE1"/>
    <w:rsid w:val="009864C4"/>
    <w:rsid w:val="009A0830"/>
    <w:rsid w:val="009A0E8D"/>
    <w:rsid w:val="009B081D"/>
    <w:rsid w:val="009B26E7"/>
    <w:rsid w:val="009B2F79"/>
    <w:rsid w:val="009B3273"/>
    <w:rsid w:val="009B544C"/>
    <w:rsid w:val="009B6278"/>
    <w:rsid w:val="009B64BB"/>
    <w:rsid w:val="009C3652"/>
    <w:rsid w:val="009D626C"/>
    <w:rsid w:val="009E567A"/>
    <w:rsid w:val="009F5012"/>
    <w:rsid w:val="00A00697"/>
    <w:rsid w:val="00A00A3F"/>
    <w:rsid w:val="00A01205"/>
    <w:rsid w:val="00A01489"/>
    <w:rsid w:val="00A02FA2"/>
    <w:rsid w:val="00A13732"/>
    <w:rsid w:val="00A13A67"/>
    <w:rsid w:val="00A14D50"/>
    <w:rsid w:val="00A14E80"/>
    <w:rsid w:val="00A16D8C"/>
    <w:rsid w:val="00A20F5B"/>
    <w:rsid w:val="00A238BB"/>
    <w:rsid w:val="00A25427"/>
    <w:rsid w:val="00A3026E"/>
    <w:rsid w:val="00A3045A"/>
    <w:rsid w:val="00A31F76"/>
    <w:rsid w:val="00A33778"/>
    <w:rsid w:val="00A338F1"/>
    <w:rsid w:val="00A35AD2"/>
    <w:rsid w:val="00A35BE0"/>
    <w:rsid w:val="00A369D1"/>
    <w:rsid w:val="00A4408E"/>
    <w:rsid w:val="00A456F5"/>
    <w:rsid w:val="00A5414C"/>
    <w:rsid w:val="00A55F98"/>
    <w:rsid w:val="00A56580"/>
    <w:rsid w:val="00A6129C"/>
    <w:rsid w:val="00A63B64"/>
    <w:rsid w:val="00A701EB"/>
    <w:rsid w:val="00A72F22"/>
    <w:rsid w:val="00A7360F"/>
    <w:rsid w:val="00A7397C"/>
    <w:rsid w:val="00A748A6"/>
    <w:rsid w:val="00A7693C"/>
    <w:rsid w:val="00A769F4"/>
    <w:rsid w:val="00A776B4"/>
    <w:rsid w:val="00A85BCD"/>
    <w:rsid w:val="00A87ECF"/>
    <w:rsid w:val="00A91E4C"/>
    <w:rsid w:val="00A94361"/>
    <w:rsid w:val="00AA077B"/>
    <w:rsid w:val="00AA11D6"/>
    <w:rsid w:val="00AA293C"/>
    <w:rsid w:val="00AB635E"/>
    <w:rsid w:val="00AC02C5"/>
    <w:rsid w:val="00AD74C4"/>
    <w:rsid w:val="00AF0A41"/>
    <w:rsid w:val="00AF1869"/>
    <w:rsid w:val="00AF4D2B"/>
    <w:rsid w:val="00B00C6B"/>
    <w:rsid w:val="00B02AC6"/>
    <w:rsid w:val="00B03D1D"/>
    <w:rsid w:val="00B049A8"/>
    <w:rsid w:val="00B1029C"/>
    <w:rsid w:val="00B226AA"/>
    <w:rsid w:val="00B30179"/>
    <w:rsid w:val="00B30622"/>
    <w:rsid w:val="00B355FE"/>
    <w:rsid w:val="00B357CE"/>
    <w:rsid w:val="00B3689F"/>
    <w:rsid w:val="00B417FB"/>
    <w:rsid w:val="00B421C1"/>
    <w:rsid w:val="00B42773"/>
    <w:rsid w:val="00B42C7E"/>
    <w:rsid w:val="00B50FA2"/>
    <w:rsid w:val="00B52192"/>
    <w:rsid w:val="00B53426"/>
    <w:rsid w:val="00B53C21"/>
    <w:rsid w:val="00B542B6"/>
    <w:rsid w:val="00B55C71"/>
    <w:rsid w:val="00B56C21"/>
    <w:rsid w:val="00B56E4A"/>
    <w:rsid w:val="00B56E9C"/>
    <w:rsid w:val="00B6092F"/>
    <w:rsid w:val="00B619AB"/>
    <w:rsid w:val="00B64B1F"/>
    <w:rsid w:val="00B6553F"/>
    <w:rsid w:val="00B70E0E"/>
    <w:rsid w:val="00B7467C"/>
    <w:rsid w:val="00B75420"/>
    <w:rsid w:val="00B757A4"/>
    <w:rsid w:val="00B77D05"/>
    <w:rsid w:val="00B77F80"/>
    <w:rsid w:val="00B80F33"/>
    <w:rsid w:val="00B81206"/>
    <w:rsid w:val="00B81E12"/>
    <w:rsid w:val="00B82B24"/>
    <w:rsid w:val="00B92D66"/>
    <w:rsid w:val="00B9759F"/>
    <w:rsid w:val="00BA6E29"/>
    <w:rsid w:val="00BA7306"/>
    <w:rsid w:val="00BB0271"/>
    <w:rsid w:val="00BB32BE"/>
    <w:rsid w:val="00BB578F"/>
    <w:rsid w:val="00BC01A2"/>
    <w:rsid w:val="00BC08C7"/>
    <w:rsid w:val="00BC3F3B"/>
    <w:rsid w:val="00BC3FA0"/>
    <w:rsid w:val="00BC74E9"/>
    <w:rsid w:val="00BE1C42"/>
    <w:rsid w:val="00BE48EA"/>
    <w:rsid w:val="00BE6C2C"/>
    <w:rsid w:val="00BF1E2C"/>
    <w:rsid w:val="00BF30B3"/>
    <w:rsid w:val="00BF43C8"/>
    <w:rsid w:val="00BF68A8"/>
    <w:rsid w:val="00C0022F"/>
    <w:rsid w:val="00C11A03"/>
    <w:rsid w:val="00C130E4"/>
    <w:rsid w:val="00C15BBB"/>
    <w:rsid w:val="00C22C0C"/>
    <w:rsid w:val="00C37074"/>
    <w:rsid w:val="00C4527F"/>
    <w:rsid w:val="00C463DD"/>
    <w:rsid w:val="00C4724C"/>
    <w:rsid w:val="00C5540D"/>
    <w:rsid w:val="00C60646"/>
    <w:rsid w:val="00C629A0"/>
    <w:rsid w:val="00C64629"/>
    <w:rsid w:val="00C71096"/>
    <w:rsid w:val="00C71AF4"/>
    <w:rsid w:val="00C726FA"/>
    <w:rsid w:val="00C745C3"/>
    <w:rsid w:val="00C759F6"/>
    <w:rsid w:val="00C77464"/>
    <w:rsid w:val="00C86C0C"/>
    <w:rsid w:val="00C91C1C"/>
    <w:rsid w:val="00C93046"/>
    <w:rsid w:val="00C94F10"/>
    <w:rsid w:val="00C96DF2"/>
    <w:rsid w:val="00CA1B34"/>
    <w:rsid w:val="00CB3D14"/>
    <w:rsid w:val="00CB3E03"/>
    <w:rsid w:val="00CB432B"/>
    <w:rsid w:val="00CD4AA6"/>
    <w:rsid w:val="00CE4A8F"/>
    <w:rsid w:val="00CF1715"/>
    <w:rsid w:val="00CF655F"/>
    <w:rsid w:val="00D02CDA"/>
    <w:rsid w:val="00D041DD"/>
    <w:rsid w:val="00D0711A"/>
    <w:rsid w:val="00D12301"/>
    <w:rsid w:val="00D12A30"/>
    <w:rsid w:val="00D149F6"/>
    <w:rsid w:val="00D20217"/>
    <w:rsid w:val="00D2031B"/>
    <w:rsid w:val="00D2186B"/>
    <w:rsid w:val="00D248B6"/>
    <w:rsid w:val="00D25FE2"/>
    <w:rsid w:val="00D26E07"/>
    <w:rsid w:val="00D360F5"/>
    <w:rsid w:val="00D43252"/>
    <w:rsid w:val="00D44783"/>
    <w:rsid w:val="00D452D8"/>
    <w:rsid w:val="00D47EEA"/>
    <w:rsid w:val="00D57C02"/>
    <w:rsid w:val="00D611E6"/>
    <w:rsid w:val="00D70480"/>
    <w:rsid w:val="00D72507"/>
    <w:rsid w:val="00D751DB"/>
    <w:rsid w:val="00D76448"/>
    <w:rsid w:val="00D773DF"/>
    <w:rsid w:val="00D90E39"/>
    <w:rsid w:val="00D91560"/>
    <w:rsid w:val="00D9353A"/>
    <w:rsid w:val="00D95303"/>
    <w:rsid w:val="00D978C6"/>
    <w:rsid w:val="00DA0640"/>
    <w:rsid w:val="00DA359E"/>
    <w:rsid w:val="00DA3C1C"/>
    <w:rsid w:val="00DB1EDC"/>
    <w:rsid w:val="00DB22E8"/>
    <w:rsid w:val="00DB4C58"/>
    <w:rsid w:val="00DB60CF"/>
    <w:rsid w:val="00DB7F09"/>
    <w:rsid w:val="00DC1C21"/>
    <w:rsid w:val="00DC4DFC"/>
    <w:rsid w:val="00DC64E9"/>
    <w:rsid w:val="00DC6D39"/>
    <w:rsid w:val="00DD316C"/>
    <w:rsid w:val="00DD5F4C"/>
    <w:rsid w:val="00DE106E"/>
    <w:rsid w:val="00DE306E"/>
    <w:rsid w:val="00DF5DA0"/>
    <w:rsid w:val="00E00F5C"/>
    <w:rsid w:val="00E046DF"/>
    <w:rsid w:val="00E1086D"/>
    <w:rsid w:val="00E14EAE"/>
    <w:rsid w:val="00E22B0C"/>
    <w:rsid w:val="00E27346"/>
    <w:rsid w:val="00E33BDD"/>
    <w:rsid w:val="00E3469A"/>
    <w:rsid w:val="00E40A45"/>
    <w:rsid w:val="00E44125"/>
    <w:rsid w:val="00E44D8A"/>
    <w:rsid w:val="00E465DB"/>
    <w:rsid w:val="00E4741B"/>
    <w:rsid w:val="00E50D51"/>
    <w:rsid w:val="00E52DBC"/>
    <w:rsid w:val="00E560CA"/>
    <w:rsid w:val="00E56645"/>
    <w:rsid w:val="00E61151"/>
    <w:rsid w:val="00E71BC8"/>
    <w:rsid w:val="00E7260F"/>
    <w:rsid w:val="00E73F5D"/>
    <w:rsid w:val="00E750DC"/>
    <w:rsid w:val="00E76DBE"/>
    <w:rsid w:val="00E77E4E"/>
    <w:rsid w:val="00E841D9"/>
    <w:rsid w:val="00E91DE8"/>
    <w:rsid w:val="00E96630"/>
    <w:rsid w:val="00EA2A77"/>
    <w:rsid w:val="00EA2F7E"/>
    <w:rsid w:val="00EA5A18"/>
    <w:rsid w:val="00EB1249"/>
    <w:rsid w:val="00EB3F29"/>
    <w:rsid w:val="00ED7A2A"/>
    <w:rsid w:val="00EE16EC"/>
    <w:rsid w:val="00EF1D7F"/>
    <w:rsid w:val="00EF7551"/>
    <w:rsid w:val="00F0093F"/>
    <w:rsid w:val="00F03F24"/>
    <w:rsid w:val="00F111B4"/>
    <w:rsid w:val="00F12AF0"/>
    <w:rsid w:val="00F16068"/>
    <w:rsid w:val="00F27ECE"/>
    <w:rsid w:val="00F303A1"/>
    <w:rsid w:val="00F31E5F"/>
    <w:rsid w:val="00F36B56"/>
    <w:rsid w:val="00F442E9"/>
    <w:rsid w:val="00F6100A"/>
    <w:rsid w:val="00F72AE8"/>
    <w:rsid w:val="00F91276"/>
    <w:rsid w:val="00F923C4"/>
    <w:rsid w:val="00F93781"/>
    <w:rsid w:val="00F93C58"/>
    <w:rsid w:val="00F944B4"/>
    <w:rsid w:val="00F96FDC"/>
    <w:rsid w:val="00FA44C5"/>
    <w:rsid w:val="00FA5EDA"/>
    <w:rsid w:val="00FA7728"/>
    <w:rsid w:val="00FB613B"/>
    <w:rsid w:val="00FC68B7"/>
    <w:rsid w:val="00FD001C"/>
    <w:rsid w:val="00FD04BC"/>
    <w:rsid w:val="00FD15F0"/>
    <w:rsid w:val="00FD3424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  <w14:docId w14:val="36E605E2"/>
  <w15:docId w15:val="{DCCF64EF-B840-4E42-935C-EE606736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C34E-6926-40DB-9CAC-A160F71A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1198</Words>
  <Characters>6708</Characters>
  <Application>Microsoft Office Word</Application>
  <DocSecurity>0</DocSecurity>
  <Lines>158</Lines>
  <Paragraphs>82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ECE/TRANS/WP.29/GRE/2018/47</vt:lpstr>
      <vt:lpstr>1802024</vt:lpstr>
      <vt:lpstr>1802024</vt:lpstr>
      <vt:lpstr>United Nations</vt:lpstr>
    </vt:vector>
  </TitlesOfParts>
  <Company>CSD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ECE/TRANS/WP.29/GRE/2019/18</dc:title>
  <dc:subject>1913521</dc:subject>
  <dc:creator>Daniela Leveratto</dc:creator>
  <cp:keywords/>
  <dc:description/>
  <cp:lastModifiedBy>Generic Pdf eng</cp:lastModifiedBy>
  <cp:revision>2</cp:revision>
  <cp:lastPrinted>2019-08-07T07:31:00Z</cp:lastPrinted>
  <dcterms:created xsi:type="dcterms:W3CDTF">2019-08-07T09:07:00Z</dcterms:created>
  <dcterms:modified xsi:type="dcterms:W3CDTF">2019-08-07T09:07:00Z</dcterms:modified>
</cp:coreProperties>
</file>