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2E3C96" w14:textId="77777777" w:rsidTr="00387CD4">
        <w:trPr>
          <w:trHeight w:hRule="exact" w:val="851"/>
        </w:trPr>
        <w:tc>
          <w:tcPr>
            <w:tcW w:w="142" w:type="dxa"/>
            <w:tcBorders>
              <w:bottom w:val="single" w:sz="4" w:space="0" w:color="auto"/>
            </w:tcBorders>
          </w:tcPr>
          <w:p w14:paraId="2132E0DB" w14:textId="77777777" w:rsidR="002D5AAC" w:rsidRDefault="002D5AAC" w:rsidP="0097629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7E8F24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A4250C" w14:textId="7C7363B1" w:rsidR="002D5AAC" w:rsidRDefault="0097629F" w:rsidP="0097629F">
            <w:pPr>
              <w:jc w:val="right"/>
            </w:pPr>
            <w:r w:rsidRPr="0097629F">
              <w:rPr>
                <w:sz w:val="40"/>
              </w:rPr>
              <w:t>ECE</w:t>
            </w:r>
            <w:r>
              <w:t>/CEP/AC.13/2024/1</w:t>
            </w:r>
          </w:p>
        </w:tc>
      </w:tr>
      <w:tr w:rsidR="002D5AAC" w:rsidRPr="006C36E7" w14:paraId="138D9BC3" w14:textId="77777777" w:rsidTr="00387CD4">
        <w:trPr>
          <w:trHeight w:hRule="exact" w:val="2835"/>
        </w:trPr>
        <w:tc>
          <w:tcPr>
            <w:tcW w:w="1280" w:type="dxa"/>
            <w:gridSpan w:val="2"/>
            <w:tcBorders>
              <w:top w:val="single" w:sz="4" w:space="0" w:color="auto"/>
              <w:bottom w:val="single" w:sz="12" w:space="0" w:color="auto"/>
            </w:tcBorders>
          </w:tcPr>
          <w:p w14:paraId="5AD730D0" w14:textId="77777777" w:rsidR="002D5AAC" w:rsidRDefault="002E5067" w:rsidP="00387CD4">
            <w:pPr>
              <w:spacing w:before="120"/>
              <w:jc w:val="center"/>
            </w:pPr>
            <w:r>
              <w:rPr>
                <w:noProof/>
                <w:lang w:val="fr-CH" w:eastAsia="fr-CH"/>
              </w:rPr>
              <w:drawing>
                <wp:inline distT="0" distB="0" distL="0" distR="0" wp14:anchorId="6B7EA56E" wp14:editId="749D6A9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78922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8317626" w14:textId="77777777" w:rsidR="002D5AAC" w:rsidRDefault="0097629F" w:rsidP="00387CD4">
            <w:pPr>
              <w:spacing w:before="240"/>
              <w:rPr>
                <w:lang w:val="en-US"/>
              </w:rPr>
            </w:pPr>
            <w:r>
              <w:rPr>
                <w:lang w:val="en-US"/>
              </w:rPr>
              <w:t>Distr.: General</w:t>
            </w:r>
          </w:p>
          <w:p w14:paraId="6D5FCBE0" w14:textId="77777777" w:rsidR="0097629F" w:rsidRDefault="0097629F" w:rsidP="0097629F">
            <w:pPr>
              <w:spacing w:line="240" w:lineRule="exact"/>
              <w:rPr>
                <w:lang w:val="en-US"/>
              </w:rPr>
            </w:pPr>
            <w:r>
              <w:rPr>
                <w:lang w:val="en-US"/>
              </w:rPr>
              <w:t>20 March 2024</w:t>
            </w:r>
          </w:p>
          <w:p w14:paraId="0897411C" w14:textId="77777777" w:rsidR="0097629F" w:rsidRDefault="0097629F" w:rsidP="0097629F">
            <w:pPr>
              <w:spacing w:line="240" w:lineRule="exact"/>
              <w:rPr>
                <w:lang w:val="en-US"/>
              </w:rPr>
            </w:pPr>
            <w:r>
              <w:rPr>
                <w:lang w:val="en-US"/>
              </w:rPr>
              <w:t>Russian</w:t>
            </w:r>
          </w:p>
          <w:p w14:paraId="088C906F" w14:textId="59C3FA76" w:rsidR="0097629F" w:rsidRPr="008D53B6" w:rsidRDefault="0097629F" w:rsidP="0097629F">
            <w:pPr>
              <w:spacing w:line="240" w:lineRule="exact"/>
              <w:rPr>
                <w:lang w:val="en-US"/>
              </w:rPr>
            </w:pPr>
            <w:r>
              <w:rPr>
                <w:lang w:val="en-US"/>
              </w:rPr>
              <w:t>Original: English</w:t>
            </w:r>
          </w:p>
        </w:tc>
      </w:tr>
    </w:tbl>
    <w:p w14:paraId="3A9D4C7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8C70C53" w14:textId="77777777" w:rsidR="0097629F" w:rsidRPr="0097629F" w:rsidRDefault="0097629F" w:rsidP="0097629F">
      <w:pPr>
        <w:spacing w:before="120" w:line="240" w:lineRule="auto"/>
        <w:rPr>
          <w:bCs/>
          <w:sz w:val="28"/>
          <w:szCs w:val="28"/>
        </w:rPr>
      </w:pPr>
      <w:r w:rsidRPr="0097629F">
        <w:rPr>
          <w:sz w:val="28"/>
          <w:szCs w:val="28"/>
        </w:rPr>
        <w:t>Комитет по экологической политике</w:t>
      </w:r>
    </w:p>
    <w:p w14:paraId="77309FEB" w14:textId="01971705" w:rsidR="0097629F" w:rsidRPr="0097629F" w:rsidRDefault="0097629F" w:rsidP="0097629F">
      <w:pPr>
        <w:spacing w:before="120"/>
        <w:rPr>
          <w:b/>
          <w:bCs/>
          <w:sz w:val="24"/>
          <w:szCs w:val="24"/>
        </w:rPr>
      </w:pPr>
      <w:r w:rsidRPr="0097629F">
        <w:rPr>
          <w:b/>
          <w:bCs/>
          <w:sz w:val="24"/>
          <w:szCs w:val="24"/>
        </w:rPr>
        <w:t xml:space="preserve">Руководящий комитет ЕЭК ООН </w:t>
      </w:r>
      <w:r>
        <w:rPr>
          <w:b/>
          <w:bCs/>
          <w:sz w:val="24"/>
          <w:szCs w:val="24"/>
        </w:rPr>
        <w:br/>
      </w:r>
      <w:r w:rsidRPr="0097629F">
        <w:rPr>
          <w:b/>
          <w:bCs/>
          <w:sz w:val="24"/>
          <w:szCs w:val="24"/>
        </w:rPr>
        <w:t xml:space="preserve">по образованию в интересах </w:t>
      </w:r>
      <w:r>
        <w:rPr>
          <w:b/>
          <w:bCs/>
          <w:sz w:val="24"/>
          <w:szCs w:val="24"/>
        </w:rPr>
        <w:br/>
      </w:r>
      <w:r w:rsidRPr="0097629F">
        <w:rPr>
          <w:b/>
          <w:bCs/>
          <w:sz w:val="24"/>
          <w:szCs w:val="24"/>
        </w:rPr>
        <w:t>устойчивого развития</w:t>
      </w:r>
    </w:p>
    <w:p w14:paraId="1F73FD6C" w14:textId="77777777" w:rsidR="0097629F" w:rsidRPr="00523F2C" w:rsidRDefault="0097629F" w:rsidP="0097629F">
      <w:pPr>
        <w:spacing w:before="120"/>
        <w:rPr>
          <w:b/>
        </w:rPr>
      </w:pPr>
      <w:r>
        <w:rPr>
          <w:b/>
          <w:bCs/>
        </w:rPr>
        <w:t>Девятнадцатое совещание</w:t>
      </w:r>
    </w:p>
    <w:p w14:paraId="3FCDE63C" w14:textId="032D48AE" w:rsidR="0097629F" w:rsidRPr="00523F2C" w:rsidRDefault="0097629F" w:rsidP="0097629F">
      <w:r>
        <w:t xml:space="preserve">Женева, </w:t>
      </w:r>
      <w:r w:rsidR="00382D21" w:rsidRPr="006C36E7">
        <w:t xml:space="preserve">29, </w:t>
      </w:r>
      <w:r>
        <w:t>30 и 31 мая 202</w:t>
      </w:r>
      <w:r w:rsidR="00382D21" w:rsidRPr="006C36E7">
        <w:t>4</w:t>
      </w:r>
      <w:r>
        <w:t xml:space="preserve"> года</w:t>
      </w:r>
      <w:bookmarkStart w:id="0" w:name="_Hlk161654822"/>
      <w:bookmarkEnd w:id="0"/>
    </w:p>
    <w:p w14:paraId="59066902" w14:textId="77777777" w:rsidR="0097629F" w:rsidRPr="00523F2C" w:rsidRDefault="0097629F" w:rsidP="0097629F">
      <w:r>
        <w:t>Пункт 1 предварительной повестки дня</w:t>
      </w:r>
    </w:p>
    <w:p w14:paraId="65F74A11" w14:textId="77777777" w:rsidR="0097629F" w:rsidRPr="00523F2C" w:rsidRDefault="0097629F" w:rsidP="0097629F">
      <w:pPr>
        <w:rPr>
          <w:b/>
        </w:rPr>
      </w:pPr>
      <w:r>
        <w:rPr>
          <w:b/>
          <w:bCs/>
        </w:rPr>
        <w:t>Открытие совещания и утверждение повестки дня</w:t>
      </w:r>
    </w:p>
    <w:p w14:paraId="5AE14DEF" w14:textId="77777777" w:rsidR="0097629F" w:rsidRPr="00523F2C" w:rsidRDefault="0097629F" w:rsidP="0097629F">
      <w:pPr>
        <w:pStyle w:val="HChG"/>
      </w:pPr>
      <w:r>
        <w:tab/>
      </w:r>
      <w:r>
        <w:tab/>
      </w:r>
      <w:r>
        <w:rPr>
          <w:bCs/>
        </w:rPr>
        <w:t>Аннотированная предварительная повестка дня девятнадцатого совещания,</w:t>
      </w:r>
    </w:p>
    <w:p w14:paraId="1077A8E9" w14:textId="77777777" w:rsidR="0097629F" w:rsidRPr="00523F2C" w:rsidRDefault="0097629F" w:rsidP="0097629F">
      <w:pPr>
        <w:pStyle w:val="H1G"/>
      </w:pPr>
      <w:r>
        <w:tab/>
      </w:r>
      <w:r>
        <w:tab/>
      </w:r>
      <w:r>
        <w:rPr>
          <w:bCs/>
        </w:rPr>
        <w:t>которое состоится во Дворце Наций в Женеве и откроется в среду, 29 мая 2024 года, в 10 ч 00 мин</w:t>
      </w:r>
    </w:p>
    <w:p w14:paraId="5997B960" w14:textId="1C5AD470" w:rsidR="0097629F" w:rsidRPr="00523F2C" w:rsidRDefault="0097629F" w:rsidP="0097629F">
      <w:pPr>
        <w:pStyle w:val="HChG"/>
      </w:pPr>
      <w:r>
        <w:rPr>
          <w:bCs/>
        </w:rPr>
        <w:tab/>
        <w:t>I.</w:t>
      </w:r>
      <w:r>
        <w:tab/>
      </w:r>
      <w:r>
        <w:rPr>
          <w:bCs/>
        </w:rPr>
        <w:t>Предварительная повестка дня</w:t>
      </w:r>
    </w:p>
    <w:p w14:paraId="2CAF83B3" w14:textId="77777777" w:rsidR="0097629F" w:rsidRPr="0097629F" w:rsidRDefault="0097629F" w:rsidP="0097629F">
      <w:pPr>
        <w:pStyle w:val="SingleTxtG"/>
      </w:pPr>
      <w:r w:rsidRPr="0097629F">
        <w:t>1.</w:t>
      </w:r>
      <w:r w:rsidRPr="0097629F">
        <w:tab/>
        <w:t>Открытие совещания и утверждение повестки дня</w:t>
      </w:r>
    </w:p>
    <w:p w14:paraId="645C2C1D" w14:textId="77777777" w:rsidR="0097629F" w:rsidRPr="0097629F" w:rsidRDefault="0097629F" w:rsidP="0097629F">
      <w:pPr>
        <w:pStyle w:val="SingleTxtG"/>
      </w:pPr>
      <w:r w:rsidRPr="0097629F">
        <w:t>2.</w:t>
      </w:r>
      <w:r w:rsidRPr="0097629F">
        <w:tab/>
        <w:t>Рабочие совещания по укреплению потенциала:</w:t>
      </w:r>
    </w:p>
    <w:p w14:paraId="3F153651" w14:textId="46BE5317" w:rsidR="0097629F" w:rsidRPr="0097629F" w:rsidRDefault="0097629F" w:rsidP="0097629F">
      <w:pPr>
        <w:pStyle w:val="SingleTxtG"/>
      </w:pPr>
      <w:r w:rsidRPr="0097629F">
        <w:tab/>
        <w:t>a)</w:t>
      </w:r>
      <w:r w:rsidRPr="0097629F">
        <w:tab/>
        <w:t>последующая деятельность по итогам рабочих совещаний по укреплению потенциала в области национальной отчетности, включая использование метода наиболее значительных изменений для оценки, а также любые дополнительные вопросы по типовой форме отчетности;</w:t>
      </w:r>
    </w:p>
    <w:p w14:paraId="2BD19CD7" w14:textId="77FF885B" w:rsidR="0097629F" w:rsidRPr="0097629F" w:rsidRDefault="0097629F" w:rsidP="0097629F">
      <w:pPr>
        <w:pStyle w:val="SingleTxtG"/>
      </w:pPr>
      <w:r w:rsidRPr="0097629F">
        <w:tab/>
        <w:t>b)</w:t>
      </w:r>
      <w:r w:rsidRPr="0097629F">
        <w:tab/>
        <w:t>реализация направления работы 1 «Управление качеством образования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w:t>
      </w:r>
      <w:r>
        <w:t xml:space="preserve"> </w:t>
      </w:r>
      <w:r w:rsidRPr="0097629F">
        <w:t>2021</w:t>
      </w:r>
      <w:r>
        <w:t>–</w:t>
      </w:r>
      <w:r w:rsidRPr="0097629F">
        <w:t>2030 годов;</w:t>
      </w:r>
    </w:p>
    <w:p w14:paraId="237AAEA9" w14:textId="5848B6B7" w:rsidR="0097629F" w:rsidRPr="0097629F" w:rsidRDefault="0097629F" w:rsidP="0097629F">
      <w:pPr>
        <w:pStyle w:val="SingleTxtG"/>
      </w:pPr>
      <w:r w:rsidRPr="0097629F">
        <w:tab/>
        <w:t>c)</w:t>
      </w:r>
      <w:r w:rsidRPr="0097629F">
        <w:tab/>
        <w:t>реализация направления работы 2 «Общеучрежденческий подход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2021–2030 годов;</w:t>
      </w:r>
    </w:p>
    <w:p w14:paraId="348B58F8" w14:textId="3C7990A0" w:rsidR="0097629F" w:rsidRPr="0097629F" w:rsidRDefault="0097629F" w:rsidP="0097629F">
      <w:pPr>
        <w:pStyle w:val="SingleTxtG"/>
      </w:pPr>
      <w:r w:rsidRPr="0097629F">
        <w:tab/>
        <w:t>d)</w:t>
      </w:r>
      <w:r w:rsidRPr="0097629F">
        <w:tab/>
        <w:t>реализация направления работы 3 «Цифровое образование, информационно-коммуникационные технологии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2021–2030 годов;</w:t>
      </w:r>
    </w:p>
    <w:p w14:paraId="60E0F82F" w14:textId="5D851FE0" w:rsidR="0097629F" w:rsidRPr="0097629F" w:rsidRDefault="0097629F" w:rsidP="0097629F">
      <w:pPr>
        <w:pStyle w:val="SingleTxtG"/>
      </w:pPr>
      <w:r w:rsidRPr="0097629F">
        <w:tab/>
        <w:t>e)</w:t>
      </w:r>
      <w:r w:rsidRPr="0097629F">
        <w:tab/>
        <w:t>рабочее совещание Молодежной платформы Европейской экономической комиссии Организации Объединенных Наций «Образование в интересах устойчивого развития».</w:t>
      </w:r>
    </w:p>
    <w:p w14:paraId="319E17F7" w14:textId="77777777" w:rsidR="0097629F" w:rsidRPr="0097629F" w:rsidRDefault="0097629F" w:rsidP="0097629F">
      <w:pPr>
        <w:pStyle w:val="SingleTxtG"/>
      </w:pPr>
      <w:r w:rsidRPr="0097629F">
        <w:lastRenderedPageBreak/>
        <w:t>3.</w:t>
      </w:r>
      <w:r w:rsidRPr="0097629F">
        <w:tab/>
        <w:t>Осуществление Стратегии Европейской экономической комиссии Организации Объединенных Наций для образования в интересах устойчивого развития:</w:t>
      </w:r>
      <w:bookmarkStart w:id="1" w:name="_Hlk65155549"/>
      <w:bookmarkStart w:id="2" w:name="_Hlk65154053"/>
      <w:bookmarkEnd w:id="1"/>
      <w:bookmarkEnd w:id="2"/>
    </w:p>
    <w:p w14:paraId="190A1FFF" w14:textId="1C7B405D" w:rsidR="0097629F" w:rsidRPr="0097629F" w:rsidRDefault="0097629F" w:rsidP="0097629F">
      <w:pPr>
        <w:pStyle w:val="SingleTxtG"/>
      </w:pPr>
      <w:r>
        <w:tab/>
      </w:r>
      <w:r w:rsidRPr="0097629F">
        <w:t>a)</w:t>
      </w:r>
      <w:r w:rsidRPr="0097629F">
        <w:tab/>
        <w:t>прогресс в осуществлении Стратегии: обновленная информация о самых последних событиях (политика, действия, программы, инициативы) на национальном уровне;</w:t>
      </w:r>
    </w:p>
    <w:p w14:paraId="347A3521" w14:textId="5CA6285F" w:rsidR="0097629F" w:rsidRPr="00FD1B16" w:rsidRDefault="0097629F" w:rsidP="0097629F">
      <w:pPr>
        <w:pStyle w:val="SingleTxtG"/>
      </w:pPr>
      <w:r>
        <w:tab/>
      </w:r>
      <w:r w:rsidRPr="0097629F">
        <w:t>b)</w:t>
      </w:r>
      <w:r w:rsidRPr="0097629F">
        <w:tab/>
        <w:t>региональные рамки сотрудничества в интересах устойчивого развития: итоги Регионального форума по устойчивому развитию 2024 года и параллельного мероприятия, организованного Программой Организации Объединенных Наций по окружающей среде в сотрудничестве с Организацией Объединенных Наций по вопросам образования, науки и культуры</w:t>
      </w:r>
      <w:r>
        <w:t xml:space="preserve"> </w:t>
      </w:r>
      <w:r w:rsidRPr="0097629F">
        <w:t>и Руководящим комитетом Европейской экономической комиссии Организации Объединенных Наций по образованию в интересах устойчивого развития в рамках Форума</w:t>
      </w:r>
      <w:r w:rsidR="00FD1B16" w:rsidRPr="00FD1B16">
        <w:t>.</w:t>
      </w:r>
    </w:p>
    <w:p w14:paraId="4F55155E" w14:textId="77777777" w:rsidR="0097629F" w:rsidRPr="0097629F" w:rsidRDefault="0097629F" w:rsidP="0097629F">
      <w:pPr>
        <w:pStyle w:val="SingleTxtG"/>
      </w:pPr>
      <w:r w:rsidRPr="0097629F">
        <w:t>4.</w:t>
      </w:r>
      <w:r w:rsidRPr="0097629F">
        <w:tab/>
        <w:t>Обновленная информация об итогах двух последних рабочих совещаний по укреплению потенциала государств-членов в области национальной отчетности о реализации Стратегии Европейской экономической комиссии Организации Объединенных Наций для образования в интересах устойчивого развития.</w:t>
      </w:r>
    </w:p>
    <w:p w14:paraId="0E21A3F3" w14:textId="77777777" w:rsidR="0097629F" w:rsidRPr="0097629F" w:rsidRDefault="0097629F" w:rsidP="0097629F">
      <w:pPr>
        <w:pStyle w:val="SingleTxtG"/>
      </w:pPr>
      <w:r w:rsidRPr="0097629F">
        <w:t>5.</w:t>
      </w:r>
      <w:r w:rsidRPr="0097629F">
        <w:tab/>
        <w:t>Обновленная информация о результатах работы Специальной группы по показателям: окончательный проект формы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(2021–2025 годы) и руководство по работе с показателями.</w:t>
      </w:r>
    </w:p>
    <w:p w14:paraId="3B9B4ADD" w14:textId="40530BD4" w:rsidR="0097629F" w:rsidRPr="0097629F" w:rsidRDefault="0097629F" w:rsidP="0097629F">
      <w:pPr>
        <w:pStyle w:val="SingleTxtG"/>
      </w:pPr>
      <w:r w:rsidRPr="0097629F">
        <w:t>6.</w:t>
      </w:r>
      <w:r w:rsidRPr="0097629F">
        <w:tab/>
        <w:t>Начало следующего цикла обязательной отчетности (2021</w:t>
      </w:r>
      <w:r>
        <w:t>–</w:t>
      </w:r>
      <w:r w:rsidRPr="0097629F">
        <w:t>2025 годы) в рамках Стратегии.</w:t>
      </w:r>
    </w:p>
    <w:p w14:paraId="4F93D2DB" w14:textId="77777777" w:rsidR="0097629F" w:rsidRPr="0097629F" w:rsidRDefault="0097629F" w:rsidP="0097629F">
      <w:pPr>
        <w:pStyle w:val="SingleTxtG"/>
      </w:pPr>
      <w:r w:rsidRPr="0097629F">
        <w:t>7.</w:t>
      </w:r>
      <w:r w:rsidRPr="0097629F">
        <w:tab/>
        <w:t>Обсуждение мероприятия по празднованию двадцатой годовщины принятия Стратегии Европейской экономической комиссии Организации Объединенных Наций для образования в интересах устойчивого развития в 2025 году.</w:t>
      </w:r>
    </w:p>
    <w:p w14:paraId="750CFBD7" w14:textId="4A1BE296" w:rsidR="0097629F" w:rsidRPr="0097629F" w:rsidRDefault="0097629F" w:rsidP="0097629F">
      <w:pPr>
        <w:pStyle w:val="SingleTxtG"/>
      </w:pPr>
      <w:r w:rsidRPr="0097629F">
        <w:t>8.</w:t>
      </w:r>
      <w:r w:rsidRPr="0097629F">
        <w:tab/>
        <w:t xml:space="preserve">Стратегические рамки для общеучрежденческого подхода и образования в интересах устойчивого развития </w:t>
      </w:r>
      <w:r w:rsidR="00442049">
        <w:t>—</w:t>
      </w:r>
      <w:r w:rsidRPr="0097629F">
        <w:t xml:space="preserve"> Окончательное предложение по рабочему плану деятельности по реализации приоритетного направления работы 2 «Общеучрежденческий подход и образование в интересах устойчивого развития».</w:t>
      </w:r>
    </w:p>
    <w:p w14:paraId="0E26509C" w14:textId="77777777" w:rsidR="0097629F" w:rsidRPr="0097629F" w:rsidRDefault="0097629F" w:rsidP="0097629F">
      <w:pPr>
        <w:pStyle w:val="SingleTxtG"/>
      </w:pPr>
      <w:bookmarkStart w:id="3" w:name="_Hlk96468718"/>
      <w:r w:rsidRPr="0097629F">
        <w:t>9.</w:t>
      </w:r>
      <w:r w:rsidRPr="0097629F">
        <w:tab/>
        <w:t>Окончательное предложение по разработке инструментария для общеучрежденческого подхода и образования в интересах устойчивого развития.</w:t>
      </w:r>
    </w:p>
    <w:bookmarkEnd w:id="3"/>
    <w:p w14:paraId="6EEF1A8E" w14:textId="78086546" w:rsidR="0097629F" w:rsidRPr="0097629F" w:rsidRDefault="0097629F" w:rsidP="0097629F">
      <w:pPr>
        <w:pStyle w:val="SingleTxtG"/>
      </w:pPr>
      <w:r w:rsidRPr="0097629F">
        <w:t>10.</w:t>
      </w:r>
      <w:r w:rsidRPr="0097629F">
        <w:tab/>
        <w:t>Обновленная информация о реализации направления работы 3 «Цифровое образование, информационно-коммуникационные технологии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t>–</w:t>
      </w:r>
      <w:r w:rsidRPr="0097629F">
        <w:t>2030 годов.</w:t>
      </w:r>
    </w:p>
    <w:p w14:paraId="65DAA807" w14:textId="6483E2D2" w:rsidR="0097629F" w:rsidRPr="0097629F" w:rsidRDefault="0097629F" w:rsidP="0097629F">
      <w:pPr>
        <w:pStyle w:val="SingleTxtG"/>
      </w:pPr>
      <w:r w:rsidRPr="0097629F">
        <w:t>11.</w:t>
      </w:r>
      <w:r w:rsidRPr="0097629F">
        <w:tab/>
        <w:t>Обновленная информация о реализации направления работы 4 «Предпринимательство, занятость, инновации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t>–</w:t>
      </w:r>
      <w:r w:rsidRPr="0097629F">
        <w:t>2030 годов:</w:t>
      </w:r>
    </w:p>
    <w:p w14:paraId="106D0ADC" w14:textId="05772F00" w:rsidR="0097629F" w:rsidRPr="0097629F" w:rsidRDefault="0097629F" w:rsidP="0097629F">
      <w:pPr>
        <w:pStyle w:val="SingleTxtG"/>
      </w:pPr>
      <w:r>
        <w:tab/>
      </w:r>
      <w:r w:rsidRPr="0097629F">
        <w:t>a)</w:t>
      </w:r>
      <w:r w:rsidRPr="0097629F">
        <w:tab/>
        <w:t>итоги рабочего совещания по укреплению потенциала в целях реализации направления работы 4 «Предпринимательство, занятость, инновации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t>–</w:t>
      </w:r>
      <w:r w:rsidRPr="0097629F">
        <w:t>2030 годов (Тбилиси, 30</w:t>
      </w:r>
      <w:r w:rsidR="00442049">
        <w:t>–</w:t>
      </w:r>
      <w:r w:rsidRPr="0097629F">
        <w:t>31 октября 2023 года);</w:t>
      </w:r>
    </w:p>
    <w:p w14:paraId="42464621" w14:textId="3F8B2252" w:rsidR="0097629F" w:rsidRPr="0097629F" w:rsidRDefault="0097629F" w:rsidP="0097629F">
      <w:pPr>
        <w:pStyle w:val="SingleTxtG"/>
      </w:pPr>
      <w:r>
        <w:tab/>
      </w:r>
      <w:r w:rsidRPr="0097629F">
        <w:t>b)</w:t>
      </w:r>
      <w:r w:rsidRPr="0097629F">
        <w:tab/>
        <w:t xml:space="preserve">обновленная информация об организации второго мероприятия </w:t>
      </w:r>
      <w:r w:rsidR="00442049">
        <w:t>—</w:t>
      </w:r>
      <w:r w:rsidRPr="0097629F">
        <w:t xml:space="preserve"> региональной конференции по реализации направления работы 4 «Предпринимательство, занятость, инновации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w:t>
      </w:r>
      <w:r w:rsidRPr="0097629F">
        <w:lastRenderedPageBreak/>
        <w:t>интересах устойчивого развития на период 2021</w:t>
      </w:r>
      <w:r w:rsidR="00FD1B16" w:rsidRPr="00FD1B16">
        <w:t>–</w:t>
      </w:r>
      <w:r w:rsidRPr="0097629F">
        <w:t xml:space="preserve">2030 годов (Лимассол, Кипр, </w:t>
      </w:r>
      <w:r w:rsidR="00442049">
        <w:br/>
      </w:r>
      <w:r w:rsidRPr="0097629F">
        <w:t>27</w:t>
      </w:r>
      <w:r w:rsidR="00442049">
        <w:t>–</w:t>
      </w:r>
      <w:r w:rsidRPr="0097629F">
        <w:t>28 июня 2024 года).</w:t>
      </w:r>
    </w:p>
    <w:p w14:paraId="1CFD4046" w14:textId="77777777" w:rsidR="0097629F" w:rsidRPr="0097629F" w:rsidRDefault="0097629F" w:rsidP="0097629F">
      <w:pPr>
        <w:pStyle w:val="SingleTxtG"/>
      </w:pPr>
      <w:r w:rsidRPr="0097629F">
        <w:t>12.</w:t>
      </w:r>
      <w:r w:rsidRPr="0097629F">
        <w:tab/>
        <w:t>Образование в интересах устойчивого развития и молодежь:</w:t>
      </w:r>
    </w:p>
    <w:p w14:paraId="3A978091" w14:textId="39EC3B10" w:rsidR="0097629F" w:rsidRPr="0097629F" w:rsidRDefault="0097629F" w:rsidP="0097629F">
      <w:pPr>
        <w:pStyle w:val="SingleTxtG"/>
      </w:pPr>
      <w:r>
        <w:tab/>
      </w:r>
      <w:r w:rsidRPr="0097629F">
        <w:t>a)</w:t>
      </w:r>
      <w:r w:rsidRPr="0097629F">
        <w:tab/>
        <w:t>обновленная информация о мероприятиях Молодежной платформы Европейской экономической комиссии Организации Объединенных Наций «Образование в интересах устойчивого развития», проведенных после предыдущего совещания;</w:t>
      </w:r>
    </w:p>
    <w:p w14:paraId="612C0AEC" w14:textId="36A2A1C4" w:rsidR="0097629F" w:rsidRPr="0097629F" w:rsidRDefault="0097629F" w:rsidP="0097629F">
      <w:pPr>
        <w:pStyle w:val="SingleTxtG"/>
      </w:pPr>
      <w:r>
        <w:tab/>
      </w:r>
      <w:r w:rsidRPr="0097629F">
        <w:t>b)</w:t>
      </w:r>
      <w:r w:rsidRPr="0097629F">
        <w:tab/>
        <w:t>проект плана мероприятий для Молодежной платформы Европейской экономической комиссии Организации Объединенных Наций «Образование в интересах устойчивого развития» на 2025 год.</w:t>
      </w:r>
    </w:p>
    <w:p w14:paraId="71ABEE2D" w14:textId="77777777" w:rsidR="0097629F" w:rsidRPr="0097629F" w:rsidRDefault="0097629F" w:rsidP="0097629F">
      <w:pPr>
        <w:pStyle w:val="SingleTxtG"/>
      </w:pPr>
      <w:r w:rsidRPr="0097629F">
        <w:t>13.</w:t>
      </w:r>
      <w:r w:rsidRPr="0097629F">
        <w:tab/>
        <w:t>Недавние мероприятия по поощрению образования в интересах устойчивого развития на других международных форумах.</w:t>
      </w:r>
      <w:bookmarkStart w:id="4" w:name="_Hlk425787"/>
      <w:bookmarkEnd w:id="4"/>
    </w:p>
    <w:p w14:paraId="6BDD2A82" w14:textId="77777777" w:rsidR="0097629F" w:rsidRPr="0097629F" w:rsidRDefault="0097629F" w:rsidP="0097629F">
      <w:pPr>
        <w:pStyle w:val="SingleTxtG"/>
      </w:pPr>
      <w:r w:rsidRPr="0097629F">
        <w:t>14.</w:t>
      </w:r>
      <w:r w:rsidRPr="0097629F">
        <w:tab/>
        <w:t xml:space="preserve">Участие Руководящего комитета в предстоящих региональных и международных форумах. </w:t>
      </w:r>
    </w:p>
    <w:p w14:paraId="1EB4A84D" w14:textId="77777777" w:rsidR="0097629F" w:rsidRPr="0097629F" w:rsidRDefault="0097629F" w:rsidP="0097629F">
      <w:pPr>
        <w:pStyle w:val="SingleTxtG"/>
      </w:pPr>
      <w:r w:rsidRPr="0097629F">
        <w:t>15.</w:t>
      </w:r>
      <w:r w:rsidRPr="0097629F">
        <w:tab/>
        <w:t>Укрепление синергии с другими организациями и процессами.</w:t>
      </w:r>
    </w:p>
    <w:p w14:paraId="13A95B2E" w14:textId="77777777" w:rsidR="0097629F" w:rsidRPr="0097629F" w:rsidRDefault="0097629F" w:rsidP="0097629F">
      <w:pPr>
        <w:pStyle w:val="SingleTxtG"/>
      </w:pPr>
      <w:r w:rsidRPr="0097629F">
        <w:t>16.</w:t>
      </w:r>
      <w:r w:rsidRPr="0097629F">
        <w:tab/>
        <w:t xml:space="preserve">Обновленная информация о запланированных на 2024 год публикациях по вопросам образования в интересах устойчивого развития в регионе Европейской экономической комиссии Организации Объединенных Наций. </w:t>
      </w:r>
    </w:p>
    <w:p w14:paraId="631BB8F1" w14:textId="77777777" w:rsidR="0097629F" w:rsidRPr="0097629F" w:rsidRDefault="0097629F" w:rsidP="0097629F">
      <w:pPr>
        <w:pStyle w:val="SingleTxtG"/>
      </w:pPr>
      <w:r w:rsidRPr="0097629F">
        <w:t>17.</w:t>
      </w:r>
      <w:r w:rsidRPr="0097629F">
        <w:tab/>
        <w:t>Состояние целевого фонда и потребности в ресурсах.</w:t>
      </w:r>
    </w:p>
    <w:p w14:paraId="3992EF76" w14:textId="77777777" w:rsidR="0097629F" w:rsidRPr="0097629F" w:rsidRDefault="0097629F" w:rsidP="0097629F">
      <w:pPr>
        <w:pStyle w:val="SingleTxtG"/>
      </w:pPr>
      <w:r w:rsidRPr="0097629F">
        <w:t>18.</w:t>
      </w:r>
      <w:r w:rsidRPr="0097629F">
        <w:tab/>
        <w:t>Прогнозирование официальных документов для двадцатого совещания Руководящего комитета, которое состоится в 2025 году.</w:t>
      </w:r>
    </w:p>
    <w:p w14:paraId="54F949A6" w14:textId="77777777" w:rsidR="0097629F" w:rsidRPr="0097629F" w:rsidRDefault="0097629F" w:rsidP="0097629F">
      <w:pPr>
        <w:pStyle w:val="SingleTxtG"/>
      </w:pPr>
      <w:r w:rsidRPr="0097629F">
        <w:t>19.</w:t>
      </w:r>
      <w:r w:rsidRPr="0097629F">
        <w:tab/>
        <w:t>Расписание совещаний.</w:t>
      </w:r>
    </w:p>
    <w:p w14:paraId="7A8B3F97" w14:textId="77777777" w:rsidR="0097629F" w:rsidRPr="0097629F" w:rsidRDefault="0097629F" w:rsidP="0097629F">
      <w:pPr>
        <w:pStyle w:val="SingleTxtG"/>
      </w:pPr>
      <w:r w:rsidRPr="0097629F">
        <w:t>20.</w:t>
      </w:r>
      <w:r w:rsidRPr="0097629F">
        <w:tab/>
        <w:t>Прочие вопросы.</w:t>
      </w:r>
    </w:p>
    <w:p w14:paraId="4B137F56" w14:textId="77777777" w:rsidR="0097629F" w:rsidRPr="0097629F" w:rsidRDefault="0097629F" w:rsidP="0097629F">
      <w:pPr>
        <w:pStyle w:val="SingleTxtG"/>
      </w:pPr>
      <w:r w:rsidRPr="0097629F">
        <w:t>21.</w:t>
      </w:r>
      <w:r w:rsidRPr="0097629F">
        <w:tab/>
        <w:t>Закрытие совещания.</w:t>
      </w:r>
    </w:p>
    <w:p w14:paraId="4608ED45" w14:textId="5EE619D2" w:rsidR="0097629F" w:rsidRPr="00523F2C" w:rsidRDefault="0097629F" w:rsidP="0097629F">
      <w:pPr>
        <w:pStyle w:val="HChG"/>
      </w:pPr>
      <w:r>
        <w:rPr>
          <w:bCs/>
        </w:rPr>
        <w:tab/>
        <w:t>II.</w:t>
      </w:r>
      <w:r>
        <w:tab/>
      </w:r>
      <w:r>
        <w:rPr>
          <w:bCs/>
        </w:rPr>
        <w:t>Аннотации к предварительной повестке дня</w:t>
      </w:r>
    </w:p>
    <w:p w14:paraId="5F83408A" w14:textId="3C7981F4" w:rsidR="0097629F" w:rsidRPr="00523F2C" w:rsidRDefault="0097629F" w:rsidP="0097629F">
      <w:pPr>
        <w:pStyle w:val="H1G"/>
      </w:pPr>
      <w:r>
        <w:rPr>
          <w:bCs/>
        </w:rPr>
        <w:tab/>
        <w:t>1.</w:t>
      </w:r>
      <w:r>
        <w:tab/>
      </w:r>
      <w:r>
        <w:rPr>
          <w:bCs/>
        </w:rPr>
        <w:t>Открытие совещания и утверждение повестки дня</w:t>
      </w:r>
      <w:r>
        <w:t xml:space="preserve"> </w:t>
      </w:r>
    </w:p>
    <w:p w14:paraId="494FCB1E" w14:textId="77777777" w:rsidR="0097629F" w:rsidRPr="00523F2C" w:rsidRDefault="0097629F" w:rsidP="0097629F">
      <w:pPr>
        <w:pStyle w:val="H4G"/>
      </w:pPr>
      <w:r>
        <w:tab/>
      </w:r>
      <w:r>
        <w:tab/>
      </w:r>
      <w:r>
        <w:rPr>
          <w:iCs/>
        </w:rPr>
        <w:t>Время: среда, 29 мая, 10 ч 00 мин ‒‒ 10 ч 10 мин</w:t>
      </w:r>
    </w:p>
    <w:p w14:paraId="153027B3" w14:textId="77777777" w:rsidR="0097629F" w:rsidRPr="00523F2C" w:rsidRDefault="0097629F" w:rsidP="0097629F">
      <w:pPr>
        <w:pStyle w:val="SingleTxtG"/>
      </w:pPr>
      <w:r>
        <w:t>1.</w:t>
      </w:r>
      <w:r>
        <w:tab/>
        <w:t>Ожидается, что Руководящий комитет Европейской экономической комиссии (ЕЭК ЩЩТ) Организации Объединенных Наций по образованию в интересах устойчивого развития (ОУР) утвердит изложенную в настоящем документе повестку дня своего девятнадцатого совещания. Проект повестки дня был подготовлен секретариатом в сотрудничестве с Председателем и Бюро Комитета</w:t>
      </w:r>
      <w:r w:rsidRPr="005A35BC">
        <w:rPr>
          <w:sz w:val="18"/>
          <w:vertAlign w:val="superscript"/>
        </w:rPr>
        <w:footnoteReference w:id="1"/>
      </w:r>
      <w:r>
        <w:t>.</w:t>
      </w:r>
    </w:p>
    <w:p w14:paraId="736FC3C8" w14:textId="77777777" w:rsidR="0097629F" w:rsidRPr="00523F2C" w:rsidRDefault="0097629F" w:rsidP="0097629F">
      <w:pPr>
        <w:pStyle w:val="H23G"/>
      </w:pPr>
      <w:r>
        <w:tab/>
      </w:r>
      <w:r>
        <w:tab/>
      </w:r>
      <w:r>
        <w:rPr>
          <w:bCs/>
        </w:rPr>
        <w:t>Документация</w:t>
      </w:r>
    </w:p>
    <w:p w14:paraId="21B6D3FB" w14:textId="77777777" w:rsidR="0097629F" w:rsidRPr="00523F2C" w:rsidRDefault="0097629F" w:rsidP="0097629F">
      <w:pPr>
        <w:pStyle w:val="SingleTxtG"/>
      </w:pPr>
      <w:r>
        <w:t>Аннотированная предварительная повестка дня девятнадцатого совещания (ECE/CEP/AC.13/2024/1)</w:t>
      </w:r>
    </w:p>
    <w:p w14:paraId="7DEF15A1" w14:textId="57B0674C" w:rsidR="0097629F" w:rsidRPr="00523F2C" w:rsidRDefault="0097629F" w:rsidP="0097629F">
      <w:pPr>
        <w:pStyle w:val="H1G"/>
      </w:pPr>
      <w:r>
        <w:rPr>
          <w:bCs/>
        </w:rPr>
        <w:lastRenderedPageBreak/>
        <w:tab/>
        <w:t>2.</w:t>
      </w:r>
      <w:r>
        <w:tab/>
      </w:r>
      <w:r>
        <w:rPr>
          <w:bCs/>
        </w:rPr>
        <w:t>Рабочие совещания по укреплению потенциала</w:t>
      </w:r>
    </w:p>
    <w:p w14:paraId="581DAC56" w14:textId="77777777" w:rsidR="0097629F" w:rsidRPr="00523F2C" w:rsidRDefault="0097629F" w:rsidP="0097629F">
      <w:pPr>
        <w:pStyle w:val="H4G"/>
      </w:pPr>
      <w:r>
        <w:tab/>
      </w:r>
      <w:r>
        <w:tab/>
      </w:r>
      <w:r>
        <w:rPr>
          <w:iCs/>
        </w:rPr>
        <w:t>Время: среда, 29 мая, 10 ч 10 мин ‒‒ 18 ч 00 мин</w:t>
      </w:r>
      <w:r>
        <w:t xml:space="preserve"> </w:t>
      </w:r>
    </w:p>
    <w:p w14:paraId="056939FC" w14:textId="23CBE468" w:rsidR="0097629F" w:rsidRPr="00523F2C" w:rsidRDefault="0097629F" w:rsidP="0097629F">
      <w:pPr>
        <w:pStyle w:val="H23G"/>
        <w:rPr>
          <w:bCs/>
          <w:iCs/>
        </w:rPr>
      </w:pPr>
      <w:r>
        <w:rPr>
          <w:bCs/>
        </w:rPr>
        <w:tab/>
        <w:t>a)</w:t>
      </w:r>
      <w:r>
        <w:tab/>
      </w:r>
      <w:r>
        <w:rPr>
          <w:bCs/>
        </w:rPr>
        <w:t>Последующая деятельность по итогам рабочих совещаний по укреплению потенциала в области национальной отчетности, включая использование метода наиболее значительных изменений для оценки, а также любые дополнительные вопросы по типовой форме отчетности</w:t>
      </w:r>
    </w:p>
    <w:p w14:paraId="30E22AC0" w14:textId="77777777" w:rsidR="0097629F" w:rsidRPr="00523F2C" w:rsidRDefault="0097629F" w:rsidP="0097629F">
      <w:pPr>
        <w:pStyle w:val="H4G"/>
      </w:pPr>
      <w:r>
        <w:tab/>
      </w:r>
      <w:r>
        <w:tab/>
      </w:r>
      <w:r>
        <w:rPr>
          <w:iCs/>
        </w:rPr>
        <w:t>Время: среда, 29 мая, 10 ч 10 мин ‒‒ 11 ч 30 мин</w:t>
      </w:r>
    </w:p>
    <w:p w14:paraId="6F8ED60C" w14:textId="77777777" w:rsidR="0097629F" w:rsidRPr="00523F2C" w:rsidRDefault="0097629F" w:rsidP="0097629F">
      <w:pPr>
        <w:pStyle w:val="SingleTxtG"/>
      </w:pPr>
      <w:r>
        <w:t>2.</w:t>
      </w:r>
      <w:r>
        <w:tab/>
        <w:t>Это рабочее совещание по последующей деятельности будет посвящено обсуждению итогов двух рабочих совещаний по укреплению потенциала, проведенных в режиме онлайн 13 декабря 2023 года и 23 января 2024 года, а также даст участникам возможность прояснить любые нерешенные вопросы, касающиеся процесса подготовки национальной отчетности, и обсудить методику оценки (наиболее значимые изменения) для содействия принятию совместных решений по заполнению конкретных элементов типовой формы отчетности.</w:t>
      </w:r>
    </w:p>
    <w:p w14:paraId="55B68371" w14:textId="2FA31B52" w:rsidR="0097629F" w:rsidRPr="00523F2C" w:rsidRDefault="0097629F" w:rsidP="0097629F">
      <w:pPr>
        <w:pStyle w:val="H23G"/>
        <w:rPr>
          <w:bCs/>
          <w:iCs/>
        </w:rPr>
      </w:pPr>
      <w:r>
        <w:rPr>
          <w:bCs/>
        </w:rPr>
        <w:tab/>
        <w:t>b)</w:t>
      </w:r>
      <w:r>
        <w:tab/>
      </w:r>
      <w:r>
        <w:rPr>
          <w:bCs/>
        </w:rPr>
        <w:t xml:space="preserve">Реализация направления работы 1 «Управление качеством образования </w:t>
      </w:r>
      <w:r w:rsidR="00FD1B16">
        <w:rPr>
          <w:bCs/>
        </w:rPr>
        <w:br/>
      </w:r>
      <w:r>
        <w:rPr>
          <w:bCs/>
        </w:rPr>
        <w:t>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FD1B16" w:rsidRPr="00FD1B16">
        <w:rPr>
          <w:bCs/>
        </w:rPr>
        <w:t>–</w:t>
      </w:r>
      <w:r>
        <w:rPr>
          <w:bCs/>
        </w:rPr>
        <w:t>2030 годов</w:t>
      </w:r>
    </w:p>
    <w:p w14:paraId="55DD7445" w14:textId="77777777" w:rsidR="0097629F" w:rsidRPr="00523F2C" w:rsidRDefault="0097629F" w:rsidP="0097629F">
      <w:pPr>
        <w:pStyle w:val="H4G"/>
      </w:pPr>
      <w:r>
        <w:tab/>
      </w:r>
      <w:r>
        <w:tab/>
      </w:r>
      <w:r>
        <w:rPr>
          <w:iCs/>
        </w:rPr>
        <w:t>Время: среда, 29 мая, 11 ч 30 мин ‒‒ 13 ч 00 мин</w:t>
      </w:r>
    </w:p>
    <w:p w14:paraId="2BC25C53" w14:textId="77777777" w:rsidR="0097629F" w:rsidRPr="00523F2C" w:rsidRDefault="0097629F" w:rsidP="0097629F">
      <w:pPr>
        <w:pStyle w:val="SingleTxtG"/>
      </w:pPr>
      <w:r>
        <w:t>3.</w:t>
      </w:r>
      <w:r>
        <w:tab/>
        <w:t>Членам Руководящего комитета будет предоставлена возможность рассмотреть вопрос о том, как реализовывать приоритетные мероприятия, указанные в плане работы по осуществлению Стратегии ЕЭК ООН для ОУР на период 2021–2025 годов. Членам Молодежной платформы ЕЭК ООН по ОУР рекомендуется присоединиться, поскольку участники изучат, как указанные мероприятия могут быть возглавлены учащимися или студентами.</w:t>
      </w:r>
    </w:p>
    <w:p w14:paraId="5A5CAD26" w14:textId="492C42B9" w:rsidR="0097629F" w:rsidRPr="00523F2C" w:rsidRDefault="0097629F" w:rsidP="0097629F">
      <w:pPr>
        <w:pStyle w:val="H23G"/>
        <w:rPr>
          <w:bCs/>
          <w:iCs/>
        </w:rPr>
      </w:pPr>
      <w:r>
        <w:rPr>
          <w:bCs/>
        </w:rPr>
        <w:tab/>
        <w:t>c)</w:t>
      </w:r>
      <w:r>
        <w:tab/>
      </w:r>
      <w:r>
        <w:rPr>
          <w:bCs/>
        </w:rPr>
        <w:t xml:space="preserve">Реализация направления работы 2 «Общеучрежденческий подход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w:t>
      </w:r>
      <w:r w:rsidR="00FD1B16">
        <w:rPr>
          <w:bCs/>
        </w:rPr>
        <w:br/>
      </w:r>
      <w:r>
        <w:rPr>
          <w:bCs/>
        </w:rPr>
        <w:t>2021</w:t>
      </w:r>
      <w:r w:rsidR="00FD1B16" w:rsidRPr="00FD1B16">
        <w:rPr>
          <w:bCs/>
        </w:rPr>
        <w:t>–</w:t>
      </w:r>
      <w:r>
        <w:rPr>
          <w:bCs/>
        </w:rPr>
        <w:t>2030 годов</w:t>
      </w:r>
    </w:p>
    <w:p w14:paraId="306B7235" w14:textId="77777777" w:rsidR="0097629F" w:rsidRPr="00523F2C" w:rsidRDefault="0097629F" w:rsidP="0097629F">
      <w:pPr>
        <w:pStyle w:val="H4G"/>
      </w:pPr>
      <w:r>
        <w:tab/>
      </w:r>
      <w:r>
        <w:tab/>
      </w:r>
      <w:r>
        <w:rPr>
          <w:iCs/>
        </w:rPr>
        <w:t>Время: среда, 29 мая, 15 ч 00 мин ‒‒ 16 ч 30 мин</w:t>
      </w:r>
    </w:p>
    <w:p w14:paraId="25092835" w14:textId="77777777" w:rsidR="0097629F" w:rsidRDefault="0097629F" w:rsidP="0097629F">
      <w:pPr>
        <w:pStyle w:val="SingleTxtG"/>
      </w:pPr>
      <w:r>
        <w:t>4.</w:t>
      </w:r>
      <w:r>
        <w:tab/>
        <w:t>Членам Руководящего комитета будет предоставлена возможность рассмотреть вопрос о том, как реализовывать направление работы 2, используя мероприятия, указанные в плане работы по осуществлению Стратегии ЕЭК ООН для ОУР на период 2021–2025 годов.</w:t>
      </w:r>
    </w:p>
    <w:p w14:paraId="6B5841A2" w14:textId="6A20DAA9" w:rsidR="0097629F" w:rsidRPr="00523F2C" w:rsidRDefault="0097629F" w:rsidP="0097629F">
      <w:pPr>
        <w:pStyle w:val="SingleTxtG"/>
      </w:pPr>
      <w:r>
        <w:t>5.</w:t>
      </w:r>
      <w:r>
        <w:tab/>
        <w:t>В течение первых 50 минут участники проведут открытый диалог о необходимых изменениях, целях и направлениях деятельности, которые должны быть сформулированы в соответствии с предстоящей фазой рамочной программы реализации данного направления, охватывающей период 2025</w:t>
      </w:r>
      <w:r w:rsidR="00442049">
        <w:t>–</w:t>
      </w:r>
      <w:r>
        <w:t xml:space="preserve">2030 годов. </w:t>
      </w:r>
    </w:p>
    <w:p w14:paraId="33DACF86" w14:textId="77777777" w:rsidR="0097629F" w:rsidRPr="00523F2C" w:rsidRDefault="0097629F" w:rsidP="0097629F">
      <w:pPr>
        <w:pStyle w:val="SingleTxtG"/>
      </w:pPr>
      <w:r>
        <w:t>6.</w:t>
      </w:r>
      <w:r>
        <w:tab/>
        <w:t>Затем в течение 40 минут участники примут участие в дискуссии, основой для которой послужит презентация архитектуры инструментария общеучрежденческого подхода, с акцентом на ключевые соображения для экспертной группы.</w:t>
      </w:r>
    </w:p>
    <w:p w14:paraId="6C582244" w14:textId="147EC46F" w:rsidR="0097629F" w:rsidRPr="00523F2C" w:rsidRDefault="0097629F" w:rsidP="0097629F">
      <w:pPr>
        <w:pStyle w:val="H23G"/>
        <w:rPr>
          <w:bCs/>
          <w:iCs/>
        </w:rPr>
      </w:pPr>
      <w:r>
        <w:rPr>
          <w:bCs/>
        </w:rPr>
        <w:lastRenderedPageBreak/>
        <w:tab/>
        <w:t>d)</w:t>
      </w:r>
      <w:r>
        <w:tab/>
      </w:r>
      <w:r>
        <w:rPr>
          <w:bCs/>
        </w:rPr>
        <w:t xml:space="preserve">Реализация направления работы 3 «Цифровое образование, информационно-коммуникационные технологии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w:t>
      </w:r>
      <w:r w:rsidR="00FD1B16">
        <w:rPr>
          <w:bCs/>
        </w:rPr>
        <w:br/>
      </w:r>
      <w:r>
        <w:rPr>
          <w:bCs/>
        </w:rPr>
        <w:t>в интересах устойчивого развития на период 2021</w:t>
      </w:r>
      <w:r w:rsidR="00FD1B16" w:rsidRPr="00FD1B16">
        <w:rPr>
          <w:bCs/>
        </w:rPr>
        <w:t>–</w:t>
      </w:r>
      <w:r>
        <w:rPr>
          <w:bCs/>
        </w:rPr>
        <w:t>2030 годов</w:t>
      </w:r>
    </w:p>
    <w:p w14:paraId="0C277BB3" w14:textId="77777777" w:rsidR="0097629F" w:rsidRPr="00523F2C" w:rsidRDefault="0097629F" w:rsidP="0097629F">
      <w:pPr>
        <w:pStyle w:val="H4G"/>
      </w:pPr>
      <w:r>
        <w:tab/>
      </w:r>
      <w:r>
        <w:tab/>
      </w:r>
      <w:r>
        <w:rPr>
          <w:iCs/>
        </w:rPr>
        <w:t>Время: среда, 29 мая, 16 ч 30 мин ‒‒ 18 ч 00 мин</w:t>
      </w:r>
    </w:p>
    <w:p w14:paraId="61C13234" w14:textId="77777777" w:rsidR="0097629F" w:rsidRDefault="0097629F" w:rsidP="0097629F">
      <w:pPr>
        <w:pStyle w:val="SingleTxtG"/>
      </w:pPr>
      <w:r>
        <w:t>7.</w:t>
      </w:r>
      <w:r>
        <w:tab/>
        <w:t>Членам Руководящего комитета будет предоставлена возможность рассмотреть вопрос о том, как реализовывать направление работы 3, используя мероприятия, указанные в плане работы по осуществлению Стратегии ЕЭК ООН для ОУР на период 2021–2025 годов.</w:t>
      </w:r>
    </w:p>
    <w:p w14:paraId="4BAFED3A" w14:textId="77777777" w:rsidR="0097629F" w:rsidRPr="00523F2C" w:rsidRDefault="0097629F" w:rsidP="0097629F">
      <w:pPr>
        <w:pStyle w:val="SingleTxtG"/>
      </w:pPr>
      <w:r>
        <w:t>8.</w:t>
      </w:r>
      <w:r>
        <w:tab/>
        <w:t>На этом рабочем совещании участники примут участие в практических занятиях, используя свои мобильные устройства и ноутбуки. Они будут вносить свой вклад, выполняя практические задания и предоставляя рекомендации для участников направления работы 3.</w:t>
      </w:r>
    </w:p>
    <w:p w14:paraId="372C98F8" w14:textId="30FA00AE" w:rsidR="0097629F" w:rsidRPr="00523F2C" w:rsidRDefault="0097629F" w:rsidP="0097629F">
      <w:pPr>
        <w:pStyle w:val="H23G"/>
        <w:rPr>
          <w:bCs/>
          <w:iCs/>
        </w:rPr>
      </w:pPr>
      <w:r>
        <w:rPr>
          <w:bCs/>
        </w:rPr>
        <w:tab/>
        <w:t>e)</w:t>
      </w:r>
      <w:r>
        <w:tab/>
      </w:r>
      <w:r>
        <w:rPr>
          <w:bCs/>
        </w:rPr>
        <w:t>Рабочее совещание Молодежной платформы Европейской экономической комиссии Организации Объединенных Наций «Образование в интересах устойчивого развития»</w:t>
      </w:r>
    </w:p>
    <w:p w14:paraId="44F54633" w14:textId="77777777" w:rsidR="0097629F" w:rsidRPr="00523F2C" w:rsidRDefault="0097629F" w:rsidP="0097629F">
      <w:pPr>
        <w:pStyle w:val="H4G"/>
      </w:pPr>
      <w:r>
        <w:tab/>
      </w:r>
      <w:r>
        <w:tab/>
      </w:r>
      <w:r>
        <w:rPr>
          <w:iCs/>
        </w:rPr>
        <w:t>Время: среда, 29 мая (в первой или во второй половине дня в отдельном месте)</w:t>
      </w:r>
    </w:p>
    <w:p w14:paraId="1092DFC8" w14:textId="77777777" w:rsidR="0097629F" w:rsidRPr="00523F2C" w:rsidRDefault="0097629F" w:rsidP="0097629F">
      <w:pPr>
        <w:pStyle w:val="SingleTxtG"/>
      </w:pPr>
      <w:r>
        <w:t>9.</w:t>
      </w:r>
      <w:r>
        <w:tab/>
        <w:t>Члены Молодежной платформы ЕЭК ООН по ОУР будут иметь возможность рассмотреть и предложить мероприятия для плана работы платформы, обеспечивая соответствие целям Стратегии ЕЭК ООН по ОУР. Особое внимание будет уделено совершенствованию структуры Молодежной платформы, чтобы способствовать инклюзивности, разнообразию и эффективной коммуникации. Кроме того, будет обсуждаться подготовка к совещанию Руководящего комитета ЕЭК ООН по ОУР, с особым акцентом на эффективной интеграции молодежной тематики.</w:t>
      </w:r>
    </w:p>
    <w:p w14:paraId="6D9FB98B" w14:textId="01F8DDB2" w:rsidR="0097629F" w:rsidRPr="00523F2C" w:rsidRDefault="0097629F" w:rsidP="0097629F">
      <w:pPr>
        <w:pStyle w:val="H1G"/>
      </w:pPr>
      <w:r>
        <w:rPr>
          <w:bCs/>
        </w:rPr>
        <w:tab/>
        <w:t>3.</w:t>
      </w:r>
      <w:r>
        <w:tab/>
      </w:r>
      <w:r>
        <w:rPr>
          <w:bCs/>
        </w:rPr>
        <w:t>Осуществление Стратегии Европейской экономической комиссии Организации Объединенных Наций для образования в интересах устойчивого развития</w:t>
      </w:r>
    </w:p>
    <w:p w14:paraId="239E0B0D" w14:textId="5E428959" w:rsidR="0097629F" w:rsidRPr="00523F2C" w:rsidRDefault="0097629F" w:rsidP="0097629F">
      <w:pPr>
        <w:pStyle w:val="H23G"/>
        <w:rPr>
          <w:bCs/>
          <w:iCs/>
        </w:rPr>
      </w:pPr>
      <w:r>
        <w:rPr>
          <w:bCs/>
        </w:rPr>
        <w:tab/>
        <w:t>a)</w:t>
      </w:r>
      <w:r>
        <w:tab/>
      </w:r>
      <w:r>
        <w:rPr>
          <w:bCs/>
        </w:rPr>
        <w:t xml:space="preserve">Прогресс в осуществлении Стратегии: обновленная информация о самых последних событиях (политика, действия, программы, инициативы) </w:t>
      </w:r>
      <w:r w:rsidR="00FD1B16">
        <w:rPr>
          <w:bCs/>
        </w:rPr>
        <w:br/>
      </w:r>
      <w:r>
        <w:rPr>
          <w:bCs/>
        </w:rPr>
        <w:t>на национальном уровне</w:t>
      </w:r>
    </w:p>
    <w:p w14:paraId="011AA773" w14:textId="32D6E24B" w:rsidR="0097629F" w:rsidRPr="00523F2C" w:rsidRDefault="0097629F" w:rsidP="0097629F">
      <w:pPr>
        <w:pStyle w:val="H4G"/>
      </w:pPr>
      <w:r>
        <w:tab/>
      </w:r>
      <w:r>
        <w:tab/>
      </w:r>
      <w:r>
        <w:rPr>
          <w:iCs/>
        </w:rPr>
        <w:t>Время: четверг, 30 мая, 10 ч 00 мин — 11 ч 00 мин</w:t>
      </w:r>
    </w:p>
    <w:p w14:paraId="7696A351" w14:textId="77777777" w:rsidR="0097629F" w:rsidRPr="00523F2C" w:rsidRDefault="0097629F" w:rsidP="0097629F">
      <w:pPr>
        <w:pStyle w:val="SingleTxtG"/>
      </w:pPr>
      <w:r>
        <w:t>10.</w:t>
      </w:r>
      <w:r>
        <w:tab/>
        <w:t>Руководящий комитет будет проинформирован о планируемом начале пятого цикла обязательной отчетности в июне 2024 года, сразу после девятнадцатого совещания. Поэтому к девятнадцатому совещанию не будет распространяться неофициальный вопросник для заполнения странами.</w:t>
      </w:r>
    </w:p>
    <w:p w14:paraId="0C0451A4" w14:textId="454F3363" w:rsidR="0097629F" w:rsidRPr="00523F2C" w:rsidRDefault="0097629F" w:rsidP="0097629F">
      <w:pPr>
        <w:pStyle w:val="SingleTxtG"/>
      </w:pPr>
      <w:r>
        <w:t>11.</w:t>
      </w:r>
      <w:r>
        <w:tab/>
        <w:t xml:space="preserve">Для облегчения отслеживания хода осуществления Стратегии странам будет предложено представить Комитету обновленную информацию о любых последних незавершенных мероприятиях и инициативах, реализация которых началась после проведения восемнадцатого совещания Руководящего комитета (Женева, 25–26 мая 2023 года), в частности осветить в них вопрос о том, как осуществление национальных стратегий в области ОУР способствует новым изменениям и решению задач в области ОУР в регионе, принимая во внимание четыре ключевых направления новой рамочной программы осуществления Стратегии (2021–2030 годы) — качественное образование и ОУР; общеучрежденческий подход и ОУР; цифровое обучение, информационно-коммуникационные технологии и ОУР; предпринимательство, занятость, инновации и ОУР, а также сквозной вопрос о роли молодежи в ОУР. Ввиду ограниченности имеющегося времени странам будет предоставлено максимум </w:t>
      </w:r>
      <w:r w:rsidR="00FD1B16" w:rsidRPr="00FD1B16">
        <w:t>10</w:t>
      </w:r>
      <w:r>
        <w:t xml:space="preserve"> минут для выступлений.</w:t>
      </w:r>
    </w:p>
    <w:p w14:paraId="1CBCBF4C" w14:textId="2291245A" w:rsidR="0097629F" w:rsidRPr="00523F2C" w:rsidRDefault="0097629F" w:rsidP="0097629F">
      <w:pPr>
        <w:pStyle w:val="H23G"/>
      </w:pPr>
      <w:r>
        <w:rPr>
          <w:bCs/>
        </w:rPr>
        <w:lastRenderedPageBreak/>
        <w:tab/>
        <w:t>b)</w:t>
      </w:r>
      <w:r>
        <w:tab/>
      </w:r>
      <w:r>
        <w:rPr>
          <w:bCs/>
        </w:rPr>
        <w:t>Региональные рамки сотрудничества в интересах устойчивого развития: итоги Регионального форума по устойчивому развитию 2024 года и параллельного мероприятия, организованного Программой Организации Объединенных Наций по окружающей среде в сотрудничестве с Организацией Объединенных Наций по вопросам образования, науки и культуры и Руководящим комитетом Европейской экономической комиссии Организации Объединенных Наций по образованию в интересах устойчивого развития в рамках Форума</w:t>
      </w:r>
    </w:p>
    <w:p w14:paraId="10037B5D" w14:textId="2CF0ACD6" w:rsidR="0097629F" w:rsidRPr="00523F2C" w:rsidRDefault="0097629F" w:rsidP="0097629F">
      <w:pPr>
        <w:pStyle w:val="H4G"/>
      </w:pPr>
      <w:r>
        <w:t xml:space="preserve"> </w:t>
      </w:r>
      <w:r>
        <w:tab/>
      </w:r>
      <w:r>
        <w:tab/>
      </w:r>
      <w:r>
        <w:rPr>
          <w:iCs/>
        </w:rPr>
        <w:t xml:space="preserve">Время: четверг, 30 мая, 11 ч 00 мин </w:t>
      </w:r>
      <w:r w:rsidR="00442049">
        <w:rPr>
          <w:iCs/>
        </w:rPr>
        <w:t>—</w:t>
      </w:r>
      <w:r>
        <w:rPr>
          <w:iCs/>
        </w:rPr>
        <w:t xml:space="preserve"> 11 ч 15 мин</w:t>
      </w:r>
    </w:p>
    <w:p w14:paraId="70A04D76" w14:textId="269FDFC2" w:rsidR="0097629F" w:rsidRPr="005A35BC" w:rsidRDefault="0097629F" w:rsidP="0097629F">
      <w:pPr>
        <w:pStyle w:val="SingleTxtG"/>
      </w:pPr>
      <w:r>
        <w:t>12.</w:t>
      </w:r>
      <w:r>
        <w:tab/>
        <w:t>Руководящий комитет будет проинформирован об основных итогах Регионального форума по устойчивому развитию 2024 года (Женева, 13</w:t>
      </w:r>
      <w:r w:rsidR="00442049">
        <w:t>–</w:t>
      </w:r>
      <w:r>
        <w:t>14 марта 2024</w:t>
      </w:r>
      <w:r w:rsidR="00442049">
        <w:t> </w:t>
      </w:r>
      <w:r>
        <w:t xml:space="preserve">года); и итогах параллельного мероприятия «Продвижение шести переходов: какова роль молодежи?», организованного совместно Кипром, Программой Организации Объединенных Наций по окружающей среде, Организацией Объединенных Наций по вопросам образования, науки и культуры (ЮНЕСКО), ЕЭК, Женевской экологической сетью и организацией «Молодежь и окружающая среда Европы» 11 марта 2024 года в рамках Регионального форума по устойчивому развитию (информационный документ № 1). </w:t>
      </w:r>
    </w:p>
    <w:p w14:paraId="50C8AE4A" w14:textId="77777777" w:rsidR="0097629F" w:rsidRPr="00523F2C" w:rsidRDefault="0097629F" w:rsidP="0097629F">
      <w:pPr>
        <w:pStyle w:val="H23G"/>
      </w:pPr>
      <w:r>
        <w:tab/>
      </w:r>
      <w:r>
        <w:tab/>
      </w:r>
      <w:r>
        <w:rPr>
          <w:bCs/>
        </w:rPr>
        <w:t>Документация</w:t>
      </w:r>
    </w:p>
    <w:p w14:paraId="3DD321A1" w14:textId="0A733DDA" w:rsidR="0097629F" w:rsidRPr="00523F2C" w:rsidRDefault="0097629F" w:rsidP="0097629F">
      <w:pPr>
        <w:pStyle w:val="SingleTxtG"/>
        <w:rPr>
          <w:sz w:val="16"/>
          <w:szCs w:val="16"/>
        </w:rPr>
      </w:pPr>
      <w:r>
        <w:t>Концептуальная записка и программа параллельного мероприятия «Продвижение шести переходов: какова роль молодежи?» (информационный документ № 1)</w:t>
      </w:r>
    </w:p>
    <w:p w14:paraId="67BDE1AC" w14:textId="0218825B" w:rsidR="0097629F" w:rsidRPr="00523F2C" w:rsidRDefault="0097629F" w:rsidP="0097629F">
      <w:pPr>
        <w:pStyle w:val="H1G"/>
      </w:pPr>
      <w:r>
        <w:rPr>
          <w:bCs/>
        </w:rPr>
        <w:tab/>
        <w:t>4.</w:t>
      </w:r>
      <w:r>
        <w:tab/>
      </w:r>
      <w:r>
        <w:rPr>
          <w:bCs/>
        </w:rPr>
        <w:t xml:space="preserve">Обновленная информация об итогах двух последних рабочих совещаний по укреплению потенциала государств-членов </w:t>
      </w:r>
      <w:r w:rsidR="00FD1B16">
        <w:rPr>
          <w:bCs/>
        </w:rPr>
        <w:br/>
      </w:r>
      <w:r>
        <w:rPr>
          <w:bCs/>
        </w:rPr>
        <w:t>в области национальной отчетности о реализации Стратегии Европейской экономической комиссии Организации Объединенных Наций для образования в интересах устойчивого развития</w:t>
      </w:r>
      <w:bookmarkStart w:id="5" w:name="_Hlk128585781"/>
      <w:bookmarkEnd w:id="5"/>
    </w:p>
    <w:p w14:paraId="7A87688F" w14:textId="48A32209" w:rsidR="0097629F" w:rsidRPr="00523F2C" w:rsidRDefault="0097629F" w:rsidP="0097629F">
      <w:pPr>
        <w:pStyle w:val="H4G"/>
      </w:pPr>
      <w:r>
        <w:tab/>
      </w:r>
      <w:r>
        <w:tab/>
      </w:r>
      <w:r>
        <w:rPr>
          <w:iCs/>
        </w:rPr>
        <w:t xml:space="preserve">Время: четверг, 30 мая, 11 ч </w:t>
      </w:r>
      <w:r w:rsidR="00ED0060" w:rsidRPr="00ED0060">
        <w:rPr>
          <w:iCs/>
        </w:rPr>
        <w:t>15</w:t>
      </w:r>
      <w:r>
        <w:rPr>
          <w:iCs/>
        </w:rPr>
        <w:t xml:space="preserve"> мин </w:t>
      </w:r>
      <w:r w:rsidR="00442049">
        <w:rPr>
          <w:iCs/>
        </w:rPr>
        <w:t>—</w:t>
      </w:r>
      <w:r>
        <w:rPr>
          <w:iCs/>
        </w:rPr>
        <w:t xml:space="preserve"> 12 ч 00 мин</w:t>
      </w:r>
    </w:p>
    <w:p w14:paraId="37C3376D" w14:textId="7C613819" w:rsidR="0097629F" w:rsidRPr="00523F2C" w:rsidRDefault="0097629F" w:rsidP="0097629F">
      <w:pPr>
        <w:pStyle w:val="SingleTxtG"/>
      </w:pPr>
      <w:r>
        <w:t>13.</w:t>
      </w:r>
      <w:r>
        <w:tab/>
        <w:t xml:space="preserve">Координатор Группы поддержки для мониторинга и оценки осуществления представит Руководящему комитету обновленную информацию об итогах двух рабочих совещаний по укреплению потенциала, проведенных в режиме онлайн 12 декабря 2023 года и 23 января 2024 года, и рабочего совещания по последующей деятельности, которое планируется провести в первый день девятнадцатого совещания Руководящего комитета (см. пункт 2 а) повестки дня), с целью содействия представлению национальной отчетности о реализации рамочной программы осуществления Стратегии ЕЭК ООН для ОУР на период 2021–2030 годов по четырем приоритетным направлениям работы. </w:t>
      </w:r>
      <w:bookmarkStart w:id="6" w:name="_Hlk96448359"/>
    </w:p>
    <w:bookmarkEnd w:id="6"/>
    <w:p w14:paraId="573225A4" w14:textId="77777777" w:rsidR="0097629F" w:rsidRPr="00523F2C" w:rsidRDefault="0097629F" w:rsidP="0097629F">
      <w:pPr>
        <w:pStyle w:val="SingleTxtG"/>
      </w:pPr>
      <w:r>
        <w:t>14.</w:t>
      </w:r>
      <w:r>
        <w:tab/>
        <w:t>Комитету также напомнят, что все материалы первых двух вышеупомянутых рабочих совещаний доступны в режиме онлайн</w:t>
      </w:r>
      <w:r>
        <w:rPr>
          <w:rStyle w:val="aa"/>
        </w:rPr>
        <w:footnoteReference w:id="2"/>
      </w:r>
      <w:r>
        <w:t>.</w:t>
      </w:r>
    </w:p>
    <w:p w14:paraId="39DAE4A3" w14:textId="13492F80" w:rsidR="0097629F" w:rsidRPr="00523F2C" w:rsidRDefault="0097629F" w:rsidP="0097629F">
      <w:pPr>
        <w:pStyle w:val="H1G"/>
        <w:pageBreakBefore/>
      </w:pPr>
      <w:r>
        <w:rPr>
          <w:bCs/>
        </w:rPr>
        <w:lastRenderedPageBreak/>
        <w:tab/>
        <w:t>5.</w:t>
      </w:r>
      <w:r>
        <w:tab/>
      </w:r>
      <w:r>
        <w:rPr>
          <w:bCs/>
        </w:rPr>
        <w:t xml:space="preserve">Обновленная информация о результатах работы Специальной группы по показателям: окончательный проект формы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(2021–2025 годы) </w:t>
      </w:r>
      <w:r w:rsidR="00442049">
        <w:rPr>
          <w:bCs/>
        </w:rPr>
        <w:br/>
      </w:r>
      <w:r>
        <w:rPr>
          <w:bCs/>
        </w:rPr>
        <w:t>и руководство по работе с показателями</w:t>
      </w:r>
      <w:r>
        <w:t xml:space="preserve"> </w:t>
      </w:r>
    </w:p>
    <w:p w14:paraId="1D8215D0" w14:textId="0CAEDBC1" w:rsidR="0097629F" w:rsidRPr="0097629F" w:rsidRDefault="0097629F" w:rsidP="0097629F">
      <w:pPr>
        <w:pStyle w:val="SingleTxtG"/>
        <w:rPr>
          <w:i/>
          <w:iCs/>
        </w:rPr>
      </w:pPr>
      <w:r w:rsidRPr="0097629F">
        <w:rPr>
          <w:i/>
          <w:iCs/>
        </w:rPr>
        <w:t xml:space="preserve">Время: четверг, 30 мая, 12 ч 00 мин </w:t>
      </w:r>
      <w:r>
        <w:rPr>
          <w:i/>
          <w:iCs/>
        </w:rPr>
        <w:t>—</w:t>
      </w:r>
      <w:r w:rsidRPr="0097629F">
        <w:rPr>
          <w:i/>
          <w:iCs/>
        </w:rPr>
        <w:t xml:space="preserve"> 12 ч 45 мин</w:t>
      </w:r>
    </w:p>
    <w:p w14:paraId="228B82D0" w14:textId="1F36C5A6" w:rsidR="0097629F" w:rsidRPr="00523F2C" w:rsidRDefault="0097629F" w:rsidP="0097629F">
      <w:pPr>
        <w:pStyle w:val="SingleTxtG"/>
      </w:pPr>
      <w:r>
        <w:t>15.</w:t>
      </w:r>
      <w:r>
        <w:tab/>
        <w:t>Координатор Специальной группы по показателям представит Руководящему комитету обновленную информацию о результатах работы Специальной группы, включая окончательный проект пересмотренной формы отчетности «Форма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w:t>
      </w:r>
      <w:r w:rsidR="00442049">
        <w:t>–</w:t>
      </w:r>
      <w:r>
        <w:t xml:space="preserve">2025 годы)» и руководство по работе с показателями </w:t>
      </w:r>
      <w:r w:rsidR="00442049">
        <w:t>—</w:t>
      </w:r>
      <w:r>
        <w:t xml:space="preserve"> «Руководство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Эти два документа были пересмотрены с учетом замечаний, полученных в ходе двух рабочих совещаний по укреплению потенциала, состоявшихся в декабре 2023 года и январе 2024 года (ECE/CEP/AC.13/2024/3) </w:t>
      </w:r>
      <w:r w:rsidR="00442049">
        <w:br/>
      </w:r>
      <w:r>
        <w:t xml:space="preserve">(см. пункт 4 повестки дня). </w:t>
      </w:r>
    </w:p>
    <w:p w14:paraId="5D262C85" w14:textId="77777777" w:rsidR="0097629F" w:rsidRPr="00523F2C" w:rsidRDefault="0097629F" w:rsidP="0097629F">
      <w:pPr>
        <w:pStyle w:val="SingleTxtG"/>
        <w:rPr>
          <w:b/>
        </w:rPr>
      </w:pPr>
      <w:r>
        <w:t>16.</w:t>
      </w:r>
      <w:r>
        <w:tab/>
        <w:t>Комитету будет предложено утвердить предлагаемый окончательный проект пересмотренной типовой формы отчетности (ECE/CEP/AC.13/2024/3), который будет распространен среди стран для представления национальных докладов об осуществлении.</w:t>
      </w:r>
    </w:p>
    <w:p w14:paraId="1C86C4AF" w14:textId="77777777" w:rsidR="0097629F" w:rsidRPr="00523F2C" w:rsidRDefault="0097629F" w:rsidP="0097629F">
      <w:pPr>
        <w:pStyle w:val="H23G"/>
      </w:pPr>
      <w:r>
        <w:tab/>
      </w:r>
      <w:r>
        <w:tab/>
      </w:r>
      <w:r>
        <w:rPr>
          <w:bCs/>
        </w:rPr>
        <w:t>Документация</w:t>
      </w:r>
    </w:p>
    <w:p w14:paraId="7934234B" w14:textId="77777777" w:rsidR="0097629F" w:rsidRPr="00523F2C" w:rsidRDefault="0097629F" w:rsidP="0097629F">
      <w:pPr>
        <w:pStyle w:val="SingleTxtG"/>
      </w:pPr>
      <w:r>
        <w:t xml:space="preserve">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(2021–2025 годы) (ECE/CEP/AC.13/2024/3) </w:t>
      </w:r>
    </w:p>
    <w:p w14:paraId="603AFD83" w14:textId="77777777" w:rsidR="0097629F" w:rsidRPr="00523F2C" w:rsidRDefault="0097629F" w:rsidP="0097629F">
      <w:pPr>
        <w:pStyle w:val="SingleTxtG"/>
      </w:pPr>
      <w:r>
        <w:t>Руководство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(ECE/CEP/AC.13/2024/6)</w:t>
      </w:r>
    </w:p>
    <w:p w14:paraId="521C81CD" w14:textId="65F419C9" w:rsidR="0097629F" w:rsidRPr="00523F2C" w:rsidRDefault="0097629F" w:rsidP="0097629F">
      <w:pPr>
        <w:pStyle w:val="H1G"/>
      </w:pPr>
      <w:r>
        <w:rPr>
          <w:bCs/>
        </w:rPr>
        <w:tab/>
        <w:t>6.</w:t>
      </w:r>
      <w:r>
        <w:tab/>
      </w:r>
      <w:r>
        <w:rPr>
          <w:bCs/>
        </w:rPr>
        <w:t xml:space="preserve">Начало следующего цикла обязательной отчетности </w:t>
      </w:r>
      <w:r w:rsidR="00442049">
        <w:rPr>
          <w:bCs/>
        </w:rPr>
        <w:br/>
      </w:r>
      <w:r>
        <w:rPr>
          <w:bCs/>
        </w:rPr>
        <w:t>(2021–2025 годы) в рамках Стратегии</w:t>
      </w:r>
      <w:bookmarkStart w:id="7" w:name="_Hlk128573873"/>
      <w:bookmarkEnd w:id="7"/>
    </w:p>
    <w:p w14:paraId="2AAC6EF0" w14:textId="30AEDAA0" w:rsidR="0097629F" w:rsidRPr="00523F2C" w:rsidRDefault="0097629F" w:rsidP="0097629F">
      <w:pPr>
        <w:pStyle w:val="H4G"/>
      </w:pPr>
      <w:r>
        <w:tab/>
      </w:r>
      <w:r>
        <w:tab/>
      </w:r>
      <w:r>
        <w:rPr>
          <w:iCs/>
        </w:rPr>
        <w:t>Время: четверг, 30 мая, 12 ч 45 мин — 13 ч 00 мин</w:t>
      </w:r>
    </w:p>
    <w:p w14:paraId="3428C262" w14:textId="3AB6E8EA" w:rsidR="0097629F" w:rsidRPr="00523F2C" w:rsidRDefault="0097629F" w:rsidP="0097629F">
      <w:pPr>
        <w:pStyle w:val="SingleTxtG"/>
      </w:pPr>
      <w:r>
        <w:t>17.</w:t>
      </w:r>
      <w:r>
        <w:tab/>
        <w:t xml:space="preserve">Руководящий комитет обсудит график и процесс представления отчетности для пятого цикла отчетности, начало которого запланировано на июнь сразу после девятнадцатого совещания. </w:t>
      </w:r>
    </w:p>
    <w:p w14:paraId="1AB5F13C" w14:textId="1148A77E" w:rsidR="0097629F" w:rsidRPr="00523F2C" w:rsidRDefault="0097629F" w:rsidP="0097629F">
      <w:pPr>
        <w:pStyle w:val="SingleTxtG"/>
      </w:pPr>
      <w:r>
        <w:t>18.</w:t>
      </w:r>
      <w:r>
        <w:tab/>
        <w:t xml:space="preserve">Комитет получит информацию о предстоящем докладе об оценке, который будет соответствовать структуре предыдущих докладов первых четырех циклов обязательной отчетности и будет подготовлен на основе анализа представленных национальных докладов об оценке. </w:t>
      </w:r>
    </w:p>
    <w:p w14:paraId="50F45726" w14:textId="77777777" w:rsidR="0097629F" w:rsidRPr="00523F2C" w:rsidRDefault="0097629F" w:rsidP="0097629F">
      <w:pPr>
        <w:pStyle w:val="SingleTxtG"/>
      </w:pPr>
      <w:r>
        <w:t>19.</w:t>
      </w:r>
      <w:r>
        <w:tab/>
        <w:t>Руководящий комитет обсудит потенциальные возможности финансирования подготовки доклада об оценке. Варианты могут включать предоставление государствами-членами экспертов в качестве взноса в натуральной форме в целевой фонд Стратегии или предоставление прямых финансовых взносов для содействия найму и финансированию эксперта при условии утверждения Руководящим комитетом.</w:t>
      </w:r>
    </w:p>
    <w:p w14:paraId="48C02A2A" w14:textId="77777777" w:rsidR="0097629F" w:rsidRPr="00523F2C" w:rsidRDefault="0097629F" w:rsidP="0097629F">
      <w:pPr>
        <w:pStyle w:val="H23G"/>
      </w:pPr>
      <w:r>
        <w:lastRenderedPageBreak/>
        <w:tab/>
      </w:r>
      <w:r>
        <w:tab/>
      </w:r>
      <w:r>
        <w:rPr>
          <w:bCs/>
        </w:rPr>
        <w:t>Документация</w:t>
      </w:r>
    </w:p>
    <w:p w14:paraId="0F1E738A" w14:textId="77777777" w:rsidR="0097629F" w:rsidRPr="00523F2C" w:rsidRDefault="0097629F" w:rsidP="0097629F">
      <w:pPr>
        <w:pStyle w:val="SingleTxtG"/>
      </w:pPr>
      <w:r>
        <w:t>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(2021–2025 годы) (ECE/CEP/AC.13/2024/3)</w:t>
      </w:r>
      <w:bookmarkStart w:id="8" w:name="_Hlk128767694"/>
      <w:bookmarkEnd w:id="8"/>
    </w:p>
    <w:p w14:paraId="1E43264A" w14:textId="3F0604D7" w:rsidR="0097629F" w:rsidRPr="00523F2C" w:rsidRDefault="0097629F" w:rsidP="00D90920">
      <w:pPr>
        <w:pStyle w:val="H1G"/>
      </w:pPr>
      <w:r>
        <w:tab/>
        <w:t>7.</w:t>
      </w:r>
      <w:r>
        <w:tab/>
        <w:t xml:space="preserve">Обсуждение мероприятия по празднованию двадцатой годовщины принятия Стратегии Европейской экономической комиссии Организации </w:t>
      </w:r>
      <w:r w:rsidRPr="00D90920">
        <w:t>Объединенных</w:t>
      </w:r>
      <w:r>
        <w:t xml:space="preserve"> Наций для образования в интересах устойчивого развития в 2025 году</w:t>
      </w:r>
    </w:p>
    <w:p w14:paraId="11209E5B" w14:textId="141F6273" w:rsidR="0097629F" w:rsidRPr="00523F2C" w:rsidRDefault="0097629F" w:rsidP="0097629F">
      <w:pPr>
        <w:pStyle w:val="H4G"/>
      </w:pPr>
      <w:r>
        <w:tab/>
      </w:r>
      <w:r>
        <w:tab/>
      </w:r>
      <w:r>
        <w:rPr>
          <w:iCs/>
        </w:rPr>
        <w:t>Время: четверг, 30 мая, 15 ч 00 мин — 15 ч 30 мин</w:t>
      </w:r>
    </w:p>
    <w:p w14:paraId="2B67C8C0" w14:textId="77777777" w:rsidR="0097629F" w:rsidRPr="00523F2C" w:rsidRDefault="0097629F" w:rsidP="0097629F">
      <w:pPr>
        <w:pStyle w:val="SingleTxtG"/>
      </w:pPr>
      <w:r>
        <w:t>20.</w:t>
      </w:r>
      <w:r>
        <w:tab/>
        <w:t>Руководящему комитету будет предложено обсудить организацию праздничного мероприятия, посвященного двадцатой годовщине принятия Стратегии ЕЭК ООН по ОУР. Это мероприятие должно совпасть с двадцатой сессией Руководящего комитета, запланированной на 2025 год.</w:t>
      </w:r>
    </w:p>
    <w:p w14:paraId="478D305C" w14:textId="77777777" w:rsidR="0097629F" w:rsidRPr="00523F2C" w:rsidRDefault="0097629F" w:rsidP="0097629F">
      <w:pPr>
        <w:pStyle w:val="SingleTxtG"/>
      </w:pPr>
      <w:r>
        <w:t>21.</w:t>
      </w:r>
      <w:r>
        <w:tab/>
        <w:t xml:space="preserve"> Участникам будет предложено поделиться творческими идеями по организации этого праздничного мероприятия, призванного привлечь к себе интерес и сохраниться в памяти, а также привлечь внимание молодежи.</w:t>
      </w:r>
    </w:p>
    <w:p w14:paraId="0E85259F" w14:textId="0FB2D515" w:rsidR="0097629F" w:rsidRPr="00523F2C" w:rsidRDefault="0097629F" w:rsidP="0097629F">
      <w:pPr>
        <w:pStyle w:val="SingleTxtG"/>
      </w:pPr>
      <w:r>
        <w:t>22.</w:t>
      </w:r>
      <w:r>
        <w:tab/>
        <w:t>Государства-члены получат возможность выразить свою заинтересованность в проведении «юбилейного» совещания Руководящего комитета в своих странах.</w:t>
      </w:r>
    </w:p>
    <w:p w14:paraId="25010354" w14:textId="1FE18140" w:rsidR="0097629F" w:rsidRPr="00523F2C" w:rsidRDefault="0097629F" w:rsidP="0097629F">
      <w:pPr>
        <w:pStyle w:val="H1G"/>
      </w:pPr>
      <w:r>
        <w:rPr>
          <w:bCs/>
        </w:rPr>
        <w:tab/>
        <w:t>8.</w:t>
      </w:r>
      <w:r>
        <w:tab/>
      </w:r>
      <w:r>
        <w:rPr>
          <w:bCs/>
        </w:rPr>
        <w:t xml:space="preserve">Стратегические рамки для общеучрежденческого подхода </w:t>
      </w:r>
      <w:r w:rsidR="00D90920">
        <w:rPr>
          <w:bCs/>
        </w:rPr>
        <w:br/>
      </w:r>
      <w:r>
        <w:rPr>
          <w:bCs/>
        </w:rPr>
        <w:t xml:space="preserve">и образования в интересах устойчивого развития </w:t>
      </w:r>
      <w:r w:rsidR="00D90920" w:rsidRPr="00D90920">
        <w:rPr>
          <w:bCs/>
        </w:rPr>
        <w:t>—</w:t>
      </w:r>
      <w:r>
        <w:rPr>
          <w:bCs/>
        </w:rPr>
        <w:t xml:space="preserve"> Окончательное предложение по рабочему плану деятельности </w:t>
      </w:r>
      <w:r w:rsidR="00D90920">
        <w:rPr>
          <w:bCs/>
        </w:rPr>
        <w:br/>
      </w:r>
      <w:r>
        <w:rPr>
          <w:bCs/>
        </w:rPr>
        <w:t>по реализации приоритетного направления работы 2 «Общеучрежденческий подход и образование в интересах устойчивого развития»</w:t>
      </w:r>
      <w:r>
        <w:t xml:space="preserve"> </w:t>
      </w:r>
    </w:p>
    <w:p w14:paraId="32E97AB1" w14:textId="2934F314" w:rsidR="0097629F" w:rsidRPr="00523F2C" w:rsidRDefault="0097629F" w:rsidP="0097629F">
      <w:pPr>
        <w:pStyle w:val="H4G"/>
      </w:pPr>
      <w:r>
        <w:tab/>
      </w:r>
      <w:r>
        <w:tab/>
      </w:r>
      <w:r>
        <w:rPr>
          <w:iCs/>
        </w:rPr>
        <w:t>Время: четверг, 30 мая, 15 ч 30 мин — 16 ч 00 мин</w:t>
      </w:r>
    </w:p>
    <w:p w14:paraId="4214B596" w14:textId="77777777" w:rsidR="0097629F" w:rsidRPr="00523F2C" w:rsidRDefault="0097629F" w:rsidP="0097629F">
      <w:pPr>
        <w:pStyle w:val="SingleTxtG"/>
      </w:pPr>
      <w:r>
        <w:t>23.</w:t>
      </w:r>
      <w:r>
        <w:tab/>
        <w:t>Руководящему комитету будет представлена обновленная информация об итогах процесса разработки Стратегических рамок для общеучрежденческого подхода и образования в интересах устойчивого развития (ECE/CEP/AC.13/2024/4) и о последующих шагах по осуществлению запланированных мероприятий по реализации второго направления по общеучрежденческому ((общешкольному) подходу и ОУР, изложенных в проекте рабочего плана.</w:t>
      </w:r>
    </w:p>
    <w:p w14:paraId="2F871ACD" w14:textId="77777777" w:rsidR="0097629F" w:rsidRPr="00523F2C" w:rsidRDefault="0097629F" w:rsidP="0097629F">
      <w:pPr>
        <w:pStyle w:val="H23G"/>
      </w:pPr>
      <w:r>
        <w:tab/>
      </w:r>
      <w:r>
        <w:tab/>
      </w:r>
      <w:r>
        <w:rPr>
          <w:bCs/>
        </w:rPr>
        <w:t>Документация</w:t>
      </w:r>
    </w:p>
    <w:p w14:paraId="6D1C061C" w14:textId="31A2C54A" w:rsidR="0097629F" w:rsidRPr="00523F2C" w:rsidRDefault="0097629F" w:rsidP="0097629F">
      <w:pPr>
        <w:pStyle w:val="SingleTxtG"/>
      </w:pPr>
      <w:r>
        <w:t xml:space="preserve">Стратегические рамки для общеучрежденческого подхода и образования в интересах устойчивого развития </w:t>
      </w:r>
      <w:r w:rsidR="00442049">
        <w:t>—</w:t>
      </w:r>
      <w:r>
        <w:t xml:space="preserve"> Окончательное предложение по рабочему плану деятельности по реализации приоритетного направления работы 2 «Общеучрежденческий подход и образование в интересах устойчивого развития» (ECE/CEP/AC.13/2024/4)</w:t>
      </w:r>
    </w:p>
    <w:p w14:paraId="67233FA1" w14:textId="29282E8C" w:rsidR="0097629F" w:rsidRPr="00523F2C" w:rsidRDefault="0097629F" w:rsidP="0097629F">
      <w:pPr>
        <w:pStyle w:val="H1G"/>
      </w:pPr>
      <w:r>
        <w:rPr>
          <w:bCs/>
        </w:rPr>
        <w:tab/>
        <w:t>9.</w:t>
      </w:r>
      <w:r>
        <w:tab/>
      </w:r>
      <w:r>
        <w:rPr>
          <w:bCs/>
        </w:rPr>
        <w:t xml:space="preserve">Окончательное предложение по разработке инструментария </w:t>
      </w:r>
      <w:r w:rsidR="00D90920">
        <w:rPr>
          <w:bCs/>
        </w:rPr>
        <w:br/>
      </w:r>
      <w:r>
        <w:rPr>
          <w:bCs/>
        </w:rPr>
        <w:t>для общеучрежденческого подхода и образования в интересах устойчивого развития</w:t>
      </w:r>
    </w:p>
    <w:p w14:paraId="4E4CED36" w14:textId="2290DFD7" w:rsidR="0097629F" w:rsidRPr="00523F2C" w:rsidRDefault="0097629F" w:rsidP="0097629F">
      <w:pPr>
        <w:pStyle w:val="H4G"/>
      </w:pPr>
      <w:r>
        <w:tab/>
      </w:r>
      <w:r>
        <w:tab/>
      </w:r>
      <w:r>
        <w:rPr>
          <w:iCs/>
        </w:rPr>
        <w:t>Время: четверг, 30 мая, 16 ч 00 мин — 16 ч 30 мин</w:t>
      </w:r>
    </w:p>
    <w:p w14:paraId="783515C4" w14:textId="77777777" w:rsidR="0097629F" w:rsidRPr="00523F2C" w:rsidRDefault="0097629F" w:rsidP="0097629F">
      <w:pPr>
        <w:pStyle w:val="SingleTxtG"/>
      </w:pPr>
      <w:r>
        <w:t>24.</w:t>
      </w:r>
      <w:r>
        <w:tab/>
        <w:t>Руководящему комитету будет представлена обновленная информация о ходе разработки инструментария для общеучрежденческого подхода и образования в интересах устойчивого развития (ECE/CEP/AC.13/2024/5).</w:t>
      </w:r>
    </w:p>
    <w:p w14:paraId="279108A6" w14:textId="77777777" w:rsidR="0097629F" w:rsidRPr="00523F2C" w:rsidRDefault="0097629F" w:rsidP="0097629F">
      <w:pPr>
        <w:pStyle w:val="H23G"/>
      </w:pPr>
      <w:r>
        <w:lastRenderedPageBreak/>
        <w:tab/>
      </w:r>
      <w:r>
        <w:tab/>
      </w:r>
      <w:r>
        <w:rPr>
          <w:bCs/>
        </w:rPr>
        <w:t>Документация</w:t>
      </w:r>
    </w:p>
    <w:p w14:paraId="0205994E" w14:textId="77777777" w:rsidR="0097629F" w:rsidRPr="00523F2C" w:rsidRDefault="0097629F" w:rsidP="0097629F">
      <w:pPr>
        <w:pStyle w:val="SingleTxtG"/>
      </w:pPr>
      <w:r>
        <w:t>Окончательное предложение по разработке инструментария для общеучрежденческого подхода и образования в интересах устойчивого развития (ECE/CEP/AC.13/2024/5)</w:t>
      </w:r>
    </w:p>
    <w:p w14:paraId="2BD70660" w14:textId="058E707A" w:rsidR="0097629F" w:rsidRPr="00523F2C" w:rsidRDefault="0097629F" w:rsidP="0097629F">
      <w:pPr>
        <w:pStyle w:val="H1G"/>
      </w:pPr>
      <w:r>
        <w:rPr>
          <w:bCs/>
        </w:rPr>
        <w:tab/>
        <w:t>10.</w:t>
      </w:r>
      <w:r>
        <w:tab/>
      </w:r>
      <w:r>
        <w:rPr>
          <w:bCs/>
        </w:rPr>
        <w:t xml:space="preserve">Обновленная информация о реализации направления работы 3 «Цифровое образование, информационно-коммуникационные технологии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w:t>
      </w:r>
      <w:r w:rsidR="00D90920">
        <w:rPr>
          <w:bCs/>
        </w:rPr>
        <w:br/>
      </w:r>
      <w:r>
        <w:rPr>
          <w:bCs/>
        </w:rPr>
        <w:t xml:space="preserve">для образования в интересах устойчивого развития на период </w:t>
      </w:r>
      <w:r w:rsidR="00442049">
        <w:rPr>
          <w:bCs/>
        </w:rPr>
        <w:br/>
      </w:r>
      <w:r>
        <w:rPr>
          <w:bCs/>
        </w:rPr>
        <w:t>2021</w:t>
      </w:r>
      <w:r w:rsidR="00442049">
        <w:rPr>
          <w:bCs/>
        </w:rPr>
        <w:t>–</w:t>
      </w:r>
      <w:r>
        <w:rPr>
          <w:bCs/>
        </w:rPr>
        <w:t>2030 годов</w:t>
      </w:r>
    </w:p>
    <w:p w14:paraId="731C5DD3" w14:textId="1B2CF49B" w:rsidR="0097629F" w:rsidRPr="00523F2C" w:rsidRDefault="0097629F" w:rsidP="0097629F">
      <w:pPr>
        <w:pStyle w:val="H4G"/>
      </w:pPr>
      <w:r>
        <w:tab/>
      </w:r>
      <w:r>
        <w:tab/>
      </w:r>
      <w:r>
        <w:rPr>
          <w:iCs/>
        </w:rPr>
        <w:t>Время: четверг, 30 мая, 16 ч 30 мин — 17 ч 30 мин</w:t>
      </w:r>
    </w:p>
    <w:p w14:paraId="22486D67" w14:textId="4844BE97" w:rsidR="0097629F" w:rsidRPr="00523F2C" w:rsidRDefault="0097629F" w:rsidP="0097629F">
      <w:pPr>
        <w:pStyle w:val="SingleTxtG"/>
      </w:pPr>
      <w:r>
        <w:t>25.</w:t>
      </w:r>
      <w:r>
        <w:tab/>
        <w:t xml:space="preserve">Руководящему комитету будет представлена обновленная информация о предварительном плане практических шагов по реализации мероприятий/результатов рабочего плана по направлению 3 «Цифровое образование, информационно-коммуникационные технологии и образование в интересах устойчивого развития» рамочной программы осуществления Стратегии ЕЭК ООН по ОУР на период </w:t>
      </w:r>
      <w:r>
        <w:br/>
        <w:t>2021–2030 годов (информационный документ № 2).</w:t>
      </w:r>
    </w:p>
    <w:p w14:paraId="4F99C4BC" w14:textId="77777777" w:rsidR="0097629F" w:rsidRPr="00523F2C" w:rsidRDefault="0097629F" w:rsidP="0097629F">
      <w:pPr>
        <w:pStyle w:val="SingleTxtG"/>
      </w:pPr>
      <w:r>
        <w:t>26.</w:t>
      </w:r>
      <w:r>
        <w:tab/>
        <w:t>Странам и другим членам и наблюдателям Руководящего комитета будет предложено представить свои программы и/или инициативы, соответствующие целям направления 3.</w:t>
      </w:r>
    </w:p>
    <w:p w14:paraId="591D429A" w14:textId="77777777" w:rsidR="0097629F" w:rsidRPr="00523F2C" w:rsidRDefault="0097629F" w:rsidP="0097629F">
      <w:pPr>
        <w:pStyle w:val="H23G"/>
      </w:pPr>
      <w:r>
        <w:tab/>
      </w:r>
      <w:r>
        <w:tab/>
      </w:r>
      <w:r>
        <w:rPr>
          <w:bCs/>
        </w:rPr>
        <w:t>Документация</w:t>
      </w:r>
    </w:p>
    <w:p w14:paraId="5290F3C6" w14:textId="101490C4" w:rsidR="0097629F" w:rsidRPr="00523F2C" w:rsidRDefault="0097629F" w:rsidP="0097629F">
      <w:pPr>
        <w:pStyle w:val="SingleTxtG"/>
      </w:pPr>
      <w:r>
        <w:t>Предварительный план практических шагов по реализации мероприятий/результатов рабочего плана по направлению 3 «Цифровое образование, информационно-коммуникационные технологии и образование в интересах устойчивого развития» (информационный документ № 2)</w:t>
      </w:r>
    </w:p>
    <w:p w14:paraId="1DE4C700" w14:textId="79F22A84" w:rsidR="0097629F" w:rsidRPr="00523F2C" w:rsidRDefault="0097629F" w:rsidP="0097629F">
      <w:pPr>
        <w:pStyle w:val="H1G"/>
      </w:pPr>
      <w:r>
        <w:rPr>
          <w:bCs/>
        </w:rPr>
        <w:tab/>
        <w:t>11.</w:t>
      </w:r>
      <w:r>
        <w:tab/>
      </w:r>
      <w:r>
        <w:rPr>
          <w:bCs/>
        </w:rPr>
        <w:t xml:space="preserve">Обновленная информация о реализации направления работы 4 «Предпринимательство, занятость, инновации и образование </w:t>
      </w:r>
      <w:r w:rsidR="007909F2">
        <w:rPr>
          <w:bCs/>
        </w:rPr>
        <w:br/>
      </w:r>
      <w:r>
        <w:rPr>
          <w:bCs/>
        </w:rPr>
        <w:t>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rPr>
          <w:bCs/>
        </w:rPr>
        <w:t>–</w:t>
      </w:r>
      <w:r>
        <w:rPr>
          <w:bCs/>
        </w:rPr>
        <w:t>2030 годов</w:t>
      </w:r>
    </w:p>
    <w:p w14:paraId="6CB31D32" w14:textId="2E4F9AA1" w:rsidR="0097629F" w:rsidRPr="00523F2C" w:rsidRDefault="0097629F" w:rsidP="0097629F">
      <w:pPr>
        <w:pStyle w:val="H23G"/>
        <w:rPr>
          <w:bCs/>
          <w:iCs/>
        </w:rPr>
      </w:pPr>
      <w:r>
        <w:rPr>
          <w:bCs/>
        </w:rPr>
        <w:tab/>
        <w:t>a)</w:t>
      </w:r>
      <w:r>
        <w:tab/>
      </w:r>
      <w:r>
        <w:rPr>
          <w:bCs/>
        </w:rPr>
        <w:t xml:space="preserve">Итоги рабочего совещания по укреплению потенциала в целях реализации направления работы 4 «Предпринимательство, занятость, инновации </w:t>
      </w:r>
      <w:r w:rsidR="007909F2">
        <w:rPr>
          <w:bCs/>
        </w:rPr>
        <w:br/>
      </w:r>
      <w:r>
        <w:rPr>
          <w:bCs/>
        </w:rPr>
        <w:t xml:space="preserve">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w:t>
      </w:r>
      <w:r w:rsidR="007909F2">
        <w:rPr>
          <w:bCs/>
        </w:rPr>
        <w:br/>
      </w:r>
      <w:r>
        <w:rPr>
          <w:bCs/>
        </w:rPr>
        <w:t>на период 2021</w:t>
      </w:r>
      <w:r w:rsidR="00442049">
        <w:rPr>
          <w:bCs/>
        </w:rPr>
        <w:t>–</w:t>
      </w:r>
      <w:r>
        <w:rPr>
          <w:bCs/>
        </w:rPr>
        <w:t>2030 годов (Тбилиси, 30</w:t>
      </w:r>
      <w:r w:rsidR="00442049">
        <w:rPr>
          <w:bCs/>
        </w:rPr>
        <w:t>–</w:t>
      </w:r>
      <w:r>
        <w:rPr>
          <w:bCs/>
        </w:rPr>
        <w:t>31 октября 2023 года)</w:t>
      </w:r>
    </w:p>
    <w:p w14:paraId="2E73EAF8" w14:textId="188FAED3" w:rsidR="0097629F" w:rsidRPr="00523F2C" w:rsidRDefault="0097629F" w:rsidP="0097629F">
      <w:pPr>
        <w:pStyle w:val="H4G"/>
      </w:pPr>
      <w:r>
        <w:tab/>
      </w:r>
      <w:r>
        <w:tab/>
      </w:r>
      <w:r>
        <w:rPr>
          <w:iCs/>
        </w:rPr>
        <w:t>Время: четверг, 30 мая, 17 ч 30 мин — 18 ч 00 мин</w:t>
      </w:r>
    </w:p>
    <w:p w14:paraId="300A03D6" w14:textId="07A80899" w:rsidR="0097629F" w:rsidRPr="00523F2C" w:rsidRDefault="0097629F" w:rsidP="0097629F">
      <w:pPr>
        <w:pStyle w:val="SingleTxtG"/>
      </w:pPr>
      <w:r>
        <w:t>27.</w:t>
      </w:r>
      <w:r>
        <w:tab/>
        <w:t xml:space="preserve">Руководящему комитету будет представлена обновленная информация о продвижении ОУР на национальном уровне. Секретариат совместно с принимающей страной (Грузией) представит участникам обновленную информацию об итогах рабочего совещания по укреплению потенциала, финансировавшегося совместно ЕЭК и Швейцарией, на тему «Укрепление национального потенциала Грузии по реализации приоритетного направления 4 </w:t>
      </w:r>
      <w:r w:rsidR="007909F2">
        <w:t>"</w:t>
      </w:r>
      <w:r>
        <w:t>Предпринимательство, занятость, инновации и образование в интересах устойчивого развития</w:t>
      </w:r>
      <w:r w:rsidR="007909F2">
        <w:t>"</w:t>
      </w:r>
      <w:r>
        <w:t xml:space="preserve">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t>–</w:t>
      </w:r>
      <w:r>
        <w:t xml:space="preserve">2030 годов как </w:t>
      </w:r>
      <w:r>
        <w:lastRenderedPageBreak/>
        <w:t>инструмента зеленой трансформации и устойчивости» (Тбилиси, 30–31 октября 2023 года).</w:t>
      </w:r>
    </w:p>
    <w:p w14:paraId="0B41F71F" w14:textId="534FFB4D" w:rsidR="0097629F" w:rsidRPr="00523F2C" w:rsidRDefault="0097629F" w:rsidP="0097629F">
      <w:pPr>
        <w:pStyle w:val="H23G"/>
        <w:rPr>
          <w:bCs/>
          <w:iCs/>
        </w:rPr>
      </w:pPr>
      <w:r>
        <w:rPr>
          <w:bCs/>
        </w:rPr>
        <w:tab/>
        <w:t>b)</w:t>
      </w:r>
      <w:r>
        <w:tab/>
      </w:r>
      <w:r>
        <w:rPr>
          <w:bCs/>
        </w:rPr>
        <w:t xml:space="preserve">Обновленная информация об организации второго мероприятия </w:t>
      </w:r>
      <w:r w:rsidR="007909F2" w:rsidRPr="007909F2">
        <w:rPr>
          <w:bCs/>
        </w:rPr>
        <w:t>—</w:t>
      </w:r>
      <w:r>
        <w:rPr>
          <w:bCs/>
        </w:rPr>
        <w:t xml:space="preserve"> региональной конференции по реализации направления работы 4 «Предпринимательство, занятость, инновации и образование в интересах устойчивого развития» рамочной программы осуществления Стратегии Европейской экономической комиссии Организации Объединенных Наций </w:t>
      </w:r>
      <w:r w:rsidR="007909F2">
        <w:rPr>
          <w:bCs/>
        </w:rPr>
        <w:br/>
      </w:r>
      <w:r>
        <w:rPr>
          <w:bCs/>
        </w:rPr>
        <w:t>для образования в интересах устойчивого развития на период 2021</w:t>
      </w:r>
      <w:r w:rsidR="007909F2" w:rsidRPr="007909F2">
        <w:rPr>
          <w:bCs/>
        </w:rPr>
        <w:t>–</w:t>
      </w:r>
      <w:r>
        <w:rPr>
          <w:bCs/>
        </w:rPr>
        <w:t>2030 годов (Лимассол, Кипр, 27</w:t>
      </w:r>
      <w:r w:rsidR="007909F2" w:rsidRPr="007909F2">
        <w:rPr>
          <w:bCs/>
        </w:rPr>
        <w:t>–</w:t>
      </w:r>
      <w:r>
        <w:rPr>
          <w:bCs/>
        </w:rPr>
        <w:t>28 июня 2024 года)</w:t>
      </w:r>
    </w:p>
    <w:p w14:paraId="7CB21396" w14:textId="34380D26" w:rsidR="0097629F" w:rsidRPr="00523F2C" w:rsidRDefault="0097629F" w:rsidP="0097629F">
      <w:pPr>
        <w:pStyle w:val="H4G"/>
      </w:pPr>
      <w:r>
        <w:tab/>
      </w:r>
      <w:r>
        <w:tab/>
      </w:r>
      <w:r>
        <w:rPr>
          <w:iCs/>
        </w:rPr>
        <w:t>Время: пятница, 31 мая, 10 ч 00 мин — 11 ч 00 мин</w:t>
      </w:r>
    </w:p>
    <w:p w14:paraId="56A64B97" w14:textId="3E689369" w:rsidR="0097629F" w:rsidRPr="00523F2C" w:rsidRDefault="0097629F" w:rsidP="0097629F">
      <w:pPr>
        <w:pStyle w:val="SingleTxtG"/>
      </w:pPr>
      <w:r>
        <w:t>28.</w:t>
      </w:r>
      <w:r>
        <w:tab/>
        <w:t>Руководящий комитет будет проинформирован о ходе подготовки второго мероприятия — региональной конференции по реализации направления работы 4 «Предпринимательство, занятость, инновации и ОУР»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w:t>
      </w:r>
      <w:r w:rsidR="00442049">
        <w:t>–</w:t>
      </w:r>
      <w:r>
        <w:t>2030 годов (Лимассол, Кипр, 27</w:t>
      </w:r>
      <w:r w:rsidR="00442049">
        <w:t>–</w:t>
      </w:r>
      <w:r>
        <w:t xml:space="preserve">28 июня 2024 года) (информационный </w:t>
      </w:r>
      <w:r w:rsidR="007909F2">
        <w:br/>
      </w:r>
      <w:r>
        <w:t>документ № 3).</w:t>
      </w:r>
    </w:p>
    <w:p w14:paraId="44AEC17D" w14:textId="77777777" w:rsidR="0097629F" w:rsidRPr="00523F2C" w:rsidRDefault="0097629F" w:rsidP="0097629F">
      <w:pPr>
        <w:pStyle w:val="SingleTxtG"/>
      </w:pPr>
      <w:r>
        <w:t>29.</w:t>
      </w:r>
      <w:r>
        <w:tab/>
        <w:t>Членам будет предложено уведомить свои соответствующие ведомства о предстоящей конференции и способствовать участию в ней. Каждой стране предлагается направить делегацию в составе до четырех представителей, причем как минимум один из них должен быть представителем молодежи.</w:t>
      </w:r>
    </w:p>
    <w:p w14:paraId="7F41A5E2" w14:textId="77777777" w:rsidR="0097629F" w:rsidRPr="00523F2C" w:rsidRDefault="0097629F" w:rsidP="0097629F">
      <w:pPr>
        <w:pStyle w:val="H23G"/>
      </w:pPr>
      <w:r>
        <w:tab/>
      </w:r>
      <w:r>
        <w:tab/>
      </w:r>
      <w:r>
        <w:rPr>
          <w:bCs/>
        </w:rPr>
        <w:t>Документация</w:t>
      </w:r>
    </w:p>
    <w:p w14:paraId="1485C843" w14:textId="410BB8C8" w:rsidR="0097629F" w:rsidRPr="00523F2C" w:rsidRDefault="0097629F" w:rsidP="0097629F">
      <w:pPr>
        <w:pStyle w:val="SingleTxtG"/>
      </w:pPr>
      <w:r>
        <w:t>Проект концептуальной записки для региональной конференции, которая будет организована 27</w:t>
      </w:r>
      <w:r w:rsidR="00442049">
        <w:t>–</w:t>
      </w:r>
      <w:r>
        <w:t>28 июня 2024 года в рамках швейцарского проекта (2023</w:t>
      </w:r>
      <w:r w:rsidR="00442049">
        <w:t>–</w:t>
      </w:r>
      <w:r>
        <w:t>2025 годы) по реализации направления работы 4 «Предпринимательство, занятость, инновации и образование в интересах устойчивого развития» рамок осуществления Стратегии Европейской экономической комиссии Организации Объединенных Наций по образованию в интересах устойчивого развития на период 2021</w:t>
      </w:r>
      <w:r w:rsidR="00442049">
        <w:t>–</w:t>
      </w:r>
      <w:r>
        <w:t>2030 годов (информационный документ № 3).</w:t>
      </w:r>
    </w:p>
    <w:p w14:paraId="6B60813D" w14:textId="017A1E58" w:rsidR="0097629F" w:rsidRPr="00523F2C" w:rsidRDefault="0097629F" w:rsidP="0097629F">
      <w:pPr>
        <w:pStyle w:val="H1G"/>
      </w:pPr>
      <w:r>
        <w:rPr>
          <w:bCs/>
        </w:rPr>
        <w:tab/>
        <w:t>12.</w:t>
      </w:r>
      <w:r>
        <w:tab/>
      </w:r>
      <w:r>
        <w:rPr>
          <w:bCs/>
        </w:rPr>
        <w:t>Образование в интересах устойчивого развития и молодежь</w:t>
      </w:r>
      <w:r>
        <w:t xml:space="preserve"> </w:t>
      </w:r>
    </w:p>
    <w:p w14:paraId="704AE543" w14:textId="44EAB7C3" w:rsidR="0097629F" w:rsidRPr="00523F2C" w:rsidRDefault="0097629F" w:rsidP="0097629F">
      <w:pPr>
        <w:pStyle w:val="H23G"/>
      </w:pPr>
      <w:r>
        <w:rPr>
          <w:bCs/>
        </w:rPr>
        <w:tab/>
        <w:t>a)</w:t>
      </w:r>
      <w:r>
        <w:tab/>
      </w:r>
      <w:r>
        <w:rPr>
          <w:bCs/>
        </w:rPr>
        <w:t>Обновленная информация о мероприятиях Молодежной платформы Европейской экономической комиссии Организации Объединенных Наций «Образование в интересах устойчивого развития», проведенных после предыдущего совещания</w:t>
      </w:r>
    </w:p>
    <w:p w14:paraId="044A2EF5" w14:textId="260A4EA7" w:rsidR="0097629F" w:rsidRPr="00523F2C" w:rsidRDefault="0097629F" w:rsidP="0097629F">
      <w:pPr>
        <w:pStyle w:val="H4G"/>
      </w:pPr>
      <w:r>
        <w:tab/>
      </w:r>
      <w:r>
        <w:tab/>
      </w:r>
      <w:r>
        <w:rPr>
          <w:iCs/>
        </w:rPr>
        <w:t>Время: пятница, 31 мая, 11 ч 00 мин — 11 ч 30 мин</w:t>
      </w:r>
      <w:bookmarkStart w:id="9" w:name="_Hlk65162737"/>
      <w:bookmarkEnd w:id="9"/>
    </w:p>
    <w:p w14:paraId="2CF82AF9" w14:textId="77777777" w:rsidR="0097629F" w:rsidRPr="00523F2C" w:rsidRDefault="0097629F" w:rsidP="0097629F">
      <w:pPr>
        <w:pStyle w:val="SingleTxtG"/>
      </w:pPr>
      <w:r>
        <w:t>30.</w:t>
      </w:r>
      <w:r>
        <w:tab/>
        <w:t>Координатор Молодежной платформы ЕЭК ООН по ОУР представит Руководящему комитету обновленную информацию о мероприятиях, организованных Молодежной платформой со времени последнего совещания (информационный документ № 4).</w:t>
      </w:r>
    </w:p>
    <w:p w14:paraId="47954E40" w14:textId="77777777" w:rsidR="0097629F" w:rsidRPr="00523F2C" w:rsidRDefault="0097629F" w:rsidP="0097629F">
      <w:pPr>
        <w:pStyle w:val="H23G"/>
      </w:pPr>
      <w:r>
        <w:tab/>
      </w:r>
      <w:r>
        <w:tab/>
      </w:r>
      <w:r>
        <w:rPr>
          <w:bCs/>
        </w:rPr>
        <w:t>Документация</w:t>
      </w:r>
    </w:p>
    <w:p w14:paraId="45E7C524" w14:textId="4CEC0633" w:rsidR="0097629F" w:rsidRPr="00523F2C" w:rsidRDefault="0097629F" w:rsidP="0097629F">
      <w:pPr>
        <w:pStyle w:val="SingleTxtG"/>
      </w:pPr>
      <w:r>
        <w:t>Краткое резюме мероприятий, организованных Молодежной платформой Европейской экономической комиссии Организации Объединенных Наций по образованию в интересах устойчивого развития в Никосии со времени последнего совещания (информационный документ № 4)</w:t>
      </w:r>
    </w:p>
    <w:p w14:paraId="6782D263" w14:textId="15B6B151" w:rsidR="0097629F" w:rsidRPr="00523F2C" w:rsidRDefault="0097629F" w:rsidP="0097629F">
      <w:pPr>
        <w:pStyle w:val="H23G"/>
      </w:pPr>
      <w:r>
        <w:rPr>
          <w:bCs/>
        </w:rPr>
        <w:lastRenderedPageBreak/>
        <w:tab/>
        <w:t>b)</w:t>
      </w:r>
      <w:r>
        <w:tab/>
      </w:r>
      <w:r>
        <w:rPr>
          <w:bCs/>
        </w:rPr>
        <w:t xml:space="preserve">Проект плана мероприятий для Молодежной платформы Европейской экономической комиссии Организации Объединенных Наций «Образование </w:t>
      </w:r>
      <w:r w:rsidR="007909F2">
        <w:rPr>
          <w:bCs/>
        </w:rPr>
        <w:br/>
      </w:r>
      <w:r>
        <w:rPr>
          <w:bCs/>
        </w:rPr>
        <w:t>в интересах устойчивого развития» на 2025 год</w:t>
      </w:r>
    </w:p>
    <w:p w14:paraId="20CE17C7" w14:textId="4F3A29CC" w:rsidR="0097629F" w:rsidRPr="00523F2C" w:rsidRDefault="0097629F" w:rsidP="0097629F">
      <w:pPr>
        <w:pStyle w:val="H4G"/>
      </w:pPr>
      <w:r>
        <w:tab/>
      </w:r>
      <w:r>
        <w:tab/>
      </w:r>
      <w:r>
        <w:rPr>
          <w:iCs/>
        </w:rPr>
        <w:t xml:space="preserve">Время: пятница, 31 мая, 11 ч </w:t>
      </w:r>
      <w:r w:rsidR="007909F2" w:rsidRPr="007909F2">
        <w:rPr>
          <w:iCs/>
        </w:rPr>
        <w:t>3</w:t>
      </w:r>
      <w:r>
        <w:rPr>
          <w:iCs/>
        </w:rPr>
        <w:t>0 мин — 1</w:t>
      </w:r>
      <w:r w:rsidR="007909F2" w:rsidRPr="007909F2">
        <w:rPr>
          <w:iCs/>
        </w:rPr>
        <w:t xml:space="preserve">2 </w:t>
      </w:r>
      <w:r>
        <w:rPr>
          <w:iCs/>
        </w:rPr>
        <w:t xml:space="preserve">ч </w:t>
      </w:r>
      <w:r w:rsidR="007909F2" w:rsidRPr="007909F2">
        <w:rPr>
          <w:iCs/>
        </w:rPr>
        <w:t>0</w:t>
      </w:r>
      <w:r>
        <w:rPr>
          <w:iCs/>
        </w:rPr>
        <w:t>0 мин</w:t>
      </w:r>
    </w:p>
    <w:p w14:paraId="1D72F1C8" w14:textId="77777777" w:rsidR="0097629F" w:rsidRPr="00523F2C" w:rsidRDefault="0097629F" w:rsidP="0097629F">
      <w:pPr>
        <w:pStyle w:val="SingleTxtG"/>
      </w:pPr>
      <w:r>
        <w:t>31.</w:t>
      </w:r>
      <w:r>
        <w:tab/>
        <w:t>Координатор Молодежной платформы ЕЭК ООН по ОУР представит на утверждение Руководящего комитета проект плана мероприятий Молодежной платформы в регионе на 2025 год (информационный документ № 4).</w:t>
      </w:r>
      <w:bookmarkStart w:id="10" w:name="_Hlk128066618"/>
      <w:bookmarkEnd w:id="10"/>
    </w:p>
    <w:p w14:paraId="5DB239E1" w14:textId="77777777" w:rsidR="0097629F" w:rsidRPr="00523F2C" w:rsidRDefault="0097629F" w:rsidP="0097629F">
      <w:pPr>
        <w:pStyle w:val="H23G"/>
      </w:pPr>
      <w:r>
        <w:tab/>
      </w:r>
      <w:r>
        <w:tab/>
      </w:r>
      <w:r>
        <w:rPr>
          <w:bCs/>
        </w:rPr>
        <w:t>Документация</w:t>
      </w:r>
    </w:p>
    <w:p w14:paraId="19635DBC" w14:textId="36509F9E" w:rsidR="0097629F" w:rsidRPr="00523F2C" w:rsidRDefault="0097629F" w:rsidP="0097629F">
      <w:pPr>
        <w:pStyle w:val="SingleTxtG"/>
      </w:pPr>
      <w:r>
        <w:t>Проект плана мероприятий для Молодежной платформы Европейской экономической комиссии Организации Объединенных Наций «Образование в интересах устойчивого развития» на 2025 год (информационный документ № 4)</w:t>
      </w:r>
    </w:p>
    <w:p w14:paraId="140FA57B" w14:textId="30454788" w:rsidR="0097629F" w:rsidRPr="00523F2C" w:rsidRDefault="0097629F" w:rsidP="0097629F">
      <w:pPr>
        <w:pStyle w:val="H1G"/>
      </w:pPr>
      <w:r>
        <w:rPr>
          <w:bCs/>
        </w:rPr>
        <w:tab/>
        <w:t>13.</w:t>
      </w:r>
      <w:r>
        <w:tab/>
      </w:r>
      <w:r>
        <w:rPr>
          <w:bCs/>
        </w:rPr>
        <w:t>Недавние мероприятия по поощрению образования в интересах устойчивого развития на других международных форумах</w:t>
      </w:r>
    </w:p>
    <w:p w14:paraId="374C0B4B" w14:textId="6775CAAE" w:rsidR="0097629F" w:rsidRPr="00523F2C" w:rsidRDefault="0097629F" w:rsidP="0097629F">
      <w:pPr>
        <w:pStyle w:val="H4G"/>
      </w:pPr>
      <w:r>
        <w:tab/>
      </w:r>
      <w:r>
        <w:tab/>
      </w:r>
      <w:r>
        <w:rPr>
          <w:iCs/>
        </w:rPr>
        <w:t>Время: пятница, 31 мая, 12 ч 00 мин — 13 ч 00 мин</w:t>
      </w:r>
    </w:p>
    <w:p w14:paraId="7B5A0B24" w14:textId="77777777" w:rsidR="0097629F" w:rsidRPr="00523F2C" w:rsidRDefault="0097629F" w:rsidP="0097629F">
      <w:pPr>
        <w:pStyle w:val="SingleTxtG"/>
      </w:pPr>
      <w:r>
        <w:t>32.</w:t>
      </w:r>
      <w:r>
        <w:tab/>
        <w:t>Руководящий комитет будет проинформирован о последних мероприятиях по поощрению ОУР в рамках других международных форумов. Он будет проинформирован о событиях в рамках процессов, направленных на внедрение ОУР на глобальном уровне под руководством ЮНЕСКО. Представитель ЮНЕСКО предоставит Комитету:</w:t>
      </w:r>
    </w:p>
    <w:p w14:paraId="486A6E8C" w14:textId="05624DE1" w:rsidR="0097629F" w:rsidRPr="00523F2C" w:rsidRDefault="0097629F" w:rsidP="0097629F">
      <w:pPr>
        <w:pStyle w:val="SingleTxtG"/>
        <w:ind w:firstLine="567"/>
      </w:pPr>
      <w:r>
        <w:t>a)</w:t>
      </w:r>
      <w:r>
        <w:tab/>
        <w:t>краткий обзор основных направлений деятельности Партнерства по экологизации образования, в частности по разработке Стандарта качества для «зеленых» школ и Руководства по экологизации учебных программ;</w:t>
      </w:r>
    </w:p>
    <w:p w14:paraId="361FBE1D" w14:textId="57610ABD" w:rsidR="0097629F" w:rsidRPr="00523F2C" w:rsidRDefault="0097629F" w:rsidP="0097629F">
      <w:pPr>
        <w:pStyle w:val="SingleTxtG"/>
        <w:ind w:firstLine="567"/>
      </w:pPr>
      <w:r>
        <w:t>b)</w:t>
      </w:r>
      <w:r>
        <w:tab/>
        <w:t>краткое писание других ключевых событий в области ОУР: двадцать восьмой сессии Конференции сторон Рамочной конвенции Организации Объединенных Наций об изменении климата (Дубай, Объединенные Арабские Эмираты, 30 ноября — 12 декабря 2023 года); Глобальное совещание Сети ОУР на период до 2030 года (Токио, 18</w:t>
      </w:r>
      <w:r w:rsidR="00442049">
        <w:t>–</w:t>
      </w:r>
      <w:r>
        <w:t xml:space="preserve">20 декабря 2023 г.); </w:t>
      </w:r>
    </w:p>
    <w:p w14:paraId="7ACD1C6C" w14:textId="06283534" w:rsidR="0097629F" w:rsidRPr="00523F2C" w:rsidRDefault="0097629F" w:rsidP="0097629F">
      <w:pPr>
        <w:pStyle w:val="SingleTxtG"/>
        <w:ind w:firstLine="567"/>
      </w:pPr>
      <w:r>
        <w:t>c)</w:t>
      </w:r>
      <w:r>
        <w:tab/>
        <w:t>краткий обзор страновых инициатив в области ОУР на период до 2030 года государств — членов ЕЭК и обновленную информацию о них.</w:t>
      </w:r>
    </w:p>
    <w:p w14:paraId="29C85CC9" w14:textId="77777777" w:rsidR="0097629F" w:rsidRPr="005A35BC" w:rsidRDefault="0097629F" w:rsidP="0097629F">
      <w:pPr>
        <w:pStyle w:val="SingleTxtG"/>
      </w:pPr>
      <w:r>
        <w:t>33.</w:t>
      </w:r>
      <w:r>
        <w:tab/>
        <w:t>Руководящий комитет будет также проинформирован о последних мероприятиях, проведенных под эгидой, в частности, Программы Организации Объединенных Наций по окружающей среде, Европейской комиссии, Средиземноморской стратегии для образования в интересах устойчивого развития, Глобальной сети образования в Европе и Рамочной конвенции по охране и устойчивому развитию Карпат.</w:t>
      </w:r>
      <w:bookmarkStart w:id="11" w:name="_Hlk127372467"/>
      <w:bookmarkEnd w:id="11"/>
    </w:p>
    <w:p w14:paraId="069C671C" w14:textId="098386E3" w:rsidR="0097629F" w:rsidRPr="00523F2C" w:rsidRDefault="0097629F" w:rsidP="0097629F">
      <w:pPr>
        <w:pStyle w:val="H1G"/>
      </w:pPr>
      <w:r>
        <w:rPr>
          <w:bCs/>
        </w:rPr>
        <w:tab/>
        <w:t>14.</w:t>
      </w:r>
      <w:r>
        <w:tab/>
      </w:r>
      <w:r>
        <w:rPr>
          <w:bCs/>
        </w:rPr>
        <w:t>Участие Руководящего комитета в предстоящих региональных и международных форумах</w:t>
      </w:r>
    </w:p>
    <w:p w14:paraId="392C59B7" w14:textId="2C08D099" w:rsidR="0097629F" w:rsidRPr="00523F2C" w:rsidRDefault="0097629F" w:rsidP="0097629F">
      <w:pPr>
        <w:pStyle w:val="H4G"/>
      </w:pPr>
      <w:r>
        <w:tab/>
      </w:r>
      <w:r>
        <w:tab/>
      </w:r>
      <w:r>
        <w:rPr>
          <w:iCs/>
        </w:rPr>
        <w:t>Время: пятница, 31 мая, 15 ч 00 мин — 15 ч 10 мин</w:t>
      </w:r>
    </w:p>
    <w:p w14:paraId="757A9253" w14:textId="77777777" w:rsidR="0097629F" w:rsidRPr="00523F2C" w:rsidRDefault="0097629F" w:rsidP="0097629F">
      <w:pPr>
        <w:pStyle w:val="SingleTxtG"/>
      </w:pPr>
      <w:r>
        <w:t>34.</w:t>
      </w:r>
      <w:r>
        <w:tab/>
        <w:t>Государствам-членам будет предложено определиться со своим возможным или планируемым участием в любых предстоящих региональных и международных форумах и проинформировать об этом Комитет, а также обсудить пути продвижения работы Комитета.</w:t>
      </w:r>
    </w:p>
    <w:p w14:paraId="7A4C79FA" w14:textId="2C9CA2CF" w:rsidR="0097629F" w:rsidRPr="00523F2C" w:rsidRDefault="0097629F" w:rsidP="0097629F">
      <w:pPr>
        <w:pStyle w:val="SingleTxtG"/>
      </w:pPr>
      <w:r>
        <w:lastRenderedPageBreak/>
        <w:t>35.</w:t>
      </w:r>
      <w:r>
        <w:tab/>
        <w:t>Комитет будет проинформирован о подготовке к «Саммиту будущего: многосторонние решения ради лучшего завтра» (Нью-Йорк, 22–23 сентября 2024</w:t>
      </w:r>
      <w:r w:rsidR="007909F2">
        <w:rPr>
          <w:lang w:val="en-US"/>
        </w:rPr>
        <w:t> </w:t>
      </w:r>
      <w:r>
        <w:t>года)</w:t>
      </w:r>
      <w:r>
        <w:rPr>
          <w:rStyle w:val="aa"/>
        </w:rPr>
        <w:footnoteReference w:id="3"/>
      </w:r>
      <w:r>
        <w:t xml:space="preserve">. </w:t>
      </w:r>
    </w:p>
    <w:p w14:paraId="62F06786" w14:textId="77777777" w:rsidR="0097629F" w:rsidRPr="00523F2C" w:rsidRDefault="0097629F" w:rsidP="0097629F">
      <w:pPr>
        <w:pStyle w:val="SingleTxtG"/>
      </w:pPr>
      <w:r>
        <w:t>36.</w:t>
      </w:r>
      <w:r>
        <w:tab/>
        <w:t>Кроме того, Комитет будет проинформирован о своем участии в других предстоящих региональных и международных мероприятиях.</w:t>
      </w:r>
    </w:p>
    <w:p w14:paraId="3BC07BB0" w14:textId="15DA7168" w:rsidR="0097629F" w:rsidRPr="00523F2C" w:rsidRDefault="0097629F" w:rsidP="0097629F">
      <w:pPr>
        <w:pStyle w:val="H1G"/>
      </w:pPr>
      <w:r>
        <w:rPr>
          <w:bCs/>
        </w:rPr>
        <w:tab/>
        <w:t>15.</w:t>
      </w:r>
      <w:r>
        <w:tab/>
      </w:r>
      <w:r>
        <w:rPr>
          <w:bCs/>
        </w:rPr>
        <w:t>Укрепление синергии с другими организациями и процессами</w:t>
      </w:r>
    </w:p>
    <w:p w14:paraId="6255DA04" w14:textId="6775CD5E" w:rsidR="0097629F" w:rsidRPr="00523F2C" w:rsidRDefault="0097629F" w:rsidP="0097629F">
      <w:pPr>
        <w:pStyle w:val="H4G"/>
      </w:pPr>
      <w:r>
        <w:tab/>
      </w:r>
      <w:r>
        <w:tab/>
      </w:r>
      <w:r>
        <w:rPr>
          <w:iCs/>
        </w:rPr>
        <w:t>Время: пятница, 31 мая, 15 ч 10 мин — 16 ч 10 мин</w:t>
      </w:r>
    </w:p>
    <w:p w14:paraId="1299A572" w14:textId="77777777" w:rsidR="0097629F" w:rsidRPr="00523F2C" w:rsidRDefault="0097629F" w:rsidP="0097629F">
      <w:pPr>
        <w:pStyle w:val="SingleTxtG"/>
      </w:pPr>
      <w:r>
        <w:t>37.</w:t>
      </w:r>
      <w:r>
        <w:tab/>
        <w:t>Делегации и, в частности, такие заинтересованные стороны, как международные и неправительственные организации, региональные экологические центры и исследовательские учреждения, возможно, пожелают проинформировать Руководящий комитет о деятельности по осуществлению Стратегии на национальном и международном уровнях, которая либо уже реализуется, либо находится на этапе планирования.</w:t>
      </w:r>
    </w:p>
    <w:p w14:paraId="2B6CBFA9" w14:textId="77777777" w:rsidR="0097629F" w:rsidRPr="00523F2C" w:rsidRDefault="0097629F" w:rsidP="0097629F">
      <w:pPr>
        <w:pStyle w:val="SingleTxtG"/>
      </w:pPr>
      <w:r>
        <w:t>38.</w:t>
      </w:r>
      <w:r>
        <w:tab/>
        <w:t xml:space="preserve">Руководящему комитету будет предложено внести предложения по расширению своего состава, чтобы охватить дополнительные соответствующие организации и инициативы, участвующие в развитии ОУР как в регионе, так и на глобальном уровне. </w:t>
      </w:r>
    </w:p>
    <w:p w14:paraId="0601878C" w14:textId="2D54707B" w:rsidR="0097629F" w:rsidRPr="00523F2C" w:rsidRDefault="0097629F" w:rsidP="0097629F">
      <w:pPr>
        <w:pStyle w:val="H1G"/>
      </w:pPr>
      <w:r>
        <w:rPr>
          <w:bCs/>
        </w:rPr>
        <w:tab/>
        <w:t>16.</w:t>
      </w:r>
      <w:r>
        <w:tab/>
      </w:r>
      <w:r>
        <w:rPr>
          <w:bCs/>
        </w:rPr>
        <w:t>Обновленная информация о запланированных на 2024 год публикациях по вопросам образования в интересах устойчивого развития в регионе Европейской экономической комиссии Организации Объединенных Наций</w:t>
      </w:r>
    </w:p>
    <w:p w14:paraId="03B9AE79" w14:textId="17E22196" w:rsidR="0097629F" w:rsidRPr="00523F2C" w:rsidRDefault="0097629F" w:rsidP="0097629F">
      <w:pPr>
        <w:pStyle w:val="H4G"/>
      </w:pPr>
      <w:r>
        <w:tab/>
      </w:r>
      <w:r>
        <w:tab/>
      </w:r>
      <w:r>
        <w:rPr>
          <w:iCs/>
        </w:rPr>
        <w:t>Время: пятница, 31 мая, 16 ч 10 мин — 16 ч 30 мин</w:t>
      </w:r>
    </w:p>
    <w:p w14:paraId="05671CAC" w14:textId="77777777" w:rsidR="0097629F" w:rsidRPr="00523F2C" w:rsidRDefault="0097629F" w:rsidP="0097629F">
      <w:pPr>
        <w:pStyle w:val="SingleTxtG"/>
      </w:pPr>
      <w:r>
        <w:t>39.</w:t>
      </w:r>
      <w:r>
        <w:tab/>
        <w:t>Председатель представит членам Руководящего комитета обновленную информацию о следующих двух публикациях, планируемых к изданию в 2024 году:</w:t>
      </w:r>
    </w:p>
    <w:p w14:paraId="5FC39540" w14:textId="77777777" w:rsidR="0097629F" w:rsidRPr="00523F2C" w:rsidRDefault="0097629F" w:rsidP="0097629F">
      <w:pPr>
        <w:pStyle w:val="SingleTxtG"/>
        <w:ind w:firstLine="567"/>
      </w:pPr>
      <w:r>
        <w:t>a)</w:t>
      </w:r>
      <w:r>
        <w:tab/>
      </w:r>
      <w:r>
        <w:rPr>
          <w:i/>
          <w:iCs/>
        </w:rPr>
        <w:t>Система ориентиров в целях развития компетенций XXI-го века, необходимых для инноваций и предпринимательства;</w:t>
      </w:r>
    </w:p>
    <w:p w14:paraId="6D419CE0" w14:textId="77777777" w:rsidR="0097629F" w:rsidRPr="00523F2C" w:rsidRDefault="0097629F" w:rsidP="0097629F">
      <w:pPr>
        <w:pStyle w:val="SingleTxtG"/>
        <w:ind w:firstLine="567"/>
      </w:pPr>
      <w:r>
        <w:t>b)</w:t>
      </w:r>
      <w:r>
        <w:tab/>
      </w:r>
      <w:r>
        <w:rPr>
          <w:i/>
          <w:iCs/>
        </w:rPr>
        <w:t>Расширение прав и возможностей молодежи: от слов к делу.</w:t>
      </w:r>
    </w:p>
    <w:p w14:paraId="092C3B68" w14:textId="77777777" w:rsidR="0097629F" w:rsidRPr="00523F2C" w:rsidRDefault="0097629F" w:rsidP="0097629F">
      <w:pPr>
        <w:pStyle w:val="SingleTxtG"/>
      </w:pPr>
      <w:r>
        <w:t>40.</w:t>
      </w:r>
      <w:r>
        <w:tab/>
        <w:t>Руководящему комитету будет предложено обсудить любые вопросы, связанные с процессом подготовки публикаций, а члены, ответственные за этот процесс, представят Комитету обновленную информацию в этом отношении.</w:t>
      </w:r>
    </w:p>
    <w:p w14:paraId="00EFCC58" w14:textId="592F44D1" w:rsidR="0097629F" w:rsidRPr="00523F2C" w:rsidRDefault="0097629F" w:rsidP="0097629F">
      <w:pPr>
        <w:pStyle w:val="H1G"/>
      </w:pPr>
      <w:r>
        <w:rPr>
          <w:bCs/>
        </w:rPr>
        <w:tab/>
        <w:t>17.</w:t>
      </w:r>
      <w:r>
        <w:tab/>
      </w:r>
      <w:r>
        <w:rPr>
          <w:bCs/>
        </w:rPr>
        <w:t>Состояние целевого фонда и потребности в ресурсах</w:t>
      </w:r>
    </w:p>
    <w:p w14:paraId="0A7EEAFE" w14:textId="328315DF" w:rsidR="0097629F" w:rsidRPr="00523F2C" w:rsidRDefault="0097629F" w:rsidP="0097629F">
      <w:pPr>
        <w:pStyle w:val="H4G"/>
      </w:pPr>
      <w:r>
        <w:tab/>
      </w:r>
      <w:r>
        <w:tab/>
      </w:r>
      <w:r>
        <w:rPr>
          <w:iCs/>
        </w:rPr>
        <w:t>Время: пятница, 31 мая, 16 ч 30 мин — 17 ч 00 мин</w:t>
      </w:r>
    </w:p>
    <w:p w14:paraId="4209CD65" w14:textId="77777777" w:rsidR="0097629F" w:rsidRPr="00523F2C" w:rsidRDefault="0097629F" w:rsidP="0097629F">
      <w:pPr>
        <w:pStyle w:val="SingleTxtG"/>
      </w:pPr>
      <w:r>
        <w:t>41.</w:t>
      </w:r>
      <w:r>
        <w:tab/>
        <w:t>Секретариат проинформирует Руководящий комитет о взносах, полученных со времени проведения предыдущего совещания Комитета, на основе неофициальной записки (информационный документ № 5), которая будет представлена для рассмотрения Комитетом до совещания. Ввиду значительных трудностей с финансированием осуществления Стратегии для ОУР и того, что деятельность на региональном уровне финансируется исключительно взносами государств-членов в целевой фонд, крайне важно, чтобы государства заблаговременно представляли информацию об обязательствах по взносам.</w:t>
      </w:r>
    </w:p>
    <w:p w14:paraId="0D1966BC" w14:textId="77777777" w:rsidR="0097629F" w:rsidRPr="00523F2C" w:rsidRDefault="0097629F" w:rsidP="0097629F">
      <w:pPr>
        <w:pStyle w:val="SingleTxtG"/>
      </w:pPr>
      <w:r>
        <w:t>42.</w:t>
      </w:r>
      <w:r>
        <w:tab/>
        <w:t xml:space="preserve">Председатель Руководящего комитета предложит членам Комитета и национальным координационным центрам рассмотреть положение дел с финансированием деятельности по осуществлению Стратегии за последние несколько </w:t>
      </w:r>
      <w:r>
        <w:lastRenderedPageBreak/>
        <w:t>лет с целью изучить альтернативные способы решения этого вопроса, включая предоставление взносов натурой для различных видов программной деятельности.</w:t>
      </w:r>
    </w:p>
    <w:p w14:paraId="2286FD96" w14:textId="6FC6E789" w:rsidR="0097629F" w:rsidRPr="00523F2C" w:rsidRDefault="0097629F" w:rsidP="0097629F">
      <w:pPr>
        <w:pStyle w:val="SingleTxtG"/>
      </w:pPr>
      <w:r>
        <w:t>43.</w:t>
      </w:r>
      <w:r>
        <w:tab/>
        <w:t xml:space="preserve">Руководящему комитету будет предложено обсудить перспективы финансирования мероприятий по созданию потенциала в ходе следующего этапа </w:t>
      </w:r>
      <w:r w:rsidR="007909F2">
        <w:br/>
      </w:r>
      <w:r>
        <w:t>2023</w:t>
      </w:r>
      <w:r w:rsidR="007909F2" w:rsidRPr="007909F2">
        <w:t>–</w:t>
      </w:r>
      <w:r>
        <w:t>2025 годов на основе мероприятий, изложенных в принятом плане работы, и с учетом приоритетов рамочной программы осуществления на период до 2030 года.</w:t>
      </w:r>
    </w:p>
    <w:p w14:paraId="2FBB1B51" w14:textId="77777777" w:rsidR="0097629F" w:rsidRPr="00523F2C" w:rsidRDefault="0097629F" w:rsidP="0097629F">
      <w:pPr>
        <w:pStyle w:val="SingleTxtG"/>
      </w:pPr>
      <w:r>
        <w:t>44.</w:t>
      </w:r>
      <w:r>
        <w:tab/>
        <w:t>Ожидается, что в ходе обсуждения Руководящий комитет изучит способы мобилизации дополнительных средств для поддержки целевого фонда Стратегии, чтобы обеспечить бесперебойную работу секретариата, который поддерживает мероприятия, организуемые Комитетом, и финансирование мероприятий по укреплению потенциала на национальном и субрегиональном уровнях.</w:t>
      </w:r>
    </w:p>
    <w:p w14:paraId="3813B244" w14:textId="77777777" w:rsidR="0097629F" w:rsidRPr="00523F2C" w:rsidRDefault="0097629F" w:rsidP="0097629F">
      <w:pPr>
        <w:pStyle w:val="H23G"/>
      </w:pPr>
      <w:r>
        <w:tab/>
      </w:r>
      <w:r>
        <w:tab/>
      </w:r>
      <w:r>
        <w:rPr>
          <w:bCs/>
        </w:rPr>
        <w:t>Документация</w:t>
      </w:r>
    </w:p>
    <w:p w14:paraId="66AAAB40" w14:textId="77777777" w:rsidR="0097629F" w:rsidRPr="00523F2C" w:rsidRDefault="0097629F" w:rsidP="0097629F">
      <w:pPr>
        <w:pStyle w:val="SingleTxtG"/>
      </w:pPr>
      <w:r>
        <w:t>Взносы, понесенные расходы и сметные потребности в ресурсах (информационный документ № 5)</w:t>
      </w:r>
    </w:p>
    <w:p w14:paraId="3C789A34" w14:textId="0626AFD5" w:rsidR="0097629F" w:rsidRPr="00523F2C" w:rsidRDefault="0097629F" w:rsidP="0097629F">
      <w:pPr>
        <w:pStyle w:val="H1G"/>
      </w:pPr>
      <w:r>
        <w:rPr>
          <w:bCs/>
        </w:rPr>
        <w:tab/>
        <w:t>18.</w:t>
      </w:r>
      <w:r>
        <w:tab/>
      </w:r>
      <w:r>
        <w:rPr>
          <w:bCs/>
        </w:rPr>
        <w:t>Прогнозирование официальных документов для двадцатого совещания Руководящего комитета, которое состоится в 2025 году</w:t>
      </w:r>
    </w:p>
    <w:p w14:paraId="79C0A291" w14:textId="5CD46FFD" w:rsidR="0097629F" w:rsidRPr="00523F2C" w:rsidRDefault="0097629F" w:rsidP="0097629F">
      <w:pPr>
        <w:pStyle w:val="H4G"/>
      </w:pPr>
      <w:r>
        <w:tab/>
      </w:r>
      <w:r>
        <w:tab/>
      </w:r>
      <w:r>
        <w:rPr>
          <w:iCs/>
        </w:rPr>
        <w:t>Время: пятница, 31 мая, 17 ч 00 мин — 17 ч 30 мин</w:t>
      </w:r>
    </w:p>
    <w:p w14:paraId="6E29812B" w14:textId="77777777" w:rsidR="0097629F" w:rsidRPr="00523F2C" w:rsidRDefault="0097629F" w:rsidP="0097629F">
      <w:pPr>
        <w:pStyle w:val="SingleTxtG"/>
      </w:pPr>
      <w:r>
        <w:t>45.</w:t>
      </w:r>
      <w:r>
        <w:tab/>
        <w:t xml:space="preserve">Руководящему комитету будет предложено обсудить и согласовать количество и названия официальных документов, которые должны быть запланированы и подготовлены к двадцатому совещанию Руководящего комитета, которое состоится в 2025 году. Кроме того, членам будет предложено определить и назначить ответственных членов или экспертов, или, возможно, сформировать группу экспертов, которые займутся подготовкой каждого предлагаемого документа. </w:t>
      </w:r>
    </w:p>
    <w:p w14:paraId="494D4F6C" w14:textId="15342618" w:rsidR="0097629F" w:rsidRPr="00523F2C" w:rsidRDefault="0097629F" w:rsidP="0097629F">
      <w:pPr>
        <w:pStyle w:val="H1G"/>
      </w:pPr>
      <w:r>
        <w:rPr>
          <w:bCs/>
        </w:rPr>
        <w:tab/>
        <w:t>19.</w:t>
      </w:r>
      <w:r>
        <w:tab/>
      </w:r>
      <w:r>
        <w:rPr>
          <w:bCs/>
        </w:rPr>
        <w:t>Расписание совещаний</w:t>
      </w:r>
      <w:r>
        <w:t xml:space="preserve"> </w:t>
      </w:r>
    </w:p>
    <w:p w14:paraId="35ECC55E" w14:textId="103C0A90" w:rsidR="0097629F" w:rsidRPr="00523F2C" w:rsidRDefault="0097629F" w:rsidP="0097629F">
      <w:pPr>
        <w:pStyle w:val="H4G"/>
      </w:pPr>
      <w:r>
        <w:tab/>
      </w:r>
      <w:r>
        <w:tab/>
      </w:r>
      <w:r>
        <w:rPr>
          <w:iCs/>
        </w:rPr>
        <w:t>Время: пятница, 31 мая, 17 ч 30 мин — 17 ч 40 мин</w:t>
      </w:r>
    </w:p>
    <w:p w14:paraId="575C6689" w14:textId="3CAD63D7" w:rsidR="0097629F" w:rsidRPr="00523F2C" w:rsidRDefault="0097629F" w:rsidP="0097629F">
      <w:pPr>
        <w:pStyle w:val="SingleTxtG"/>
      </w:pPr>
      <w:r>
        <w:t>46.</w:t>
      </w:r>
      <w:r>
        <w:tab/>
        <w:t xml:space="preserve">Руководящему комитету будет предложено обсудить формат и сроки проведения двадцатого совещания Руководящего комитета, которое состоится в </w:t>
      </w:r>
      <w:r w:rsidR="007909F2">
        <w:br/>
      </w:r>
      <w:r>
        <w:t>2025 году, а также возможных последующих совещаний рабочих групп экспертов (специальных групп).</w:t>
      </w:r>
    </w:p>
    <w:p w14:paraId="0ED6893D" w14:textId="6A6DE870" w:rsidR="0097629F" w:rsidRPr="00523F2C" w:rsidRDefault="0097629F" w:rsidP="0097629F">
      <w:pPr>
        <w:pStyle w:val="H1G"/>
      </w:pPr>
      <w:r>
        <w:rPr>
          <w:bCs/>
        </w:rPr>
        <w:tab/>
        <w:t>20.</w:t>
      </w:r>
      <w:r>
        <w:tab/>
      </w:r>
      <w:r>
        <w:rPr>
          <w:bCs/>
        </w:rPr>
        <w:t>Прочие вопросы</w:t>
      </w:r>
    </w:p>
    <w:p w14:paraId="575B991D" w14:textId="3718F8E6" w:rsidR="0097629F" w:rsidRPr="00523F2C" w:rsidRDefault="0097629F" w:rsidP="0097629F">
      <w:pPr>
        <w:pStyle w:val="H4G"/>
      </w:pPr>
      <w:r>
        <w:tab/>
      </w:r>
      <w:r>
        <w:tab/>
      </w:r>
      <w:r>
        <w:rPr>
          <w:iCs/>
        </w:rPr>
        <w:t>Время: пятница, 31 мая, 17 ч 40 мин — 17 ч 50 мин</w:t>
      </w:r>
    </w:p>
    <w:p w14:paraId="700DD0F6" w14:textId="77777777" w:rsidR="0097629F" w:rsidRPr="00523F2C" w:rsidRDefault="0097629F" w:rsidP="0097629F">
      <w:pPr>
        <w:pStyle w:val="SingleTxtG"/>
      </w:pPr>
      <w:r>
        <w:t>47.</w:t>
      </w:r>
      <w:r>
        <w:tab/>
        <w:t>Руководящему комитету будет предложено обсудить любые прочие вопросы, которые могут быть доведены до его сведения, включая вопрос об интеграции гендерной проблематики в ОУР.</w:t>
      </w:r>
    </w:p>
    <w:p w14:paraId="5D166EFE" w14:textId="77777777" w:rsidR="0097629F" w:rsidRPr="00523F2C" w:rsidRDefault="0097629F" w:rsidP="0097629F">
      <w:pPr>
        <w:pStyle w:val="SingleTxtG"/>
      </w:pPr>
      <w:r>
        <w:t>48.</w:t>
      </w:r>
      <w:r>
        <w:tab/>
        <w:t>Делегациям, желающим вынести на обсуждение те или иные вопросы, предлагается как можно скорее проинформировать об этом секретариат.</w:t>
      </w:r>
    </w:p>
    <w:p w14:paraId="40ACE967" w14:textId="157AFE63" w:rsidR="0097629F" w:rsidRPr="00523F2C" w:rsidRDefault="0097629F" w:rsidP="0097629F">
      <w:pPr>
        <w:pStyle w:val="H1G"/>
      </w:pPr>
      <w:r>
        <w:rPr>
          <w:bCs/>
        </w:rPr>
        <w:tab/>
        <w:t>21.</w:t>
      </w:r>
      <w:r>
        <w:tab/>
      </w:r>
      <w:r>
        <w:rPr>
          <w:bCs/>
        </w:rPr>
        <w:t>Закрытие совещания</w:t>
      </w:r>
    </w:p>
    <w:p w14:paraId="4482FA2C" w14:textId="36E908B3" w:rsidR="0097629F" w:rsidRPr="00523F2C" w:rsidRDefault="0097629F" w:rsidP="0097629F">
      <w:pPr>
        <w:pStyle w:val="H4G"/>
      </w:pPr>
      <w:r>
        <w:tab/>
      </w:r>
      <w:r>
        <w:tab/>
      </w:r>
      <w:r>
        <w:rPr>
          <w:iCs/>
        </w:rPr>
        <w:t>Время: пятница, 31 мая, 17 ч 50 мин — 18 ч 00 мин</w:t>
      </w:r>
    </w:p>
    <w:p w14:paraId="6FC43715" w14:textId="77777777" w:rsidR="0097629F" w:rsidRPr="00523F2C" w:rsidRDefault="0097629F" w:rsidP="0097629F">
      <w:pPr>
        <w:pStyle w:val="SingleTxtG"/>
      </w:pPr>
      <w:r>
        <w:t>49.</w:t>
      </w:r>
      <w:r>
        <w:tab/>
        <w:t>После представления заключительных замечаний Председатель официально закроет девятнадцатое совещание.</w:t>
      </w:r>
    </w:p>
    <w:p w14:paraId="769C2167" w14:textId="77777777" w:rsidR="0097629F" w:rsidRDefault="0097629F" w:rsidP="0097629F">
      <w:pPr>
        <w:spacing w:before="240"/>
        <w:jc w:val="center"/>
        <w:rPr>
          <w:u w:val="single"/>
        </w:rPr>
      </w:pPr>
      <w:r w:rsidRPr="00523F2C">
        <w:rPr>
          <w:u w:val="single"/>
        </w:rPr>
        <w:tab/>
      </w:r>
      <w:r w:rsidRPr="00523F2C">
        <w:rPr>
          <w:u w:val="single"/>
        </w:rPr>
        <w:tab/>
      </w:r>
      <w:r w:rsidRPr="00523F2C">
        <w:rPr>
          <w:u w:val="single"/>
        </w:rPr>
        <w:tab/>
      </w:r>
    </w:p>
    <w:p w14:paraId="5AA3587B" w14:textId="2959D70F" w:rsidR="00E12C5F" w:rsidRPr="008D53B6" w:rsidRDefault="00E12C5F" w:rsidP="00D9145B"/>
    <w:sectPr w:rsidR="00E12C5F" w:rsidRPr="008D53B6" w:rsidSect="0097629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21A4" w14:textId="77777777" w:rsidR="00746DEE" w:rsidRPr="00A312BC" w:rsidRDefault="00746DEE" w:rsidP="00A312BC"/>
  </w:endnote>
  <w:endnote w:type="continuationSeparator" w:id="0">
    <w:p w14:paraId="19F02387" w14:textId="77777777" w:rsidR="00746DEE" w:rsidRPr="00A312BC" w:rsidRDefault="00746D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EB3" w14:textId="762F2B50" w:rsidR="0097629F" w:rsidRPr="0097629F" w:rsidRDefault="0097629F">
    <w:pPr>
      <w:pStyle w:val="a8"/>
    </w:pPr>
    <w:r w:rsidRPr="0097629F">
      <w:rPr>
        <w:b/>
        <w:sz w:val="18"/>
      </w:rPr>
      <w:fldChar w:fldCharType="begin"/>
    </w:r>
    <w:r w:rsidRPr="0097629F">
      <w:rPr>
        <w:b/>
        <w:sz w:val="18"/>
      </w:rPr>
      <w:instrText xml:space="preserve"> PAGE  \* MERGEFORMAT </w:instrText>
    </w:r>
    <w:r w:rsidRPr="0097629F">
      <w:rPr>
        <w:b/>
        <w:sz w:val="18"/>
      </w:rPr>
      <w:fldChar w:fldCharType="separate"/>
    </w:r>
    <w:r w:rsidRPr="0097629F">
      <w:rPr>
        <w:b/>
        <w:noProof/>
        <w:sz w:val="18"/>
      </w:rPr>
      <w:t>2</w:t>
    </w:r>
    <w:r w:rsidRPr="0097629F">
      <w:rPr>
        <w:b/>
        <w:sz w:val="18"/>
      </w:rPr>
      <w:fldChar w:fldCharType="end"/>
    </w:r>
    <w:r>
      <w:rPr>
        <w:b/>
        <w:sz w:val="18"/>
      </w:rPr>
      <w:tab/>
    </w:r>
    <w:r>
      <w:t>GE.24-05348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6DE" w14:textId="5BEB1A2F" w:rsidR="0097629F" w:rsidRPr="0097629F" w:rsidRDefault="0097629F" w:rsidP="0097629F">
    <w:pPr>
      <w:pStyle w:val="a8"/>
      <w:tabs>
        <w:tab w:val="clear" w:pos="9639"/>
        <w:tab w:val="right" w:pos="9638"/>
      </w:tabs>
      <w:rPr>
        <w:b/>
        <w:sz w:val="18"/>
      </w:rPr>
    </w:pPr>
    <w:r>
      <w:t>GE.24-05348</w:t>
    </w:r>
    <w:r>
      <w:tab/>
    </w:r>
    <w:r w:rsidRPr="0097629F">
      <w:rPr>
        <w:b/>
        <w:sz w:val="18"/>
      </w:rPr>
      <w:fldChar w:fldCharType="begin"/>
    </w:r>
    <w:r w:rsidRPr="0097629F">
      <w:rPr>
        <w:b/>
        <w:sz w:val="18"/>
      </w:rPr>
      <w:instrText xml:space="preserve"> PAGE  \* MERGEFORMAT </w:instrText>
    </w:r>
    <w:r w:rsidRPr="0097629F">
      <w:rPr>
        <w:b/>
        <w:sz w:val="18"/>
      </w:rPr>
      <w:fldChar w:fldCharType="separate"/>
    </w:r>
    <w:r w:rsidRPr="0097629F">
      <w:rPr>
        <w:b/>
        <w:noProof/>
        <w:sz w:val="18"/>
      </w:rPr>
      <w:t>3</w:t>
    </w:r>
    <w:r w:rsidRPr="009762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FCBE" w14:textId="76FBC817" w:rsidR="00042B72" w:rsidRPr="0097629F" w:rsidRDefault="0097629F" w:rsidP="0097629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E26D45B" wp14:editId="0FF695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24-05348  (R)</w:t>
    </w:r>
    <w:r>
      <w:rPr>
        <w:noProof/>
      </w:rPr>
      <w:drawing>
        <wp:anchor distT="0" distB="0" distL="114300" distR="114300" simplePos="0" relativeHeight="251659264" behindDoc="0" locked="0" layoutInCell="1" allowOverlap="1" wp14:anchorId="56753A55" wp14:editId="7C45EB10">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250324  2</w:t>
    </w:r>
    <w:r w:rsidR="006C36E7">
      <w:rPr>
        <w:lang w:val="en-US"/>
      </w:rPr>
      <w:t>7</w:t>
    </w:r>
    <w:r>
      <w:rPr>
        <w:lang w:val="en-US"/>
      </w:rPr>
      <w:t>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FA67" w14:textId="77777777" w:rsidR="00746DEE" w:rsidRPr="001075E9" w:rsidRDefault="00746DEE" w:rsidP="001075E9">
      <w:pPr>
        <w:tabs>
          <w:tab w:val="right" w:pos="2155"/>
        </w:tabs>
        <w:spacing w:after="80" w:line="240" w:lineRule="auto"/>
        <w:ind w:left="680"/>
        <w:rPr>
          <w:u w:val="single"/>
        </w:rPr>
      </w:pPr>
      <w:r>
        <w:rPr>
          <w:u w:val="single"/>
        </w:rPr>
        <w:tab/>
      </w:r>
    </w:p>
  </w:footnote>
  <w:footnote w:type="continuationSeparator" w:id="0">
    <w:p w14:paraId="0A4DD04B" w14:textId="77777777" w:rsidR="00746DEE" w:rsidRDefault="00746DEE" w:rsidP="00407B78">
      <w:pPr>
        <w:tabs>
          <w:tab w:val="right" w:pos="2155"/>
        </w:tabs>
        <w:spacing w:after="80"/>
        <w:ind w:left="680"/>
        <w:rPr>
          <w:u w:val="single"/>
        </w:rPr>
      </w:pPr>
      <w:r>
        <w:rPr>
          <w:u w:val="single"/>
        </w:rPr>
        <w:tab/>
      </w:r>
    </w:p>
  </w:footnote>
  <w:footnote w:id="1">
    <w:p w14:paraId="7BAB4320" w14:textId="620631D1" w:rsidR="0097629F" w:rsidRPr="00523F2C" w:rsidRDefault="0097629F" w:rsidP="0097629F">
      <w:pPr>
        <w:pStyle w:val="ad"/>
      </w:pPr>
      <w:r>
        <w:tab/>
      </w:r>
      <w:r w:rsidRPr="00BC5417">
        <w:rPr>
          <w:rStyle w:val="aa"/>
        </w:rPr>
        <w:footnoteRef/>
      </w:r>
      <w:r>
        <w:tab/>
        <w:t xml:space="preserve">Пересмотренная аннотированная предварительная повестка дня и другие документы для совещания, включая неофициальные документы, будут размещены на веб-странице совещания: </w:t>
      </w:r>
      <w:hyperlink r:id="rId1" w:history="1">
        <w:r w:rsidRPr="00CA102C">
          <w:rPr>
            <w:rStyle w:val="af1"/>
          </w:rPr>
          <w:t>https://unece.org/info/Environmental-Policy/Education-for-Sustainable-Development/events/386050</w:t>
        </w:r>
      </w:hyperlink>
      <w:r>
        <w:t>.</w:t>
      </w:r>
    </w:p>
  </w:footnote>
  <w:footnote w:id="2">
    <w:p w14:paraId="743B2440" w14:textId="1D8A1708" w:rsidR="0097629F" w:rsidRPr="00523F2C" w:rsidRDefault="0097629F" w:rsidP="0097629F">
      <w:pPr>
        <w:pStyle w:val="ad"/>
      </w:pPr>
      <w:r>
        <w:tab/>
      </w:r>
      <w:r>
        <w:rPr>
          <w:rStyle w:val="aa"/>
        </w:rPr>
        <w:footnoteRef/>
      </w:r>
      <w:r>
        <w:tab/>
        <w:t xml:space="preserve">См. </w:t>
      </w:r>
      <w:hyperlink r:id="rId2" w:history="1">
        <w:r w:rsidRPr="00CA102C">
          <w:rPr>
            <w:rStyle w:val="af1"/>
          </w:rPr>
          <w:t>https://unece.org/info/Environmental-Policy/Education-for-Sustainable-Development/events/387743</w:t>
        </w:r>
      </w:hyperlink>
      <w:r>
        <w:t xml:space="preserve">. </w:t>
      </w:r>
    </w:p>
  </w:footnote>
  <w:footnote w:id="3">
    <w:p w14:paraId="1BEA8E62" w14:textId="4FF50752" w:rsidR="0097629F" w:rsidRPr="00523F2C" w:rsidRDefault="0097629F" w:rsidP="0097629F">
      <w:pPr>
        <w:pStyle w:val="ad"/>
      </w:pPr>
      <w:r>
        <w:tab/>
      </w:r>
      <w:r>
        <w:rPr>
          <w:rStyle w:val="aa"/>
        </w:rPr>
        <w:footnoteRef/>
      </w:r>
      <w:r>
        <w:tab/>
        <w:t xml:space="preserve">См. </w:t>
      </w:r>
      <w:hyperlink r:id="rId3" w:history="1">
        <w:r w:rsidRPr="00CA102C">
          <w:rPr>
            <w:rStyle w:val="af1"/>
          </w:rPr>
          <w:t>www.un.org/en/summit-of-the-future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7434" w14:textId="0BAA7491" w:rsidR="0097629F" w:rsidRPr="0097629F" w:rsidRDefault="008533BA">
    <w:pPr>
      <w:pStyle w:val="a5"/>
    </w:pPr>
    <w:r>
      <w:fldChar w:fldCharType="begin"/>
    </w:r>
    <w:r>
      <w:instrText xml:space="preserve"> TITLE  \* MERGEFORMAT </w:instrText>
    </w:r>
    <w:r>
      <w:fldChar w:fldCharType="separate"/>
    </w:r>
    <w:r>
      <w:t>ECE/CEP/AC.13/2024/1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1D1A" w14:textId="1F7E728D" w:rsidR="0097629F" w:rsidRPr="0097629F" w:rsidRDefault="008533BA" w:rsidP="0097629F">
    <w:pPr>
      <w:pStyle w:val="a5"/>
      <w:jc w:val="right"/>
    </w:pPr>
    <w:r>
      <w:fldChar w:fldCharType="begin"/>
    </w:r>
    <w:r>
      <w:instrText xml:space="preserve"> TITLE  \* MERGEFORMAT </w:instrText>
    </w:r>
    <w:r>
      <w:fldChar w:fldCharType="separate"/>
    </w:r>
    <w:r>
      <w:t>ECE/CEP/AC.13/2024/1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584056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E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2D21"/>
    <w:rsid w:val="00387CD4"/>
    <w:rsid w:val="003958D0"/>
    <w:rsid w:val="003A0D43"/>
    <w:rsid w:val="003A48CE"/>
    <w:rsid w:val="003B00E5"/>
    <w:rsid w:val="003E0B46"/>
    <w:rsid w:val="00407B78"/>
    <w:rsid w:val="00424203"/>
    <w:rsid w:val="00442049"/>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4F1"/>
    <w:rsid w:val="006345DB"/>
    <w:rsid w:val="00640F49"/>
    <w:rsid w:val="00680D03"/>
    <w:rsid w:val="00681A10"/>
    <w:rsid w:val="006A1ED8"/>
    <w:rsid w:val="006C2031"/>
    <w:rsid w:val="006C36E7"/>
    <w:rsid w:val="006D461A"/>
    <w:rsid w:val="006F35EE"/>
    <w:rsid w:val="007021FF"/>
    <w:rsid w:val="00712895"/>
    <w:rsid w:val="00734ACB"/>
    <w:rsid w:val="00746DEE"/>
    <w:rsid w:val="00757357"/>
    <w:rsid w:val="007909F2"/>
    <w:rsid w:val="00792497"/>
    <w:rsid w:val="007C4C29"/>
    <w:rsid w:val="00806737"/>
    <w:rsid w:val="00825F8D"/>
    <w:rsid w:val="00834B71"/>
    <w:rsid w:val="008533BA"/>
    <w:rsid w:val="0086445C"/>
    <w:rsid w:val="00894693"/>
    <w:rsid w:val="008A08D7"/>
    <w:rsid w:val="008A37C8"/>
    <w:rsid w:val="008B6909"/>
    <w:rsid w:val="008D53B6"/>
    <w:rsid w:val="008F7609"/>
    <w:rsid w:val="00906890"/>
    <w:rsid w:val="00911BE4"/>
    <w:rsid w:val="00951972"/>
    <w:rsid w:val="009608F3"/>
    <w:rsid w:val="0097629F"/>
    <w:rsid w:val="009A24AC"/>
    <w:rsid w:val="009C59D7"/>
    <w:rsid w:val="009C6FE6"/>
    <w:rsid w:val="009D7E7D"/>
    <w:rsid w:val="00A14DA8"/>
    <w:rsid w:val="00A312BC"/>
    <w:rsid w:val="00A563D5"/>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0920"/>
    <w:rsid w:val="00D9145B"/>
    <w:rsid w:val="00DD78D1"/>
    <w:rsid w:val="00DE32CD"/>
    <w:rsid w:val="00DF5767"/>
    <w:rsid w:val="00DF71B9"/>
    <w:rsid w:val="00E12C5F"/>
    <w:rsid w:val="00E73F76"/>
    <w:rsid w:val="00E91A4A"/>
    <w:rsid w:val="00EA2C9F"/>
    <w:rsid w:val="00EA420E"/>
    <w:rsid w:val="00ED0060"/>
    <w:rsid w:val="00ED0BDA"/>
    <w:rsid w:val="00EE142A"/>
    <w:rsid w:val="00EF1360"/>
    <w:rsid w:val="00EF3220"/>
    <w:rsid w:val="00F2523A"/>
    <w:rsid w:val="00F43903"/>
    <w:rsid w:val="00F73C9D"/>
    <w:rsid w:val="00F91DE8"/>
    <w:rsid w:val="00F94155"/>
    <w:rsid w:val="00F9783F"/>
    <w:rsid w:val="00FD1B1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9B140"/>
  <w15:docId w15:val="{87BAA82F-141F-4147-9DED-96CB0CC8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97629F"/>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styleId="af3">
    <w:name w:val="Unresolved Mention"/>
    <w:basedOn w:val="a0"/>
    <w:uiPriority w:val="99"/>
    <w:semiHidden/>
    <w:unhideWhenUsed/>
    <w:rsid w:val="0097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en/summit-of-the-future" TargetMode="External"/><Relationship Id="rId2" Type="http://schemas.openxmlformats.org/officeDocument/2006/relationships/hyperlink" Target="https://unece.org/info/Environmental-Policy/Education-for-Sustainable-Development/events/387743" TargetMode="External"/><Relationship Id="rId1" Type="http://schemas.openxmlformats.org/officeDocument/2006/relationships/hyperlink" Target="https://unece.org/info/Environmental-Policy/Education-for-Sustainable-Development/events/386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13</Pages>
  <Words>4804</Words>
  <Characters>29599</Characters>
  <Application>Microsoft Office Word</Application>
  <DocSecurity>0</DocSecurity>
  <Lines>510</Lines>
  <Paragraphs>115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ECE/CEP/AC.13/2024/1</vt:lpstr>
      <vt:lpstr>A/</vt:lpstr>
      <vt:lpstr>A/</vt:lpstr>
    </vt:vector>
  </TitlesOfParts>
  <Company>DCM</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ECE/CEP/AC.13/2024/1</dc:title>
  <dc:subject/>
  <dc:creator>Sharkina</dc:creator>
  <cp:keywords/>
  <cp:lastModifiedBy>Sharkina</cp:lastModifiedBy>
  <cp:revision>3</cp:revision>
  <cp:lastPrinted>2024-03-27T10:05:00Z</cp:lastPrinted>
  <dcterms:created xsi:type="dcterms:W3CDTF">2024-03-27T10:05:00Z</dcterms:created>
  <dcterms:modified xsi:type="dcterms:W3CDTF">2024-03-27T10:06:00Z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